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  <w:t>永春县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民政局社会组织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随机抽查事项清单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="1159" w:tblpY="189"/>
        <w:tblOverlap w:val="never"/>
        <w:tblW w:w="92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5"/>
        <w:gridCol w:w="2295"/>
        <w:gridCol w:w="2272"/>
        <w:gridCol w:w="25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检查时间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检查地点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ind w:left="-17" w:leftChars="-8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检查人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执法证号</w:t>
            </w:r>
          </w:p>
        </w:tc>
        <w:tc>
          <w:tcPr>
            <w:tcW w:w="2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检查人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执法证号</w:t>
            </w:r>
          </w:p>
        </w:tc>
        <w:tc>
          <w:tcPr>
            <w:tcW w:w="2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社会组织名称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社会组织地址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社会组织法定代表人联系方式</w:t>
            </w:r>
          </w:p>
        </w:tc>
        <w:tc>
          <w:tcPr>
            <w:tcW w:w="2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2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社会组织法定代表人身份证号码</w:t>
            </w:r>
          </w:p>
        </w:tc>
        <w:tc>
          <w:tcPr>
            <w:tcW w:w="2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检查内容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《社会组织抽查暂行办法》第六条：登记管理机关开展定期抽查，检查内容主要包括社会组织年度报告、信息公开、内部治理、财务状况、业务活动等情况。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检查项目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年“期末净资产合计”是否低于注册金额；（是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年财务收支情况是否向理事会报告：（是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办公地址与登记地址是否一致：（是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是否按规定设立监事会或者监事；（是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是否按规定落实党组织建设；（是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登记证书、印章、财务凭证是否规范齐全；（是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是否有专职工作人员；（是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年度召开理事会是否至少两次；（是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最近一次负责人变更是否按规定报批；（是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开展研讨会、论坛和评比表彰活动是否符合《社会组织评比达标表彰活动管理暂行规定》和《社会组织举办研讨会论坛活动管理办法》；（是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是否将党建写入章程；（是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年度接受捐赠情况是否对社会公开；（是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是否存在领导干部违规兼职；（是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内部架构是否按规定设置（社会团体）；（是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79" w:leftChars="228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理事数未会员数的1/3，且为单数；理事人数超过50人，但少于70人的，可根据需要设立常务理事会；少于50人，不设立常务理事会；超过70人的，必须设立常务理事会。常务理事从理事中选举产生，人数不超过理事数的1/3，且为单数；负责人从理事中选举产生的，人数不超过理事数的1/3；负责人从常务理事中选举产生的，人数不超过常务理事数的1/2。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是否按时换届（社会团体）。（是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注：请在“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”内以“√”标注。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检查结果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我们是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民政局执法人员，在出示执法证件后对现场进行检查，具体情况如下：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15个检查项目中，符合规定    项，不符合规定   项，需要补充说明情况：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以上情况已经在场各方确认。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检查人：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被检查社会组织法定代表人（秘书长）：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被检查社会组织盖章：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记录人：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年    月     日</w:t>
            </w:r>
          </w:p>
        </w:tc>
      </w:tr>
    </w:tbl>
    <w:p/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4B555"/>
    <w:multiLevelType w:val="singleLevel"/>
    <w:tmpl w:val="6F34B555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VmOTVjZTBjN2U1MWEwNTY0ZjUwOWE2ODk1MmNhZDYifQ=="/>
  </w:docVars>
  <w:rsids>
    <w:rsidRoot w:val="00B15700"/>
    <w:rsid w:val="00007CFD"/>
    <w:rsid w:val="00B15700"/>
    <w:rsid w:val="00E12F74"/>
    <w:rsid w:val="00F34C47"/>
    <w:rsid w:val="38D80C47"/>
    <w:rsid w:val="5FB963A1"/>
    <w:rsid w:val="60E81486"/>
    <w:rsid w:val="67A8429B"/>
    <w:rsid w:val="7C9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color w:val="000000"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1 Char"/>
    <w:basedOn w:val="4"/>
    <w:link w:val="2"/>
    <w:qFormat/>
    <w:uiPriority w:val="9"/>
    <w:rPr>
      <w:rFonts w:ascii="宋体" w:hAnsi="宋体" w:eastAsia="宋体" w:cs="宋体"/>
      <w:b/>
      <w:bCs/>
      <w:color w:val="000000"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827</Words>
  <Characters>843</Characters>
  <Lines>6</Lines>
  <Paragraphs>1</Paragraphs>
  <TotalTime>16</TotalTime>
  <ScaleCrop>false</ScaleCrop>
  <LinksUpToDate>false</LinksUpToDate>
  <CharactersWithSpaces>995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2020-04-24T02:03:00Z</dcterms:created>
  <dc:creator>Administrator</dc:creator>
  <cp:lastModifiedBy>Administrator</cp:lastModifiedBy>
  <dcterms:modified xsi:type="dcterms:W3CDTF">2022-08-01T02:31:44Z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59278ABC07474AC3B441755FAFA08B6A</vt:lpwstr>
  </property>
</Properties>
</file>