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b/>
          <w:sz w:val="44"/>
          <w:szCs w:val="44"/>
          <w:lang w:val="en-US" w:eastAsia="zh-CN"/>
        </w:rPr>
      </w:pPr>
      <w:r>
        <w:rPr>
          <w:rFonts w:hint="eastAsia" w:ascii="Times New Roman" w:hAnsi="Times New Roman"/>
          <w:b/>
          <w:sz w:val="44"/>
          <w:szCs w:val="44"/>
        </w:rPr>
        <w:t>2024年永春县高考标准化考点数字无线信号屏蔽系统</w:t>
      </w:r>
      <w:r>
        <w:rPr>
          <w:rFonts w:hint="eastAsia" w:ascii="Times New Roman" w:hAnsi="Times New Roman"/>
          <w:b/>
          <w:sz w:val="44"/>
          <w:szCs w:val="44"/>
          <w:lang w:val="en-US" w:eastAsia="zh-CN"/>
        </w:rPr>
        <w:t>报价单</w:t>
      </w:r>
    </w:p>
    <w:p/>
    <w:tbl>
      <w:tblPr>
        <w:tblStyle w:val="6"/>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252"/>
        <w:gridCol w:w="2125"/>
        <w:gridCol w:w="2677"/>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1" w:hRule="exact"/>
          <w:jc w:val="center"/>
        </w:trPr>
        <w:tc>
          <w:tcPr>
            <w:tcW w:w="1592" w:type="dxa"/>
            <w:tcBorders>
              <w:top w:val="single" w:color="auto" w:sz="6" w:space="0"/>
              <w:left w:val="single" w:color="auto" w:sz="6" w:space="0"/>
              <w:right w:val="single" w:color="auto" w:sz="6" w:space="0"/>
            </w:tcBorders>
            <w:noWrap w:val="0"/>
            <w:vAlign w:val="center"/>
          </w:tcPr>
          <w:p>
            <w:pPr>
              <w:jc w:val="center"/>
              <w:rPr>
                <w:rFonts w:hint="eastAsia" w:hAnsi="宋体"/>
                <w:b/>
                <w:szCs w:val="21"/>
              </w:rPr>
            </w:pPr>
            <w:r>
              <w:rPr>
                <w:rFonts w:hint="eastAsia" w:hAnsi="宋体"/>
                <w:b/>
                <w:szCs w:val="21"/>
              </w:rPr>
              <w:t>报价单位</w:t>
            </w:r>
          </w:p>
        </w:tc>
        <w:tc>
          <w:tcPr>
            <w:tcW w:w="4252" w:type="dxa"/>
            <w:tcBorders>
              <w:top w:val="single" w:color="auto" w:sz="6" w:space="0"/>
              <w:left w:val="single" w:color="auto" w:sz="6" w:space="0"/>
              <w:right w:val="single" w:color="auto" w:sz="6" w:space="0"/>
            </w:tcBorders>
            <w:noWrap w:val="0"/>
            <w:vAlign w:val="center"/>
          </w:tcPr>
          <w:p>
            <w:pPr>
              <w:jc w:val="center"/>
              <w:rPr>
                <w:rFonts w:hint="eastAsia"/>
                <w:sz w:val="24"/>
                <w:szCs w:val="24"/>
              </w:rPr>
            </w:pPr>
          </w:p>
        </w:tc>
        <w:tc>
          <w:tcPr>
            <w:tcW w:w="2125" w:type="dxa"/>
            <w:tcBorders>
              <w:top w:val="single" w:color="auto" w:sz="6" w:space="0"/>
              <w:left w:val="single" w:color="auto" w:sz="6" w:space="0"/>
              <w:right w:val="single" w:color="auto" w:sz="4" w:space="0"/>
            </w:tcBorders>
            <w:noWrap w:val="0"/>
            <w:vAlign w:val="center"/>
          </w:tcPr>
          <w:p>
            <w:pPr>
              <w:jc w:val="center"/>
              <w:rPr>
                <w:rFonts w:hint="eastAsia"/>
                <w:b/>
                <w:szCs w:val="21"/>
              </w:rPr>
            </w:pPr>
            <w:r>
              <w:rPr>
                <w:rFonts w:hint="eastAsia"/>
                <w:b/>
                <w:szCs w:val="21"/>
              </w:rPr>
              <w:t>报价时间</w:t>
            </w:r>
          </w:p>
        </w:tc>
        <w:tc>
          <w:tcPr>
            <w:tcW w:w="2677" w:type="dxa"/>
            <w:tcBorders>
              <w:top w:val="single" w:color="auto" w:sz="6" w:space="0"/>
              <w:left w:val="single" w:color="auto" w:sz="4" w:space="0"/>
              <w:right w:val="single" w:color="auto" w:sz="6" w:space="0"/>
            </w:tcBorders>
            <w:noWrap w:val="0"/>
            <w:vAlign w:val="center"/>
          </w:tcPr>
          <w:p>
            <w:pPr>
              <w:jc w:val="center"/>
              <w:rPr>
                <w:rFonts w:hint="eastAsia"/>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568" w:hRule="exact"/>
          <w:jc w:val="center"/>
        </w:trPr>
        <w:tc>
          <w:tcPr>
            <w:tcW w:w="1592" w:type="dxa"/>
            <w:tcBorders>
              <w:top w:val="single" w:color="auto" w:sz="6" w:space="0"/>
              <w:left w:val="single" w:color="auto" w:sz="6" w:space="0"/>
              <w:right w:val="single" w:color="auto" w:sz="6" w:space="0"/>
            </w:tcBorders>
            <w:noWrap w:val="0"/>
            <w:vAlign w:val="center"/>
          </w:tcPr>
          <w:p>
            <w:pPr>
              <w:jc w:val="center"/>
              <w:rPr>
                <w:rFonts w:hint="eastAsia" w:hAnsi="宋体"/>
                <w:b/>
                <w:szCs w:val="21"/>
              </w:rPr>
            </w:pPr>
            <w:r>
              <w:rPr>
                <w:rFonts w:hAnsi="宋体"/>
                <w:b/>
                <w:szCs w:val="21"/>
              </w:rPr>
              <w:t>项目</w:t>
            </w:r>
          </w:p>
        </w:tc>
        <w:tc>
          <w:tcPr>
            <w:tcW w:w="4252" w:type="dxa"/>
            <w:tcBorders>
              <w:top w:val="single" w:color="auto" w:sz="6" w:space="0"/>
              <w:left w:val="single" w:color="auto" w:sz="6" w:space="0"/>
              <w:right w:val="single" w:color="auto" w:sz="6" w:space="0"/>
            </w:tcBorders>
            <w:noWrap w:val="0"/>
            <w:vAlign w:val="center"/>
          </w:tcPr>
          <w:p>
            <w:pPr>
              <w:jc w:val="left"/>
              <w:rPr>
                <w:rFonts w:hint="eastAsia" w:eastAsia="仿宋"/>
                <w:sz w:val="21"/>
                <w:szCs w:val="21"/>
                <w:lang w:val="en-US" w:eastAsia="zh-CN"/>
              </w:rPr>
            </w:pPr>
            <w:r>
              <w:rPr>
                <w:rFonts w:hint="eastAsia" w:ascii="仿宋" w:hAnsi="仿宋" w:eastAsia="仿宋"/>
                <w:sz w:val="24"/>
                <w:szCs w:val="24"/>
                <w:lang w:val="en-US" w:eastAsia="zh-CN"/>
              </w:rPr>
              <w:t>2024年永春县高考标准化考点数字无线信号屏蔽系统采购项目</w:t>
            </w:r>
          </w:p>
        </w:tc>
        <w:tc>
          <w:tcPr>
            <w:tcW w:w="2125" w:type="dxa"/>
            <w:tcBorders>
              <w:top w:val="dotted" w:color="auto" w:sz="4" w:space="0"/>
              <w:left w:val="single" w:color="auto" w:sz="6" w:space="0"/>
              <w:right w:val="single" w:color="auto" w:sz="6" w:space="0"/>
            </w:tcBorders>
            <w:noWrap w:val="0"/>
            <w:vAlign w:val="center"/>
          </w:tcPr>
          <w:p>
            <w:pPr>
              <w:jc w:val="center"/>
              <w:rPr>
                <w:rFonts w:hint="eastAsia"/>
                <w:b/>
                <w:szCs w:val="21"/>
              </w:rPr>
            </w:pPr>
            <w:r>
              <w:rPr>
                <w:rFonts w:hint="eastAsia"/>
                <w:b/>
                <w:szCs w:val="21"/>
              </w:rPr>
              <w:t>报价人及联系电话</w:t>
            </w:r>
          </w:p>
        </w:tc>
        <w:tc>
          <w:tcPr>
            <w:tcW w:w="2677" w:type="dxa"/>
            <w:tcBorders>
              <w:top w:val="dotted" w:color="auto" w:sz="4" w:space="0"/>
              <w:left w:val="single" w:color="auto" w:sz="6" w:space="0"/>
              <w:right w:val="single" w:color="auto" w:sz="6" w:space="0"/>
            </w:tcBorders>
            <w:noWrap w:val="0"/>
            <w:vAlign w:val="center"/>
          </w:tcPr>
          <w:p>
            <w:pPr>
              <w:ind w:firstLine="105" w:firstLineChars="5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5844" w:type="dxa"/>
            <w:gridSpan w:val="2"/>
            <w:tcBorders>
              <w:top w:val="single" w:color="auto" w:sz="6" w:space="0"/>
              <w:left w:val="single" w:color="auto" w:sz="4" w:space="0"/>
              <w:right w:val="single" w:color="auto" w:sz="6" w:space="0"/>
            </w:tcBorders>
            <w:noWrap w:val="0"/>
            <w:vAlign w:val="center"/>
          </w:tcPr>
          <w:p>
            <w:pPr>
              <w:jc w:val="center"/>
              <w:rPr>
                <w:rFonts w:hint="eastAsia"/>
                <w:szCs w:val="21"/>
              </w:rPr>
            </w:pPr>
            <w:r>
              <w:rPr>
                <w:rFonts w:hint="eastAsia"/>
                <w:szCs w:val="21"/>
              </w:rPr>
              <w:t>项目</w:t>
            </w:r>
          </w:p>
        </w:tc>
        <w:tc>
          <w:tcPr>
            <w:tcW w:w="2125" w:type="dxa"/>
            <w:tcBorders>
              <w:top w:val="single" w:color="auto" w:sz="6" w:space="0"/>
              <w:left w:val="single" w:color="auto" w:sz="4" w:space="0"/>
              <w:right w:val="single" w:color="auto" w:sz="6" w:space="0"/>
            </w:tcBorders>
            <w:noWrap w:val="0"/>
            <w:vAlign w:val="center"/>
          </w:tcPr>
          <w:p>
            <w:pPr>
              <w:ind w:firstLine="105" w:firstLineChars="50"/>
              <w:jc w:val="center"/>
              <w:rPr>
                <w:rFonts w:hint="eastAsia"/>
                <w:szCs w:val="21"/>
              </w:rPr>
            </w:pPr>
            <w:r>
              <w:rPr>
                <w:rFonts w:hint="eastAsia"/>
                <w:szCs w:val="21"/>
              </w:rPr>
              <w:t>总价（万元）</w:t>
            </w:r>
          </w:p>
        </w:tc>
        <w:tc>
          <w:tcPr>
            <w:tcW w:w="2689" w:type="dxa"/>
            <w:gridSpan w:val="2"/>
            <w:tcBorders>
              <w:top w:val="single" w:color="auto" w:sz="6" w:space="0"/>
              <w:left w:val="single" w:color="auto" w:sz="4" w:space="0"/>
              <w:right w:val="single" w:color="auto" w:sz="6" w:space="0"/>
            </w:tcBorders>
            <w:noWrap w:val="0"/>
            <w:vAlign w:val="center"/>
          </w:tcPr>
          <w:p>
            <w:pPr>
              <w:ind w:firstLine="105" w:firstLineChars="50"/>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5844" w:type="dxa"/>
            <w:gridSpan w:val="2"/>
            <w:tcBorders>
              <w:top w:val="single" w:color="auto" w:sz="6" w:space="0"/>
              <w:left w:val="single" w:color="auto" w:sz="4" w:space="0"/>
              <w:right w:val="single" w:color="auto" w:sz="6" w:space="0"/>
            </w:tcBorders>
            <w:noWrap w:val="0"/>
            <w:vAlign w:val="center"/>
          </w:tcPr>
          <w:p>
            <w:pPr>
              <w:jc w:val="center"/>
              <w:rPr>
                <w:rFonts w:hint="eastAsia"/>
                <w:szCs w:val="21"/>
              </w:rPr>
            </w:pPr>
          </w:p>
        </w:tc>
        <w:tc>
          <w:tcPr>
            <w:tcW w:w="2125" w:type="dxa"/>
            <w:tcBorders>
              <w:top w:val="single" w:color="auto" w:sz="6" w:space="0"/>
              <w:left w:val="single" w:color="auto" w:sz="4" w:space="0"/>
              <w:right w:val="single" w:color="auto" w:sz="6" w:space="0"/>
            </w:tcBorders>
            <w:noWrap w:val="0"/>
            <w:vAlign w:val="center"/>
          </w:tcPr>
          <w:p>
            <w:pPr>
              <w:jc w:val="center"/>
              <w:rPr>
                <w:rFonts w:hint="eastAsia"/>
                <w:szCs w:val="21"/>
              </w:rPr>
            </w:pPr>
          </w:p>
        </w:tc>
        <w:tc>
          <w:tcPr>
            <w:tcW w:w="2689" w:type="dxa"/>
            <w:gridSpan w:val="2"/>
            <w:tcBorders>
              <w:top w:val="single" w:color="auto" w:sz="6" w:space="0"/>
              <w:left w:val="single" w:color="auto" w:sz="4" w:space="0"/>
              <w:right w:val="single" w:color="auto" w:sz="6"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4365" w:hRule="atLeast"/>
          <w:jc w:val="center"/>
        </w:trPr>
        <w:tc>
          <w:tcPr>
            <w:tcW w:w="10646" w:type="dxa"/>
            <w:gridSpan w:val="4"/>
            <w:tcBorders>
              <w:top w:val="single" w:color="auto" w:sz="4" w:space="0"/>
              <w:left w:val="single" w:color="auto" w:sz="6" w:space="0"/>
              <w:right w:val="single" w:color="auto" w:sz="6" w:space="0"/>
            </w:tcBorders>
            <w:noWrap w:val="0"/>
            <w:vAlign w:val="top"/>
          </w:tcPr>
          <w:p>
            <w:pPr>
              <w:spacing w:line="360" w:lineRule="auto"/>
              <w:rPr>
                <w:rFonts w:hint="eastAsia" w:hAnsi="宋体"/>
                <w:b/>
                <w:szCs w:val="21"/>
              </w:rPr>
            </w:pPr>
          </w:p>
          <w:p>
            <w:pPr>
              <w:spacing w:line="360" w:lineRule="auto"/>
              <w:rPr>
                <w:rFonts w:hint="eastAsia" w:hAnsi="宋体"/>
                <w:b/>
                <w:szCs w:val="21"/>
              </w:rPr>
            </w:pPr>
          </w:p>
          <w:p>
            <w:pPr>
              <w:spacing w:line="360" w:lineRule="auto"/>
              <w:rPr>
                <w:rFonts w:hint="eastAsia" w:hAnsi="宋体"/>
                <w:b/>
                <w:szCs w:val="21"/>
              </w:rPr>
            </w:pPr>
            <w:r>
              <w:rPr>
                <w:rFonts w:hint="eastAsia" w:hAnsi="宋体"/>
                <w:b/>
                <w:szCs w:val="21"/>
              </w:rPr>
              <w:t>报价单位经办人签名：</w:t>
            </w:r>
          </w:p>
          <w:p>
            <w:pPr>
              <w:spacing w:line="360" w:lineRule="auto"/>
              <w:rPr>
                <w:rFonts w:hint="eastAsia"/>
                <w:b/>
                <w:szCs w:val="21"/>
              </w:rPr>
            </w:pPr>
          </w:p>
          <w:p>
            <w:pPr>
              <w:spacing w:line="360" w:lineRule="auto"/>
              <w:rPr>
                <w:rFonts w:hint="eastAsia"/>
                <w:b/>
                <w:szCs w:val="21"/>
              </w:rPr>
            </w:pPr>
            <w:r>
              <w:rPr>
                <w:rFonts w:hint="eastAsia"/>
                <w:b/>
                <w:szCs w:val="21"/>
              </w:rPr>
              <w:t xml:space="preserve">                          </w:t>
            </w:r>
          </w:p>
          <w:p>
            <w:pPr>
              <w:spacing w:line="360" w:lineRule="auto"/>
              <w:rPr>
                <w:rFonts w:hint="eastAsia"/>
                <w:b/>
                <w:szCs w:val="21"/>
              </w:rPr>
            </w:pPr>
          </w:p>
          <w:p>
            <w:pPr>
              <w:spacing w:line="360" w:lineRule="auto"/>
              <w:rPr>
                <w:rFonts w:hint="eastAsia"/>
                <w:b/>
                <w:szCs w:val="21"/>
              </w:rPr>
            </w:pPr>
            <w:r>
              <w:rPr>
                <w:rFonts w:hint="eastAsia"/>
                <w:b/>
                <w:szCs w:val="21"/>
              </w:rPr>
              <w:br w:type="textWrapping"/>
            </w:r>
          </w:p>
          <w:p>
            <w:pPr>
              <w:spacing w:line="360" w:lineRule="auto"/>
              <w:ind w:firstLine="3888" w:firstLineChars="1844"/>
              <w:rPr>
                <w:rFonts w:hint="eastAsia"/>
                <w:b/>
                <w:szCs w:val="21"/>
              </w:rPr>
            </w:pPr>
            <w:r>
              <w:rPr>
                <w:rFonts w:hint="eastAsia"/>
                <w:b/>
                <w:szCs w:val="21"/>
              </w:rPr>
              <w:t xml:space="preserve">  单位（盖章）：</w:t>
            </w:r>
          </w:p>
          <w:p>
            <w:pPr>
              <w:spacing w:line="360" w:lineRule="auto"/>
              <w:rPr>
                <w:rFonts w:hint="eastAsia" w:hAnsi="宋体"/>
                <w:b/>
                <w:szCs w:val="21"/>
              </w:rPr>
            </w:pPr>
          </w:p>
        </w:tc>
      </w:tr>
    </w:tbl>
    <w:p>
      <w:pPr>
        <w:pStyle w:val="10"/>
        <w:spacing w:line="600" w:lineRule="exact"/>
        <w:jc w:val="center"/>
        <w:rPr>
          <w:rFonts w:cs="Calibri" w:asciiTheme="majorEastAsia" w:hAnsiTheme="majorEastAsia" w:eastAsiaTheme="majorEastAsia"/>
          <w:b/>
          <w:spacing w:val="-20"/>
          <w:sz w:val="44"/>
          <w:szCs w:val="44"/>
        </w:rPr>
      </w:pPr>
      <w:r>
        <w:rPr>
          <w:rFonts w:cs="Calibri" w:asciiTheme="majorEastAsia" w:hAnsiTheme="majorEastAsia" w:eastAsiaTheme="majorEastAsia"/>
          <w:b/>
          <w:spacing w:val="-20"/>
          <w:sz w:val="44"/>
          <w:szCs w:val="44"/>
        </w:rPr>
        <w:br w:type="textWrapping"/>
      </w:r>
      <w:r>
        <w:rPr>
          <w:rFonts w:cs="Calibri" w:asciiTheme="majorEastAsia" w:hAnsiTheme="majorEastAsia" w:eastAsiaTheme="majorEastAsia"/>
          <w:b/>
          <w:spacing w:val="-20"/>
          <w:sz w:val="44"/>
          <w:szCs w:val="44"/>
        </w:rPr>
        <w:br w:type="textWrapping"/>
      </w:r>
    </w:p>
    <w:p>
      <w:pPr>
        <w:pStyle w:val="10"/>
        <w:spacing w:line="600" w:lineRule="exact"/>
        <w:jc w:val="center"/>
        <w:rPr>
          <w:rFonts w:hint="default" w:cs="Calibri" w:asciiTheme="majorEastAsia" w:hAnsiTheme="majorEastAsia" w:eastAsiaTheme="majorEastAsia"/>
          <w:b/>
          <w:spacing w:val="-20"/>
          <w:sz w:val="44"/>
          <w:szCs w:val="44"/>
        </w:rPr>
      </w:pPr>
      <w:r>
        <w:rPr>
          <w:rFonts w:cs="Calibri" w:asciiTheme="majorEastAsia" w:hAnsiTheme="majorEastAsia" w:eastAsiaTheme="majorEastAsia"/>
          <w:b/>
          <w:spacing w:val="-20"/>
          <w:sz w:val="44"/>
          <w:szCs w:val="44"/>
        </w:rPr>
        <w:br w:type="textWrapping"/>
      </w:r>
      <w:r>
        <w:rPr>
          <w:rFonts w:cs="Calibri" w:asciiTheme="majorEastAsia" w:hAnsiTheme="majorEastAsia" w:eastAsiaTheme="majorEastAsia"/>
          <w:b/>
          <w:spacing w:val="-20"/>
          <w:sz w:val="44"/>
          <w:szCs w:val="44"/>
        </w:rPr>
        <w:br w:type="textWrapping"/>
      </w:r>
      <w:r>
        <w:rPr>
          <w:rFonts w:cs="Calibri" w:asciiTheme="majorEastAsia" w:hAnsiTheme="majorEastAsia" w:eastAsiaTheme="majorEastAsia"/>
          <w:b/>
          <w:spacing w:val="-20"/>
          <w:sz w:val="44"/>
          <w:szCs w:val="44"/>
        </w:rPr>
        <w:t>2024年永春县高考标准化考点数字无线信号</w:t>
      </w:r>
    </w:p>
    <w:p>
      <w:pPr>
        <w:pStyle w:val="10"/>
        <w:spacing w:afterLines="50" w:line="600" w:lineRule="exact"/>
        <w:jc w:val="center"/>
        <w:rPr>
          <w:rFonts w:hint="default" w:cs="Calibri" w:asciiTheme="majorEastAsia" w:hAnsiTheme="majorEastAsia" w:eastAsiaTheme="majorEastAsia"/>
          <w:b/>
          <w:sz w:val="44"/>
          <w:szCs w:val="44"/>
        </w:rPr>
      </w:pPr>
      <w:r>
        <w:rPr>
          <w:rFonts w:cs="Calibri" w:asciiTheme="majorEastAsia" w:hAnsiTheme="majorEastAsia" w:eastAsiaTheme="majorEastAsia"/>
          <w:b/>
          <w:spacing w:val="-20"/>
          <w:sz w:val="44"/>
          <w:szCs w:val="44"/>
        </w:rPr>
        <w:t>屏蔽系统</w:t>
      </w:r>
      <w:r>
        <w:rPr>
          <w:rFonts w:cs="Calibri" w:asciiTheme="majorEastAsia" w:hAnsiTheme="majorEastAsia" w:eastAsiaTheme="majorEastAsia"/>
          <w:b/>
          <w:sz w:val="44"/>
          <w:szCs w:val="44"/>
        </w:rPr>
        <w:t>采购方案</w:t>
      </w:r>
    </w:p>
    <w:p>
      <w:pPr>
        <w:pStyle w:val="10"/>
        <w:jc w:val="both"/>
        <w:rPr>
          <w:rFonts w:hint="default" w:ascii="宋体" w:hAnsi="宋体" w:eastAsia="宋体" w:cs="宋体"/>
          <w:b/>
          <w:sz w:val="28"/>
          <w:szCs w:val="28"/>
        </w:rPr>
      </w:pPr>
      <w:r>
        <w:rPr>
          <w:rFonts w:ascii="Calibri" w:hAnsi="Calibri" w:cs="Calibri"/>
          <w:sz w:val="28"/>
          <w:szCs w:val="28"/>
        </w:rPr>
        <w:t>一、</w:t>
      </w:r>
      <w:r>
        <w:rPr>
          <w:rFonts w:ascii="宋体" w:hAnsi="宋体" w:eastAsia="宋体" w:cs="宋体"/>
          <w:b/>
          <w:sz w:val="28"/>
          <w:szCs w:val="28"/>
        </w:rPr>
        <w:t>项目情况</w:t>
      </w:r>
    </w:p>
    <w:p>
      <w:pPr>
        <w:pStyle w:val="10"/>
        <w:spacing w:afterLines="50" w:line="540" w:lineRule="exact"/>
        <w:ind w:firstLine="560" w:firstLineChars="200"/>
        <w:jc w:val="both"/>
        <w:rPr>
          <w:rFonts w:hint="default" w:ascii="宋体" w:hAnsi="宋体" w:eastAsia="宋体" w:cs="宋体"/>
          <w:b/>
          <w:sz w:val="28"/>
          <w:szCs w:val="28"/>
        </w:rPr>
      </w:pPr>
      <w:r>
        <w:rPr>
          <w:rFonts w:ascii="宋体" w:hAnsi="宋体" w:eastAsia="宋体" w:cs="宋体"/>
          <w:sz w:val="28"/>
          <w:szCs w:val="28"/>
        </w:rPr>
        <w:t>本项目包含永春一中、永春华侨中学、永春三中和永春美岭中学4个高考标准化考点的部分教室、卫生间、走廊、楼梯等场所数字无线信号屏蔽系统的建设，合计161间教室、47个卫生间。各学校教室和卫生间数量如下表(具体现状各供应商自行到现场勘察)：</w:t>
      </w:r>
    </w:p>
    <w:tbl>
      <w:tblPr>
        <w:tblStyle w:val="6"/>
        <w:tblW w:w="8931"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1571"/>
        <w:gridCol w:w="1858"/>
        <w:gridCol w:w="1571"/>
        <w:gridCol w:w="1560"/>
        <w:gridCol w:w="1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56" w:type="dxa"/>
            <w:tcMar>
              <w:top w:w="0" w:type="dxa"/>
              <w:left w:w="0" w:type="dxa"/>
              <w:bottom w:w="0" w:type="dxa"/>
              <w:right w:w="0" w:type="dxa"/>
            </w:tcMar>
            <w:vAlign w:val="center"/>
          </w:tcPr>
          <w:p>
            <w:pPr>
              <w:pStyle w:val="10"/>
              <w:spacing w:line="380" w:lineRule="exact"/>
              <w:jc w:val="center"/>
              <w:rPr>
                <w:rFonts w:hint="default"/>
                <w:b/>
              </w:rPr>
            </w:pPr>
            <w:r>
              <w:rPr>
                <w:rFonts w:ascii="宋体" w:hAnsi="宋体" w:eastAsia="宋体" w:cs="宋体"/>
                <w:b/>
                <w:sz w:val="24"/>
              </w:rPr>
              <w:t>序号</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b/>
                <w:sz w:val="24"/>
              </w:rPr>
            </w:pPr>
            <w:r>
              <w:rPr>
                <w:rFonts w:ascii="宋体" w:hAnsi="宋体" w:eastAsia="宋体" w:cs="宋体"/>
                <w:b/>
                <w:sz w:val="24"/>
              </w:rPr>
              <w:t>学校</w:t>
            </w:r>
          </w:p>
        </w:tc>
        <w:tc>
          <w:tcPr>
            <w:tcW w:w="1858" w:type="dxa"/>
            <w:tcMar>
              <w:top w:w="0" w:type="dxa"/>
              <w:left w:w="0" w:type="dxa"/>
              <w:bottom w:w="0" w:type="dxa"/>
              <w:right w:w="0" w:type="dxa"/>
            </w:tcMar>
            <w:vAlign w:val="center"/>
          </w:tcPr>
          <w:p>
            <w:pPr>
              <w:pStyle w:val="10"/>
              <w:spacing w:line="380" w:lineRule="exact"/>
              <w:jc w:val="center"/>
              <w:rPr>
                <w:rFonts w:hint="default"/>
                <w:b/>
              </w:rPr>
            </w:pPr>
            <w:r>
              <w:rPr>
                <w:rFonts w:ascii="宋体" w:hAnsi="宋体" w:eastAsia="宋体" w:cs="宋体"/>
                <w:b/>
                <w:sz w:val="24"/>
              </w:rPr>
              <w:t>楼栋</w:t>
            </w:r>
          </w:p>
        </w:tc>
        <w:tc>
          <w:tcPr>
            <w:tcW w:w="1571" w:type="dxa"/>
            <w:tcMar>
              <w:top w:w="0" w:type="dxa"/>
              <w:left w:w="0" w:type="dxa"/>
              <w:bottom w:w="0" w:type="dxa"/>
              <w:right w:w="0" w:type="dxa"/>
            </w:tcMar>
            <w:vAlign w:val="center"/>
          </w:tcPr>
          <w:p>
            <w:pPr>
              <w:pStyle w:val="10"/>
              <w:spacing w:line="380" w:lineRule="exact"/>
              <w:jc w:val="center"/>
              <w:rPr>
                <w:rFonts w:hint="default"/>
                <w:b/>
              </w:rPr>
            </w:pPr>
            <w:r>
              <w:rPr>
                <w:rFonts w:ascii="宋体" w:hAnsi="宋体" w:eastAsia="宋体" w:cs="宋体"/>
                <w:b/>
                <w:sz w:val="24"/>
              </w:rPr>
              <w:t>楼层</w:t>
            </w:r>
          </w:p>
        </w:tc>
        <w:tc>
          <w:tcPr>
            <w:tcW w:w="1560" w:type="dxa"/>
            <w:tcMar>
              <w:top w:w="0" w:type="dxa"/>
              <w:left w:w="0" w:type="dxa"/>
              <w:bottom w:w="0" w:type="dxa"/>
              <w:right w:w="0" w:type="dxa"/>
            </w:tcMar>
            <w:vAlign w:val="center"/>
          </w:tcPr>
          <w:p>
            <w:pPr>
              <w:pStyle w:val="10"/>
              <w:spacing w:line="380" w:lineRule="exact"/>
              <w:jc w:val="center"/>
              <w:rPr>
                <w:rFonts w:hint="default"/>
                <w:b/>
              </w:rPr>
            </w:pPr>
            <w:r>
              <w:rPr>
                <w:rFonts w:ascii="宋体" w:hAnsi="宋体" w:eastAsia="宋体" w:cs="宋体"/>
                <w:b/>
                <w:sz w:val="24"/>
              </w:rPr>
              <w:t>教室数量</w:t>
            </w:r>
          </w:p>
        </w:tc>
        <w:tc>
          <w:tcPr>
            <w:tcW w:w="1615" w:type="dxa"/>
            <w:tcMar>
              <w:top w:w="0" w:type="dxa"/>
              <w:left w:w="0" w:type="dxa"/>
              <w:bottom w:w="0" w:type="dxa"/>
              <w:right w:w="0" w:type="dxa"/>
            </w:tcMar>
            <w:vAlign w:val="center"/>
          </w:tcPr>
          <w:p>
            <w:pPr>
              <w:pStyle w:val="10"/>
              <w:spacing w:line="380" w:lineRule="exact"/>
              <w:jc w:val="center"/>
              <w:rPr>
                <w:rFonts w:hint="default"/>
                <w:b/>
              </w:rPr>
            </w:pPr>
            <w:r>
              <w:rPr>
                <w:rFonts w:ascii="宋体" w:hAnsi="宋体" w:eastAsia="宋体" w:cs="宋体"/>
                <w:b/>
                <w:sz w:val="24"/>
              </w:rPr>
              <w:t>卫生间数量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56" w:type="dxa"/>
            <w:tcMar>
              <w:top w:w="0" w:type="dxa"/>
              <w:left w:w="0" w:type="dxa"/>
              <w:bottom w:w="0" w:type="dxa"/>
              <w:right w:w="0" w:type="dxa"/>
            </w:tcMar>
            <w:vAlign w:val="center"/>
          </w:tcPr>
          <w:p>
            <w:pPr>
              <w:pStyle w:val="10"/>
              <w:spacing w:line="380" w:lineRule="exact"/>
              <w:jc w:val="center"/>
              <w:rPr>
                <w:rFonts w:hint="default"/>
              </w:rPr>
            </w:pPr>
            <w:r>
              <w:rPr>
                <w:rFonts w:ascii="宋体" w:hAnsi="宋体" w:eastAsia="宋体" w:cs="宋体"/>
                <w:sz w:val="24"/>
              </w:rPr>
              <w:t>1</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永春一中</w:t>
            </w:r>
          </w:p>
        </w:tc>
        <w:tc>
          <w:tcPr>
            <w:tcW w:w="1858" w:type="dxa"/>
            <w:tcMar>
              <w:top w:w="0" w:type="dxa"/>
              <w:left w:w="0" w:type="dxa"/>
              <w:bottom w:w="0" w:type="dxa"/>
              <w:right w:w="0" w:type="dxa"/>
            </w:tcMar>
            <w:vAlign w:val="center"/>
          </w:tcPr>
          <w:p>
            <w:pPr>
              <w:pStyle w:val="10"/>
              <w:spacing w:line="380" w:lineRule="exact"/>
              <w:jc w:val="center"/>
              <w:rPr>
                <w:rFonts w:hint="default"/>
              </w:rPr>
            </w:pPr>
            <w:r>
              <w:rPr>
                <w:rFonts w:ascii="宋体" w:hAnsi="宋体" w:eastAsia="宋体" w:cs="宋体"/>
                <w:sz w:val="24"/>
              </w:rPr>
              <w:t>教学楼</w:t>
            </w:r>
          </w:p>
        </w:tc>
        <w:tc>
          <w:tcPr>
            <w:tcW w:w="1571" w:type="dxa"/>
            <w:tcMar>
              <w:top w:w="0" w:type="dxa"/>
              <w:left w:w="0" w:type="dxa"/>
              <w:bottom w:w="0" w:type="dxa"/>
              <w:right w:w="0" w:type="dxa"/>
            </w:tcMar>
            <w:vAlign w:val="center"/>
          </w:tcPr>
          <w:p>
            <w:pPr>
              <w:pStyle w:val="10"/>
              <w:spacing w:line="380" w:lineRule="exact"/>
              <w:jc w:val="center"/>
              <w:rPr>
                <w:rFonts w:hint="default"/>
              </w:rPr>
            </w:pPr>
            <w:r>
              <w:rPr>
                <w:rFonts w:ascii="宋体" w:hAnsi="宋体" w:eastAsia="宋体" w:cs="宋体"/>
                <w:sz w:val="24"/>
              </w:rPr>
              <w:t>1-4</w:t>
            </w:r>
          </w:p>
        </w:tc>
        <w:tc>
          <w:tcPr>
            <w:tcW w:w="1560" w:type="dxa"/>
            <w:tcMar>
              <w:top w:w="0" w:type="dxa"/>
              <w:left w:w="0" w:type="dxa"/>
              <w:bottom w:w="0" w:type="dxa"/>
              <w:right w:w="0" w:type="dxa"/>
            </w:tcMar>
            <w:vAlign w:val="center"/>
          </w:tcPr>
          <w:p>
            <w:pPr>
              <w:pStyle w:val="10"/>
              <w:spacing w:line="380" w:lineRule="exact"/>
              <w:jc w:val="center"/>
              <w:rPr>
                <w:rFonts w:hint="default"/>
              </w:rPr>
            </w:pPr>
            <w:r>
              <w:rPr>
                <w:rFonts w:ascii="宋体" w:hAnsi="宋体" w:eastAsia="宋体" w:cs="宋体"/>
                <w:sz w:val="24"/>
              </w:rPr>
              <w:t>40</w:t>
            </w:r>
          </w:p>
        </w:tc>
        <w:tc>
          <w:tcPr>
            <w:tcW w:w="1615" w:type="dxa"/>
            <w:tcMar>
              <w:top w:w="0" w:type="dxa"/>
              <w:left w:w="0" w:type="dxa"/>
              <w:bottom w:w="0" w:type="dxa"/>
              <w:right w:w="0" w:type="dxa"/>
            </w:tcMar>
            <w:vAlign w:val="center"/>
          </w:tcPr>
          <w:p>
            <w:pPr>
              <w:pStyle w:val="10"/>
              <w:spacing w:line="380" w:lineRule="exact"/>
              <w:jc w:val="center"/>
              <w:rPr>
                <w:rFonts w:hint="default"/>
              </w:rPr>
            </w:pPr>
            <w:r>
              <w:rPr>
                <w:rFonts w:ascii="宋体" w:hAnsi="宋体" w:eastAsia="宋体" w:cs="宋体"/>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56" w:type="dxa"/>
            <w:vMerge w:val="restart"/>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w:t>
            </w:r>
          </w:p>
        </w:tc>
        <w:tc>
          <w:tcPr>
            <w:tcW w:w="1571" w:type="dxa"/>
            <w:vMerge w:val="restart"/>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永春华侨中学</w:t>
            </w: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周卿云大楼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1-4</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20</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571"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梁绳基大楼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1-5</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20</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571"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陈其聪大楼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3-4</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8</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restart"/>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3</w:t>
            </w:r>
          </w:p>
        </w:tc>
        <w:tc>
          <w:tcPr>
            <w:tcW w:w="1571" w:type="dxa"/>
            <w:vMerge w:val="restart"/>
            <w:tcMar>
              <w:top w:w="0" w:type="dxa"/>
              <w:left w:w="0" w:type="dxa"/>
              <w:bottom w:w="0" w:type="dxa"/>
              <w:right w:w="0" w:type="dxa"/>
            </w:tcMar>
            <w:vAlign w:val="center"/>
          </w:tcPr>
          <w:p>
            <w:pPr>
              <w:pStyle w:val="10"/>
              <w:spacing w:line="380" w:lineRule="exact"/>
              <w:jc w:val="center"/>
              <w:rPr>
                <w:rFonts w:hint="default"/>
              </w:rPr>
            </w:pPr>
            <w:r>
              <w:rPr>
                <w:rFonts w:ascii="宋体" w:hAnsi="宋体" w:eastAsia="宋体" w:cs="宋体"/>
                <w:sz w:val="24"/>
              </w:rPr>
              <w:t>永春三中</w:t>
            </w: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振万楼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1-3</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16</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571"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冠华楼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1-3</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18</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571"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鸿标楼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1-3</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14</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571"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独立厕所</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0</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56" w:type="dxa"/>
            <w:vMerge w:val="restart"/>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4</w:t>
            </w:r>
          </w:p>
        </w:tc>
        <w:tc>
          <w:tcPr>
            <w:tcW w:w="1571" w:type="dxa"/>
            <w:vMerge w:val="restart"/>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永春美岭中学</w:t>
            </w: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5号楼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3-4</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9</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56"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571" w:type="dxa"/>
            <w:vMerge w:val="continue"/>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p>
        </w:tc>
        <w:tc>
          <w:tcPr>
            <w:tcW w:w="1858"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10号楼</w:t>
            </w:r>
          </w:p>
        </w:tc>
        <w:tc>
          <w:tcPr>
            <w:tcW w:w="1571"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2-5</w:t>
            </w:r>
          </w:p>
        </w:tc>
        <w:tc>
          <w:tcPr>
            <w:tcW w:w="1560"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16</w:t>
            </w:r>
          </w:p>
        </w:tc>
        <w:tc>
          <w:tcPr>
            <w:tcW w:w="1615" w:type="dxa"/>
            <w:tcMar>
              <w:top w:w="0" w:type="dxa"/>
              <w:left w:w="0" w:type="dxa"/>
              <w:bottom w:w="0" w:type="dxa"/>
              <w:right w:w="0" w:type="dxa"/>
            </w:tcMar>
            <w:vAlign w:val="center"/>
          </w:tcPr>
          <w:p>
            <w:pPr>
              <w:pStyle w:val="10"/>
              <w:spacing w:line="380" w:lineRule="exact"/>
              <w:jc w:val="center"/>
              <w:rPr>
                <w:rFonts w:hint="default" w:ascii="宋体" w:hAnsi="宋体" w:eastAsia="宋体" w:cs="宋体"/>
                <w:sz w:val="24"/>
              </w:rPr>
            </w:pPr>
            <w:r>
              <w:rPr>
                <w:rFonts w:ascii="宋体" w:hAnsi="宋体" w:eastAsia="宋体" w:cs="宋体"/>
                <w:sz w:val="24"/>
              </w:rPr>
              <w:t>8</w:t>
            </w:r>
          </w:p>
        </w:tc>
      </w:tr>
    </w:tbl>
    <w:p>
      <w:pPr>
        <w:pStyle w:val="10"/>
        <w:spacing w:line="500" w:lineRule="exact"/>
        <w:jc w:val="both"/>
        <w:rPr>
          <w:rFonts w:hint="default" w:ascii="Calibri" w:hAnsi="Calibri" w:cs="Calibri"/>
          <w:b/>
          <w:sz w:val="28"/>
          <w:szCs w:val="28"/>
        </w:rPr>
      </w:pPr>
      <w:r>
        <w:rPr>
          <w:rFonts w:ascii="Calibri" w:hAnsi="Calibri" w:cs="Calibri"/>
          <w:b/>
          <w:sz w:val="28"/>
          <w:szCs w:val="28"/>
        </w:rPr>
        <w:t>二、基本要求:</w:t>
      </w:r>
    </w:p>
    <w:p>
      <w:pPr>
        <w:spacing w:line="54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屏蔽器支持工作频段：2G-5G所有频段；支持通讯制式：中国境内所有电信运营商所有制式（目前中国移动、中国联通、中国电信、中国广电所使用的所有频段)，目前暂定为2G-5G及所有WIFI、蓝牙信号，支持通过部分硬件更新和管控软件升级，可屏蔽未来更新的通讯信号。</w:t>
      </w:r>
    </w:p>
    <w:p>
      <w:pPr>
        <w:spacing w:line="54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2.屏蔽器每个频段支持独立开关；设备具有同步状态指示及功率输出状态指示，每个系统功率状态独立显示；外壳防护：应符合GB/T4208-2017中IP65等级的规定。</w:t>
      </w:r>
    </w:p>
    <w:p>
      <w:pPr>
        <w:spacing w:line="54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屏蔽器支持远程网管功能，支持远程开关设备、定时开关、屏蔽功率调整、告警上报等功能；具有增益设置功能：在用的所有通道的频率可以通过客户端软件设置增益；要求干扰信号分配要有足够的强度（功率）冗余，以确保良好的屏蔽效果。</w:t>
      </w:r>
    </w:p>
    <w:p>
      <w:pPr>
        <w:spacing w:line="54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屏蔽器可以实现随意分区和集中控制功能；屏蔽器符合环保要求，低辐射部署：电磁辐射强度不得超过国家相关标准，符合GB8702-2014《电磁辐射防护规定》，产品长期开机不对人体产生不良影响，不对周边居民产生干扰。</w:t>
      </w:r>
    </w:p>
    <w:p>
      <w:pPr>
        <w:spacing w:line="54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选型产品必需支持与福建省教育考试无线信号屏蔽管理系统对接，同步本地设备状态信息；软件支持数据概览：包含设备数量统计，设备开通情况、阻断执行情况等；支持设备开通管理：包含选择计划任务，选择单个或多个时间段设置计划任务进行设备的定时开关功能；具备用户管理：包含设置多个不同的账号，用管理权限来区分账号的权限，根据需要平台可支持下发短信通知；支持事件日志管理：包含记录管理员对设备的操作、以及实时记录设备工作状况。</w:t>
      </w:r>
    </w:p>
    <w:p>
      <w:pPr>
        <w:pStyle w:val="10"/>
        <w:spacing w:line="540" w:lineRule="exact"/>
        <w:ind w:firstLine="560" w:firstLineChars="200"/>
        <w:jc w:val="both"/>
        <w:rPr>
          <w:rFonts w:hint="default" w:ascii="宋体" w:hAnsi="宋体" w:eastAsia="宋体" w:cs="宋体"/>
          <w:sz w:val="28"/>
          <w:szCs w:val="28"/>
        </w:rPr>
      </w:pPr>
      <w:r>
        <w:rPr>
          <w:rFonts w:ascii="宋体" w:hAnsi="宋体" w:eastAsia="宋体" w:cs="宋体"/>
          <w:sz w:val="28"/>
          <w:szCs w:val="28"/>
        </w:rPr>
        <w:t>6.对整套屏蔽系统采用独立供电系统，对每个用电设备进行独立分路，单独专用线路区分、控制，保证用电安全稳定。</w:t>
      </w:r>
    </w:p>
    <w:p>
      <w:pPr>
        <w:pStyle w:val="10"/>
        <w:spacing w:line="540" w:lineRule="exact"/>
        <w:ind w:firstLine="560" w:firstLineChars="200"/>
        <w:jc w:val="both"/>
        <w:rPr>
          <w:rFonts w:hint="default"/>
          <w:sz w:val="28"/>
          <w:szCs w:val="28"/>
        </w:rPr>
      </w:pPr>
      <w:r>
        <w:rPr>
          <w:rFonts w:ascii="宋体" w:hAnsi="宋体" w:eastAsia="宋体" w:cs="宋体"/>
          <w:sz w:val="28"/>
          <w:szCs w:val="28"/>
        </w:rPr>
        <w:t>7.屏蔽方式：前端教室采用分布式一体化光纤智能屏蔽管控设备屏蔽覆盖模式，卫生间、楼梯、走廊采用集中分布式部署的设备屏蔽覆盖模式。</w:t>
      </w:r>
    </w:p>
    <w:p>
      <w:pPr>
        <w:pStyle w:val="10"/>
        <w:spacing w:line="540" w:lineRule="exact"/>
        <w:ind w:firstLine="560" w:firstLineChars="200"/>
        <w:jc w:val="both"/>
        <w:rPr>
          <w:rFonts w:hint="default" w:ascii="宋体" w:hAnsi="宋体" w:eastAsia="宋体" w:cs="宋体"/>
          <w:sz w:val="28"/>
          <w:szCs w:val="28"/>
        </w:rPr>
      </w:pPr>
      <w:r>
        <w:rPr>
          <w:rFonts w:ascii="宋体" w:hAnsi="宋体" w:eastAsia="宋体" w:cs="宋体"/>
          <w:sz w:val="28"/>
          <w:szCs w:val="28"/>
        </w:rPr>
        <w:t>8.2024年5月20日前完成安装、调试，并委托专家或有资质的第三方进行验收(每个考点至少抽检10%)，验收费用由供应商支付。</w:t>
      </w:r>
    </w:p>
    <w:p>
      <w:pPr>
        <w:pStyle w:val="10"/>
        <w:spacing w:line="540" w:lineRule="exact"/>
        <w:ind w:firstLine="560" w:firstLineChars="200"/>
        <w:jc w:val="both"/>
        <w:rPr>
          <w:rFonts w:hint="default" w:ascii="宋体" w:hAnsi="宋体" w:eastAsia="宋体" w:cs="宋体"/>
          <w:sz w:val="28"/>
          <w:szCs w:val="28"/>
        </w:rPr>
      </w:pPr>
      <w:r>
        <w:rPr>
          <w:rFonts w:ascii="宋体" w:hAnsi="宋体" w:eastAsia="宋体" w:cs="宋体"/>
          <w:sz w:val="28"/>
          <w:szCs w:val="28"/>
        </w:rPr>
        <w:t>9.提供整体三年质保服务（质保期从验收之日起算），免费维修。质保期内每年高考、中考和学考期间给各考点无偿调配一名技术人员协助工作。</w:t>
      </w:r>
    </w:p>
    <w:p>
      <w:pPr>
        <w:pStyle w:val="10"/>
        <w:spacing w:line="540" w:lineRule="exact"/>
        <w:ind w:firstLine="560" w:firstLineChars="200"/>
        <w:jc w:val="both"/>
        <w:rPr>
          <w:rFonts w:hint="default" w:ascii="宋体" w:hAnsi="宋体" w:eastAsia="宋体" w:cs="宋体"/>
          <w:sz w:val="28"/>
          <w:szCs w:val="28"/>
        </w:rPr>
      </w:pPr>
      <w:r>
        <w:rPr>
          <w:rFonts w:ascii="宋体" w:hAnsi="宋体" w:eastAsia="宋体" w:cs="宋体"/>
          <w:sz w:val="28"/>
          <w:szCs w:val="28"/>
        </w:rPr>
        <w:t>10.免费为各考点培训2名设备操作管理人员，达到能正确使用和维护设备和系统的水平。</w:t>
      </w:r>
    </w:p>
    <w:p>
      <w:pPr>
        <w:pStyle w:val="10"/>
        <w:spacing w:beforeLines="50" w:afterLines="50"/>
        <w:rPr>
          <w:rFonts w:hint="default"/>
          <w:sz w:val="28"/>
          <w:szCs w:val="28"/>
        </w:rPr>
      </w:pPr>
      <w:r>
        <w:rPr>
          <w:rFonts w:ascii="宋体" w:hAnsi="宋体" w:eastAsia="宋体" w:cs="宋体"/>
          <w:b/>
          <w:sz w:val="28"/>
          <w:szCs w:val="28"/>
        </w:rPr>
        <w:t>三、设备详细技术参数</w:t>
      </w:r>
    </w:p>
    <w:tbl>
      <w:tblPr>
        <w:tblStyle w:val="6"/>
        <w:tblW w:w="8987" w:type="dxa"/>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0"/>
        <w:gridCol w:w="975"/>
        <w:gridCol w:w="747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b/>
                <w:color w:val="000000"/>
                <w:sz w:val="21"/>
              </w:rPr>
              <w:t>序号</w:t>
            </w:r>
          </w:p>
        </w:tc>
        <w:tc>
          <w:tcPr>
            <w:tcW w:w="9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b/>
                <w:color w:val="000000"/>
                <w:sz w:val="21"/>
              </w:rPr>
              <w:t>设备名称</w:t>
            </w:r>
          </w:p>
        </w:tc>
        <w:tc>
          <w:tcPr>
            <w:tcW w:w="747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b/>
                <w:color w:val="000000"/>
                <w:sz w:val="21"/>
              </w:rPr>
              <w:t>主要技术参数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01</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sz w:val="21"/>
              </w:rPr>
              <w:t>数字屏蔽器（主机）</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1.输出频段：755~803MHz；865~880MHz；930~960MHz；1805~1880MHz；1885~1917MHz；2009~2026MHz；2110~2170MHz；2296~2391MHz；2510~2679MHz；3396~3604MHz。</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2.输出功率：755~803MHz:≥14dBm；865~880MHz: ≥15dBm；930~960MHz: ≥15dBm；1805~1880MHz: ≥15dBm；1885~1917MHz: ≥14dBm；2009~2026MHz: ≥15dBm；2110~2170MHz: ≥15dBm；2296~2391MHz: ≥15dBm；2510~2679MHz: ≥15dBm；3396~3604MHz: ≥15dBm。</w:t>
            </w:r>
          </w:p>
          <w:p>
            <w:pPr>
              <w:pStyle w:val="10"/>
              <w:spacing w:line="320" w:lineRule="exact"/>
              <w:rPr>
                <w:rFonts w:hint="default"/>
              </w:rPr>
            </w:pPr>
            <w:r>
              <w:rPr>
                <w:rFonts w:ascii="宋体" w:hAnsi="宋体" w:eastAsia="宋体" w:cs="宋体"/>
                <w:color w:val="000000"/>
                <w:sz w:val="21"/>
              </w:rPr>
              <w:t>3.最大增益：≥70dB。</w:t>
            </w:r>
          </w:p>
          <w:p>
            <w:pPr>
              <w:pStyle w:val="10"/>
              <w:spacing w:line="320" w:lineRule="exact"/>
              <w:rPr>
                <w:rFonts w:hint="default"/>
              </w:rPr>
            </w:pPr>
            <w:r>
              <w:rPr>
                <w:rFonts w:ascii="宋体" w:hAnsi="宋体" w:eastAsia="宋体" w:cs="宋体"/>
                <w:color w:val="000000"/>
                <w:sz w:val="21"/>
              </w:rPr>
              <w:t>4.网管与监控功能：支持远程开关设备、定时开关、设备的屏蔽功率等级调整、告警上报等功能。</w:t>
            </w:r>
          </w:p>
          <w:p>
            <w:pPr>
              <w:pStyle w:val="10"/>
              <w:spacing w:line="320" w:lineRule="exact"/>
              <w:rPr>
                <w:rFonts w:hint="default"/>
              </w:rPr>
            </w:pPr>
            <w:r>
              <w:rPr>
                <w:rFonts w:ascii="宋体" w:hAnsi="宋体" w:eastAsia="宋体" w:cs="宋体"/>
                <w:color w:val="000000"/>
                <w:sz w:val="21"/>
              </w:rPr>
              <w:t>5.增益调节范围：0~30dB。</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6.泄漏电流试验：≤0.19mA。</w:t>
            </w:r>
          </w:p>
          <w:p>
            <w:pPr>
              <w:pStyle w:val="10"/>
              <w:spacing w:line="320" w:lineRule="exact"/>
              <w:rPr>
                <w:rFonts w:hint="default"/>
              </w:rPr>
            </w:pPr>
            <w:r>
              <w:rPr>
                <w:rFonts w:ascii="宋体" w:hAnsi="宋体" w:eastAsia="宋体" w:cs="宋体"/>
                <w:color w:val="000000"/>
                <w:sz w:val="21"/>
              </w:rPr>
              <w:t>7.杂散干扰：9KHz~1GHz≤-38dBm；1GHz~12.75GHz≤-31dBm。</w:t>
            </w:r>
          </w:p>
          <w:p>
            <w:pPr>
              <w:pStyle w:val="10"/>
              <w:spacing w:line="320" w:lineRule="exact"/>
              <w:rPr>
                <w:rFonts w:hint="default"/>
              </w:rPr>
            </w:pPr>
            <w:r>
              <w:rPr>
                <w:rFonts w:ascii="宋体" w:hAnsi="宋体" w:eastAsia="宋体" w:cs="宋体"/>
                <w:color w:val="000000"/>
                <w:sz w:val="21"/>
              </w:rPr>
              <w:t>8.自动调试功能：输出功率自动调整。</w:t>
            </w:r>
          </w:p>
          <w:p>
            <w:pPr>
              <w:pStyle w:val="10"/>
              <w:spacing w:line="320" w:lineRule="exact"/>
              <w:rPr>
                <w:rFonts w:hint="default"/>
              </w:rPr>
            </w:pPr>
            <w:r>
              <w:rPr>
                <w:rFonts w:ascii="宋体" w:hAnsi="宋体" w:eastAsia="宋体" w:cs="宋体"/>
                <w:color w:val="000000"/>
                <w:sz w:val="21"/>
              </w:rPr>
              <w:t>9.外壳防护：IP65。</w:t>
            </w:r>
          </w:p>
          <w:p>
            <w:pPr>
              <w:pStyle w:val="10"/>
              <w:spacing w:line="320" w:lineRule="exact"/>
              <w:rPr>
                <w:rFonts w:hint="default"/>
              </w:rPr>
            </w:pPr>
            <w:r>
              <w:rPr>
                <w:rFonts w:ascii="宋体" w:hAnsi="宋体" w:eastAsia="宋体" w:cs="宋体"/>
                <w:color w:val="000000"/>
                <w:sz w:val="21"/>
              </w:rPr>
              <w:t>10.高温试验：温度 45士2℃、持续时间 2h，样机处于工作状态，试验后应能正常工作。</w:t>
            </w:r>
          </w:p>
          <w:p>
            <w:pPr>
              <w:pStyle w:val="10"/>
              <w:spacing w:line="320" w:lineRule="exact"/>
              <w:rPr>
                <w:rFonts w:hint="default"/>
              </w:rPr>
            </w:pPr>
            <w:r>
              <w:rPr>
                <w:rFonts w:ascii="宋体" w:hAnsi="宋体" w:eastAsia="宋体" w:cs="宋体"/>
                <w:color w:val="000000"/>
                <w:sz w:val="21"/>
              </w:rPr>
              <w:t>11.低温试验：温度-20士2℃、持续时间 2h，样机处于工作状态，试验后应能正常工作。</w:t>
            </w:r>
          </w:p>
          <w:p>
            <w:pPr>
              <w:pStyle w:val="10"/>
              <w:spacing w:line="320" w:lineRule="exact"/>
              <w:rPr>
                <w:rFonts w:hint="default"/>
              </w:rPr>
            </w:pPr>
            <w:r>
              <w:rPr>
                <w:rFonts w:ascii="宋体" w:hAnsi="宋体" w:eastAsia="宋体" w:cs="宋体"/>
                <w:color w:val="000000"/>
                <w:sz w:val="21"/>
              </w:rPr>
              <w:t>12.抗电强度试验：安全防范报警设备的电源插头或电源引入端与外壳裸露金属部件之间，应能承受GB16796-2009规定的45Hz~65Hz 交流电压的抗电强度试验，历时 ≥1min 应无击穿和飞弧现象。</w:t>
            </w:r>
          </w:p>
          <w:p>
            <w:pPr>
              <w:pStyle w:val="10"/>
              <w:spacing w:line="320" w:lineRule="exact"/>
              <w:rPr>
                <w:rFonts w:hint="default"/>
                <w:color w:val="FF0000"/>
              </w:rPr>
            </w:pPr>
            <w:r>
              <w:rPr>
                <w:rFonts w:ascii="宋体" w:hAnsi="宋体" w:eastAsia="宋体" w:cs="宋体"/>
                <w:color w:val="000000"/>
                <w:sz w:val="21"/>
              </w:rPr>
              <w:t>13.电场强度：电磁辐射的电场强度不应大于12V/m（GB 8702-2014《电磁辐射防护规定》）。</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14.操作性：即插即用，有自动调节功能，上电后即可正常工作。</w:t>
            </w:r>
          </w:p>
          <w:p>
            <w:pPr>
              <w:pStyle w:val="10"/>
              <w:spacing w:line="320" w:lineRule="exact"/>
              <w:rPr>
                <w:rFonts w:hint="default"/>
              </w:rPr>
            </w:pPr>
            <w:r>
              <w:rPr>
                <w:rFonts w:ascii="宋体" w:hAnsi="宋体" w:eastAsia="宋体" w:cs="宋体"/>
                <w:sz w:val="21"/>
              </w:rPr>
              <w:t>注：以上第2、6、7、8、12、13项需提供具有检验检测资质的第三方检验检测机构出具的有效合格检验检测报告复印件予以佐证。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02</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color w:val="000000"/>
                <w:sz w:val="21"/>
              </w:rPr>
              <w:t>数字屏蔽器（远端）</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1.输出频段：755~803MHz；865~880MHz；930~960MHz；1805~1880MHz；1885~1917MHz；2009~2026MHz；2110~2170MHz；2296~2391MHz；2400~2487MHz；2510~2679MHz；3396~3604MHz；4800~4965MHz；5725~5850MHz。</w:t>
            </w:r>
          </w:p>
          <w:p>
            <w:pPr>
              <w:pStyle w:val="10"/>
              <w:spacing w:line="320" w:lineRule="exact"/>
              <w:rPr>
                <w:rFonts w:hint="default"/>
              </w:rPr>
            </w:pPr>
            <w:r>
              <w:rPr>
                <w:rFonts w:ascii="宋体" w:hAnsi="宋体" w:eastAsia="宋体" w:cs="宋体"/>
                <w:color w:val="000000"/>
                <w:sz w:val="21"/>
              </w:rPr>
              <w:t>2.输出功率：755~803MHz: ≥37dBm；865~880MHz: ≥41dBm；930~960MHz: ≥39dBm；1805~1880MHz: ≥39dBm；1885~1917MHz: ≥37dBm；2009~2026MHz: ≥38dBm；2110~2170MHz: ≥39dBm；2296~2391MHz: ≥37dBm；2400~2487MHz: ≥37dBm；2510~2679MHz: ≥37dBm；3396~3604MHz: ≥38dBm；4800~4965MHz: ≥41dBm；5725~5850MHz: ≥41dBm。</w:t>
            </w:r>
          </w:p>
          <w:p>
            <w:pPr>
              <w:pStyle w:val="10"/>
              <w:spacing w:line="320" w:lineRule="exact"/>
              <w:rPr>
                <w:rFonts w:hint="default"/>
              </w:rPr>
            </w:pPr>
            <w:r>
              <w:rPr>
                <w:rFonts w:ascii="宋体" w:hAnsi="宋体" w:eastAsia="宋体" w:cs="宋体"/>
                <w:color w:val="000000"/>
                <w:sz w:val="21"/>
              </w:rPr>
              <w:t>3.最大增益: ≥50dB。</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4.网管与监控功能：支持远程开关设备、定时开关、屏蔽功率调整、告警上报等功能。</w:t>
            </w:r>
          </w:p>
          <w:p>
            <w:pPr>
              <w:pStyle w:val="10"/>
              <w:spacing w:line="320" w:lineRule="exact"/>
              <w:rPr>
                <w:rFonts w:hint="default" w:ascii="宋体" w:hAnsi="宋体" w:eastAsia="宋体" w:cs="宋体"/>
                <w:color w:val="FF0000"/>
                <w:sz w:val="21"/>
              </w:rPr>
            </w:pPr>
            <w:r>
              <w:rPr>
                <w:rFonts w:ascii="宋体" w:hAnsi="宋体" w:eastAsia="宋体" w:cs="宋体"/>
                <w:color w:val="000000"/>
                <w:sz w:val="21"/>
              </w:rPr>
              <w:t>5.泄漏电流试验：≤0.95mA。</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6.杂散干扰：9KHz~1GHz≤-38dBm,1GHz~12.75GHz≤-31dBm。</w:t>
            </w:r>
          </w:p>
          <w:p>
            <w:pPr>
              <w:pStyle w:val="10"/>
              <w:spacing w:line="320" w:lineRule="exact"/>
              <w:rPr>
                <w:rFonts w:hint="default"/>
              </w:rPr>
            </w:pPr>
            <w:r>
              <w:rPr>
                <w:rFonts w:ascii="宋体" w:hAnsi="宋体" w:eastAsia="宋体" w:cs="宋体"/>
                <w:color w:val="000000"/>
                <w:sz w:val="21"/>
              </w:rPr>
              <w:t>7.自动调试功能：输出功率自动调整。</w:t>
            </w:r>
          </w:p>
          <w:p>
            <w:pPr>
              <w:pStyle w:val="10"/>
              <w:spacing w:line="320" w:lineRule="exact"/>
              <w:rPr>
                <w:rFonts w:hint="default"/>
              </w:rPr>
            </w:pPr>
            <w:r>
              <w:rPr>
                <w:rFonts w:ascii="宋体" w:hAnsi="宋体" w:eastAsia="宋体" w:cs="宋体"/>
                <w:color w:val="000000"/>
                <w:sz w:val="21"/>
              </w:rPr>
              <w:t>8.外壳防护：IP65。</w:t>
            </w:r>
          </w:p>
          <w:p>
            <w:pPr>
              <w:pStyle w:val="10"/>
              <w:spacing w:line="320" w:lineRule="exact"/>
              <w:rPr>
                <w:rFonts w:hint="default"/>
              </w:rPr>
            </w:pPr>
            <w:r>
              <w:rPr>
                <w:rFonts w:ascii="宋体" w:hAnsi="宋体" w:eastAsia="宋体" w:cs="宋体"/>
                <w:color w:val="000000"/>
                <w:sz w:val="21"/>
              </w:rPr>
              <w:t>9.高温试验：温度 45士2℃、持续时间 2h，样机处于工作状态，试验后应能正常工作。</w:t>
            </w:r>
          </w:p>
          <w:p>
            <w:pPr>
              <w:pStyle w:val="10"/>
              <w:spacing w:line="320" w:lineRule="exact"/>
              <w:rPr>
                <w:rFonts w:hint="default"/>
              </w:rPr>
            </w:pPr>
            <w:r>
              <w:rPr>
                <w:rFonts w:ascii="宋体" w:hAnsi="宋体" w:eastAsia="宋体" w:cs="宋体"/>
                <w:color w:val="000000"/>
                <w:sz w:val="21"/>
              </w:rPr>
              <w:t>10.低温试验：温度-20士2℃、持续时间 2h，样机处于工作状态，试验后应能正常工作。</w:t>
            </w:r>
          </w:p>
          <w:p>
            <w:pPr>
              <w:pStyle w:val="10"/>
              <w:spacing w:line="320" w:lineRule="exact"/>
              <w:rPr>
                <w:rFonts w:hint="default"/>
              </w:rPr>
            </w:pPr>
            <w:r>
              <w:rPr>
                <w:rFonts w:ascii="宋体" w:hAnsi="宋体" w:eastAsia="宋体" w:cs="宋体"/>
                <w:color w:val="000000"/>
                <w:sz w:val="21"/>
              </w:rPr>
              <w:t>11.抗电强度试验：安全防范报警设备的电源插头或电源引入端与外壳裸露金属部件之间，应能承受GB16796-2009规定的45Hz~65Hz 交流电压的抗电强度试验，历时≥1min 应无击穿和飞弧现象。</w:t>
            </w:r>
          </w:p>
          <w:p>
            <w:pPr>
              <w:pStyle w:val="10"/>
              <w:spacing w:line="320" w:lineRule="exact"/>
              <w:rPr>
                <w:rFonts w:hint="default"/>
              </w:rPr>
            </w:pPr>
            <w:r>
              <w:rPr>
                <w:rFonts w:ascii="宋体" w:hAnsi="宋体" w:eastAsia="宋体" w:cs="宋体"/>
                <w:color w:val="000000"/>
                <w:sz w:val="21"/>
              </w:rPr>
              <w:t>12.电场强度检验：电磁辐射的电场强度不应大于12V/m（GB 8702-2014《电磁辐射防护规定》）</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13.操作性：即插即用，有自动调节功能，上电后即可正常工作。</w:t>
            </w:r>
          </w:p>
          <w:p>
            <w:pPr>
              <w:pStyle w:val="10"/>
              <w:spacing w:line="320" w:lineRule="exact"/>
              <w:rPr>
                <w:rFonts w:hint="default"/>
              </w:rPr>
            </w:pPr>
            <w:r>
              <w:rPr>
                <w:rFonts w:ascii="宋体" w:hAnsi="宋体" w:eastAsia="宋体" w:cs="宋体"/>
                <w:sz w:val="21"/>
              </w:rPr>
              <w:t>注：以上第2、5、6、7、11、12项需提供具有检验检测资质的第三方检验检测机构出具的有效合格检验检测报告复印件予以佐证。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03</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color w:val="000000"/>
                <w:sz w:val="21"/>
              </w:rPr>
              <w:t>拓展单元</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1.工作频段;CDMA/FDD-LTE(BAND5)：869-880MHz；</w:t>
            </w:r>
            <w:r>
              <w:br w:type="textWrapping"/>
            </w:r>
            <w:r>
              <w:rPr>
                <w:rFonts w:ascii="宋体" w:hAnsi="宋体" w:eastAsia="宋体" w:cs="宋体"/>
                <w:color w:val="000000"/>
                <w:sz w:val="21"/>
              </w:rPr>
              <w:t>GSM/FDD-LTE(BAND8)：934-960MHz；</w:t>
            </w:r>
            <w:r>
              <w:br w:type="textWrapping"/>
            </w:r>
            <w:r>
              <w:rPr>
                <w:rFonts w:ascii="宋体" w:hAnsi="宋体" w:eastAsia="宋体" w:cs="宋体"/>
                <w:color w:val="000000"/>
                <w:sz w:val="21"/>
              </w:rPr>
              <w:t>DCS1800/FDD-LTE(BAND3)：1805-1880MHz；</w:t>
            </w:r>
            <w:r>
              <w:br w:type="textWrapping"/>
            </w:r>
            <w:r>
              <w:rPr>
                <w:rFonts w:ascii="宋体" w:hAnsi="宋体" w:eastAsia="宋体" w:cs="宋体"/>
                <w:color w:val="000000"/>
                <w:sz w:val="21"/>
              </w:rPr>
              <w:t>TD-A(BAND34)：2010-2025MHz；</w:t>
            </w:r>
            <w:r>
              <w:br w:type="textWrapping"/>
            </w:r>
            <w:r>
              <w:rPr>
                <w:rFonts w:ascii="宋体" w:hAnsi="宋体" w:eastAsia="宋体" w:cs="宋体"/>
                <w:color w:val="000000"/>
                <w:sz w:val="21"/>
              </w:rPr>
              <w:t>WCDMA/FDD-LTE(BAND1)：2110-2170MHz；</w:t>
            </w:r>
            <w:r>
              <w:br w:type="textWrapping"/>
            </w:r>
            <w:r>
              <w:rPr>
                <w:rFonts w:ascii="宋体" w:hAnsi="宋体" w:eastAsia="宋体" w:cs="宋体"/>
                <w:color w:val="000000"/>
                <w:sz w:val="21"/>
              </w:rPr>
              <w:t>TD-LTE(BAND39)：1885-1915MHz；</w:t>
            </w:r>
            <w:r>
              <w:br w:type="textWrapping"/>
            </w:r>
            <w:r>
              <w:rPr>
                <w:rFonts w:ascii="宋体" w:hAnsi="宋体" w:eastAsia="宋体" w:cs="宋体"/>
                <w:color w:val="000000"/>
                <w:sz w:val="21"/>
              </w:rPr>
              <w:t>TD-LTE(BAND40)：2300-2390MHz；</w:t>
            </w:r>
            <w:r>
              <w:br w:type="textWrapping"/>
            </w:r>
            <w:r>
              <w:rPr>
                <w:rFonts w:ascii="宋体" w:hAnsi="宋体" w:eastAsia="宋体" w:cs="宋体"/>
                <w:color w:val="000000"/>
                <w:sz w:val="21"/>
              </w:rPr>
              <w:t>TD-LTE (BAND38、41\5G N41)：2515-2675MHz ；</w:t>
            </w:r>
            <w:r>
              <w:br w:type="textWrapping"/>
            </w:r>
            <w:r>
              <w:rPr>
                <w:rFonts w:ascii="宋体" w:hAnsi="宋体" w:eastAsia="宋体" w:cs="宋体"/>
                <w:color w:val="000000"/>
                <w:sz w:val="21"/>
              </w:rPr>
              <w:t>5G NR（N28）:758-798MHz；</w:t>
            </w:r>
            <w:r>
              <w:br w:type="textWrapping"/>
            </w:r>
            <w:r>
              <w:rPr>
                <w:rFonts w:ascii="宋体" w:hAnsi="宋体" w:eastAsia="宋体" w:cs="宋体"/>
                <w:color w:val="000000"/>
                <w:sz w:val="21"/>
              </w:rPr>
              <w:t>5G NR（N78）:3300-3600MHz；</w:t>
            </w:r>
            <w:r>
              <w:br w:type="textWrapping"/>
            </w:r>
            <w:r>
              <w:rPr>
                <w:rFonts w:ascii="宋体" w:hAnsi="宋体" w:eastAsia="宋体" w:cs="宋体"/>
                <w:color w:val="000000"/>
                <w:sz w:val="21"/>
              </w:rPr>
              <w:t>WLAN:2400~2485MHz、5170~5330MHz，5725~5835MHz。</w:t>
            </w:r>
            <w:r>
              <w:br w:type="textWrapping"/>
            </w:r>
            <w:r>
              <w:rPr>
                <w:rFonts w:ascii="宋体" w:hAnsi="宋体" w:eastAsia="宋体" w:cs="宋体"/>
                <w:color w:val="000000"/>
                <w:sz w:val="21"/>
              </w:rPr>
              <w:t>2.支持1分16的光电转换功能。</w:t>
            </w:r>
            <w:r>
              <w:br w:type="textWrapping"/>
            </w:r>
            <w:r>
              <w:rPr>
                <w:rFonts w:ascii="宋体" w:hAnsi="宋体" w:eastAsia="宋体" w:cs="宋体"/>
                <w:color w:val="000000"/>
                <w:sz w:val="21"/>
              </w:rPr>
              <w:t>3.光衰减≤14dB。</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04</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color w:val="000000"/>
                <w:sz w:val="21"/>
              </w:rPr>
              <w:t>智能屏蔽管控设备</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1.输出频率：869-880MHz；934-960MHz；1805-1880MHz；2010-2025MHz；2110-2170MHz；1885-1915MHz；2300-2390MHz；2515-2675MHz；758-798MHz；3400-3600MHz；2400－2485MHz。</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2.输出功率：869-880MHz: ≥25dBm；934-960MHz: ≥25dBm；1805-1880MHz: ≥28dBm；2010-2025MHz: ≥25dBm；2110-2170MHz: ≥25dBm；1885-1915MHz: ≥25dBm；2300-2390MHz: ≥25dBm；2515-2675MHz: ≥28 dBm；758-798MHz≥:25dBm；3400-3600MHz: ≥28dBm；2400－2485MHz: ≥25.dBm。</w:t>
            </w:r>
          </w:p>
          <w:p>
            <w:pPr>
              <w:pStyle w:val="10"/>
              <w:spacing w:line="320" w:lineRule="exact"/>
              <w:rPr>
                <w:rFonts w:hint="default"/>
              </w:rPr>
            </w:pPr>
            <w:r>
              <w:rPr>
                <w:rFonts w:ascii="宋体" w:hAnsi="宋体" w:eastAsia="宋体" w:cs="宋体"/>
                <w:color w:val="000000"/>
                <w:sz w:val="21"/>
              </w:rPr>
              <w:t>3.支持通讯制式：四大运营商及WIFI、蓝牙信号。</w:t>
            </w:r>
          </w:p>
          <w:p>
            <w:pPr>
              <w:pStyle w:val="10"/>
              <w:spacing w:line="320" w:lineRule="exact"/>
              <w:rPr>
                <w:rFonts w:hint="default"/>
                <w:color w:val="FF0000"/>
              </w:rPr>
            </w:pPr>
            <w:r>
              <w:rPr>
                <w:rFonts w:ascii="宋体" w:hAnsi="宋体" w:eastAsia="宋体" w:cs="宋体"/>
                <w:color w:val="000000"/>
                <w:sz w:val="21"/>
              </w:rPr>
              <w:t>4.可扩展性：支持通过部分硬件更新和软件升级，可屏蔽未来更新的通讯信号。</w:t>
            </w:r>
          </w:p>
          <w:p>
            <w:pPr>
              <w:pStyle w:val="10"/>
              <w:spacing w:line="320" w:lineRule="exact"/>
              <w:rPr>
                <w:rFonts w:hint="default"/>
              </w:rPr>
            </w:pPr>
            <w:r>
              <w:rPr>
                <w:rFonts w:ascii="宋体" w:hAnsi="宋体" w:eastAsia="宋体" w:cs="宋体"/>
                <w:color w:val="000000"/>
                <w:sz w:val="21"/>
              </w:rPr>
              <w:t>5.整机功耗：≤70W。</w:t>
            </w:r>
          </w:p>
          <w:p>
            <w:pPr>
              <w:pStyle w:val="10"/>
              <w:spacing w:line="320" w:lineRule="exact"/>
              <w:rPr>
                <w:rFonts w:hint="default"/>
              </w:rPr>
            </w:pPr>
            <w:r>
              <w:rPr>
                <w:rFonts w:ascii="宋体" w:hAnsi="宋体" w:eastAsia="宋体" w:cs="宋体"/>
                <w:color w:val="000000"/>
                <w:sz w:val="21"/>
              </w:rPr>
              <w:t>6.最大增益：50±3dB。</w:t>
            </w:r>
          </w:p>
          <w:p>
            <w:pPr>
              <w:pStyle w:val="10"/>
              <w:spacing w:line="320" w:lineRule="exact"/>
              <w:rPr>
                <w:rFonts w:hint="default" w:ascii="宋体" w:hAnsi="宋体" w:eastAsia="宋体" w:cs="宋体"/>
                <w:color w:val="FF0000"/>
                <w:sz w:val="21"/>
              </w:rPr>
            </w:pPr>
            <w:r>
              <w:rPr>
                <w:rFonts w:ascii="宋体" w:hAnsi="宋体" w:eastAsia="宋体" w:cs="宋体"/>
                <w:color w:val="000000"/>
                <w:sz w:val="21"/>
              </w:rPr>
              <w:t>7.增益调节步长：≤2dB。</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8.有效输出功率：每频段输出功率不低于0.5W（27dbm）不高于2W（33dbm）。</w:t>
            </w:r>
          </w:p>
          <w:p>
            <w:pPr>
              <w:pStyle w:val="10"/>
              <w:spacing w:line="320" w:lineRule="exact"/>
              <w:rPr>
                <w:rFonts w:hint="default"/>
              </w:rPr>
            </w:pPr>
            <w:r>
              <w:rPr>
                <w:rFonts w:ascii="宋体" w:hAnsi="宋体" w:eastAsia="宋体" w:cs="宋体"/>
                <w:color w:val="000000"/>
                <w:sz w:val="21"/>
              </w:rPr>
              <w:t>9.杂散干扰：9KHz~1GHz≤-36dBm,1GHz~12.75GHz≤-36dBm。</w:t>
            </w:r>
          </w:p>
          <w:p>
            <w:pPr>
              <w:pStyle w:val="10"/>
              <w:spacing w:line="320" w:lineRule="exact"/>
              <w:rPr>
                <w:rFonts w:hint="default"/>
              </w:rPr>
            </w:pPr>
            <w:r>
              <w:rPr>
                <w:rFonts w:ascii="宋体" w:hAnsi="宋体" w:eastAsia="宋体" w:cs="宋体"/>
                <w:color w:val="000000"/>
                <w:sz w:val="21"/>
              </w:rPr>
              <w:t>10.电场强度检验：电磁辐射的电场强度不应大于12V/m（GB 8702-2014《电磁辐射防护规定》）。</w:t>
            </w:r>
          </w:p>
          <w:p>
            <w:pPr>
              <w:pStyle w:val="10"/>
              <w:spacing w:line="320" w:lineRule="exact"/>
              <w:rPr>
                <w:rFonts w:hint="default"/>
              </w:rPr>
            </w:pPr>
            <w:r>
              <w:rPr>
                <w:rFonts w:ascii="宋体" w:hAnsi="宋体" w:eastAsia="宋体" w:cs="宋体"/>
                <w:color w:val="000000"/>
                <w:sz w:val="21"/>
              </w:rPr>
              <w:t>11.射频、数据传输方式：光纤，同时拥有RJ45网络调试接口。</w:t>
            </w:r>
          </w:p>
          <w:p>
            <w:pPr>
              <w:pStyle w:val="10"/>
              <w:spacing w:line="320" w:lineRule="exact"/>
              <w:rPr>
                <w:rFonts w:hint="default"/>
              </w:rPr>
            </w:pPr>
            <w:r>
              <w:rPr>
                <w:rFonts w:ascii="宋体" w:hAnsi="宋体" w:eastAsia="宋体" w:cs="宋体"/>
                <w:color w:val="000000"/>
                <w:sz w:val="21"/>
              </w:rPr>
              <w:t>12.网管与监控功能：支持信号管控平台对设备状态查询，远程开关设备、定时开关、信号屏蔽功率等级调整、告警上报等功能。</w:t>
            </w:r>
          </w:p>
          <w:p>
            <w:pPr>
              <w:pStyle w:val="10"/>
              <w:spacing w:line="320" w:lineRule="exact"/>
              <w:rPr>
                <w:rFonts w:hint="default" w:ascii="宋体" w:hAnsi="宋体" w:eastAsia="宋体" w:cs="宋体"/>
                <w:color w:val="FF0000"/>
                <w:sz w:val="21"/>
              </w:rPr>
            </w:pPr>
            <w:r>
              <w:rPr>
                <w:rFonts w:ascii="宋体" w:hAnsi="宋体" w:eastAsia="宋体" w:cs="宋体"/>
                <w:color w:val="000000"/>
                <w:sz w:val="21"/>
              </w:rPr>
              <w:t>13.系统组网：可支持多台组网，一个近端最大可支持60台。</w:t>
            </w:r>
          </w:p>
          <w:p>
            <w:pPr>
              <w:pStyle w:val="10"/>
              <w:spacing w:line="320" w:lineRule="exact"/>
              <w:rPr>
                <w:rFonts w:hint="default"/>
              </w:rPr>
            </w:pPr>
            <w:r>
              <w:rPr>
                <w:rFonts w:ascii="宋体" w:hAnsi="宋体" w:eastAsia="宋体" w:cs="宋体"/>
                <w:sz w:val="21"/>
              </w:rPr>
              <w:t>注：以上第4、7、8、9、10项需提供具有检验检测资质的第三方检验检测机构出具的有效合格检验检测报告复印件予以佐证。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05</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color w:val="000000"/>
                <w:sz w:val="21"/>
              </w:rPr>
              <w:t>控制单元</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1.外观：使用标准1U钣金机箱，采用无风扇防尘设计。</w:t>
            </w:r>
          </w:p>
          <w:p>
            <w:pPr>
              <w:pStyle w:val="10"/>
              <w:spacing w:line="320" w:lineRule="exact"/>
              <w:rPr>
                <w:rFonts w:hint="default"/>
              </w:rPr>
            </w:pPr>
            <w:r>
              <w:rPr>
                <w:rFonts w:ascii="宋体" w:hAnsi="宋体" w:eastAsia="宋体" w:cs="宋体"/>
                <w:color w:val="000000"/>
                <w:sz w:val="21"/>
              </w:rPr>
              <w:t>2.接入功能：支持信号屏蔽器的接入，具备提供本地端口映射以实现数据转发功能。</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3.升级功能：支持通过硬件更新和软件远程升级。</w:t>
            </w:r>
          </w:p>
          <w:p>
            <w:pPr>
              <w:pStyle w:val="10"/>
              <w:spacing w:line="320" w:lineRule="exact"/>
              <w:rPr>
                <w:rFonts w:hint="default"/>
              </w:rPr>
            </w:pPr>
            <w:r>
              <w:rPr>
                <w:rFonts w:ascii="宋体" w:hAnsi="宋体" w:eastAsia="宋体" w:cs="宋体"/>
                <w:color w:val="000000"/>
                <w:sz w:val="21"/>
              </w:rPr>
              <w:t>4.远程软件升级功能：内置IP地址，可WEB或Telnet管理。</w:t>
            </w:r>
          </w:p>
          <w:p>
            <w:pPr>
              <w:pStyle w:val="10"/>
              <w:spacing w:line="320" w:lineRule="exact"/>
              <w:rPr>
                <w:rFonts w:hint="default"/>
              </w:rPr>
            </w:pPr>
            <w:r>
              <w:rPr>
                <w:rFonts w:ascii="宋体" w:hAnsi="宋体" w:eastAsia="宋体" w:cs="宋体"/>
                <w:color w:val="000000"/>
                <w:sz w:val="21"/>
              </w:rPr>
              <w:t>5.告警功能：具备掉电、离线告警功能。</w:t>
            </w:r>
          </w:p>
          <w:p>
            <w:pPr>
              <w:pStyle w:val="10"/>
              <w:spacing w:line="320" w:lineRule="exact"/>
              <w:rPr>
                <w:rFonts w:hint="default"/>
              </w:rPr>
            </w:pPr>
            <w:r>
              <w:rPr>
                <w:rFonts w:ascii="宋体" w:hAnsi="宋体" w:eastAsia="宋体" w:cs="宋体"/>
                <w:color w:val="000000"/>
                <w:sz w:val="21"/>
              </w:rPr>
              <w:t>6.接口协议：接口支持下接各种信号屏蔽器支持不同型号的屏蔽设备和无线电阻断设备控制协议，可管理配置对接不同型号的屏蔽设备并实时在线查看设备运行状况。</w:t>
            </w:r>
          </w:p>
          <w:p>
            <w:pPr>
              <w:pStyle w:val="10"/>
              <w:spacing w:line="320" w:lineRule="exact"/>
              <w:rPr>
                <w:rFonts w:hint="default"/>
              </w:rPr>
            </w:pPr>
            <w:r>
              <w:rPr>
                <w:rFonts w:ascii="宋体" w:hAnsi="宋体" w:eastAsia="宋体" w:cs="宋体"/>
                <w:color w:val="000000"/>
                <w:sz w:val="21"/>
              </w:rPr>
              <w:t>7.设备端口：RJ45 Console管理口，1个WAN口，3个LAN口。</w:t>
            </w:r>
          </w:p>
          <w:p>
            <w:pPr>
              <w:pStyle w:val="10"/>
              <w:spacing w:line="320" w:lineRule="exact"/>
              <w:rPr>
                <w:rFonts w:hint="default"/>
              </w:rPr>
            </w:pPr>
            <w:r>
              <w:rPr>
                <w:rFonts w:ascii="宋体" w:hAnsi="宋体" w:eastAsia="宋体" w:cs="宋体"/>
                <w:color w:val="000000"/>
                <w:sz w:val="21"/>
              </w:rPr>
              <w:t>8.工作温度检验：-40℃－75℃。</w:t>
            </w:r>
          </w:p>
          <w:p>
            <w:pPr>
              <w:pStyle w:val="10"/>
              <w:spacing w:line="320" w:lineRule="exact"/>
              <w:rPr>
                <w:rFonts w:hint="default"/>
              </w:rPr>
            </w:pPr>
            <w:r>
              <w:rPr>
                <w:rFonts w:ascii="宋体" w:hAnsi="宋体" w:eastAsia="宋体" w:cs="宋体"/>
                <w:color w:val="000000"/>
                <w:sz w:val="21"/>
              </w:rPr>
              <w:t>9.软件功能：</w:t>
            </w:r>
          </w:p>
          <w:p>
            <w:pPr>
              <w:pStyle w:val="10"/>
              <w:spacing w:line="320" w:lineRule="exact"/>
              <w:rPr>
                <w:rFonts w:hint="default"/>
              </w:rPr>
            </w:pPr>
            <w:r>
              <w:rPr>
                <w:rFonts w:ascii="宋体" w:hAnsi="宋体" w:eastAsia="宋体" w:cs="宋体"/>
                <w:color w:val="000000"/>
                <w:sz w:val="21"/>
              </w:rPr>
              <w:t>①具备本地路由功能，根据学校要求配置IP、网关等，并可设置监控上报服务器地址；</w:t>
            </w:r>
          </w:p>
          <w:p>
            <w:pPr>
              <w:pStyle w:val="10"/>
              <w:spacing w:line="320" w:lineRule="exact"/>
              <w:rPr>
                <w:rFonts w:hint="default"/>
              </w:rPr>
            </w:pPr>
            <w:r>
              <w:rPr>
                <w:rFonts w:ascii="宋体" w:hAnsi="宋体" w:eastAsia="宋体" w:cs="宋体"/>
                <w:color w:val="000000"/>
                <w:sz w:val="21"/>
              </w:rPr>
              <w:t>②本地客户端登录需使用账号和密码；</w:t>
            </w:r>
          </w:p>
          <w:p>
            <w:pPr>
              <w:pStyle w:val="10"/>
              <w:spacing w:line="320" w:lineRule="exact"/>
              <w:rPr>
                <w:rFonts w:hint="default"/>
              </w:rPr>
            </w:pPr>
            <w:r>
              <w:rPr>
                <w:rFonts w:ascii="宋体" w:hAnsi="宋体" w:eastAsia="宋体" w:cs="宋体"/>
                <w:color w:val="000000"/>
                <w:sz w:val="21"/>
              </w:rPr>
              <w:t>③可对信号屏蔽器进行编号，对每台屏蔽设备设置IP区分管理；</w:t>
            </w:r>
          </w:p>
          <w:p>
            <w:pPr>
              <w:pStyle w:val="10"/>
              <w:spacing w:line="320" w:lineRule="exact"/>
              <w:rPr>
                <w:rFonts w:hint="default"/>
              </w:rPr>
            </w:pPr>
            <w:r>
              <w:rPr>
                <w:rFonts w:ascii="宋体" w:hAnsi="宋体" w:eastAsia="宋体" w:cs="宋体"/>
                <w:color w:val="000000"/>
                <w:sz w:val="21"/>
              </w:rPr>
              <w:t>④查询设备工作参数，设备运行状态；</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⑤可查询显示各频段的输出功率；</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⑥</w:t>
            </w:r>
            <w:r>
              <w:t>具有可自动生成本地信号阻断设备列表与管理本校所有屏蔽近远端设备功能，并且直观的体现设备在线/离线状态；</w:t>
            </w:r>
            <w:r>
              <w:rPr>
                <w:rFonts w:hint="default" w:ascii="宋体" w:hAnsi="宋体" w:eastAsia="宋体" w:cs="宋体"/>
                <w:color w:val="000000"/>
                <w:sz w:val="21"/>
              </w:rPr>
              <w:t xml:space="preserve"> </w:t>
            </w:r>
          </w:p>
          <w:p>
            <w:pPr>
              <w:pStyle w:val="10"/>
              <w:spacing w:line="320" w:lineRule="exact"/>
              <w:rPr>
                <w:rFonts w:hint="default"/>
              </w:rPr>
            </w:pPr>
            <w:r>
              <w:rPr>
                <w:rFonts w:ascii="宋体" w:hAnsi="宋体" w:eastAsia="宋体" w:cs="宋体"/>
                <w:sz w:val="21"/>
              </w:rPr>
              <w:t>注：以上第3、9③项需提供具有检验检测资质的第三方检验检测机构出具的有效合格检验检测报告复印件予以佐证。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06</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color w:val="000000"/>
                <w:sz w:val="21"/>
              </w:rPr>
              <w:t>WIFI和蓝牙屏蔽设备</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1.支持工作频段：WIFI、蓝牙所有频段。</w:t>
            </w:r>
          </w:p>
          <w:p>
            <w:pPr>
              <w:pStyle w:val="10"/>
              <w:spacing w:line="320" w:lineRule="exact"/>
              <w:rPr>
                <w:rFonts w:hint="default"/>
              </w:rPr>
            </w:pPr>
            <w:r>
              <w:rPr>
                <w:rFonts w:ascii="宋体" w:hAnsi="宋体" w:eastAsia="宋体" w:cs="宋体"/>
                <w:color w:val="000000"/>
                <w:sz w:val="21"/>
              </w:rPr>
              <w:t>2.支持通过部分硬件更新和软件升级，可屏蔽未来更新的WIFI、蓝牙信号。</w:t>
            </w:r>
          </w:p>
          <w:p>
            <w:pPr>
              <w:pStyle w:val="10"/>
              <w:spacing w:line="320" w:lineRule="exact"/>
              <w:rPr>
                <w:rFonts w:hint="default"/>
              </w:rPr>
            </w:pPr>
            <w:r>
              <w:rPr>
                <w:rFonts w:ascii="宋体" w:hAnsi="宋体" w:eastAsia="宋体" w:cs="宋体"/>
                <w:color w:val="000000"/>
                <w:sz w:val="21"/>
              </w:rPr>
              <w:t>3.设备天线接口：支持全向柱状天线或者定向板状天线。</w:t>
            </w:r>
          </w:p>
          <w:p>
            <w:pPr>
              <w:pStyle w:val="10"/>
              <w:spacing w:line="320" w:lineRule="exact"/>
              <w:rPr>
                <w:rFonts w:hint="default"/>
              </w:rPr>
            </w:pPr>
            <w:r>
              <w:rPr>
                <w:rFonts w:ascii="宋体" w:hAnsi="宋体" w:eastAsia="宋体" w:cs="宋体"/>
                <w:color w:val="000000"/>
                <w:sz w:val="21"/>
              </w:rPr>
              <w:t>4.支持频段独立开关，支持高、中、低功率等级设置。</w:t>
            </w:r>
          </w:p>
          <w:p>
            <w:pPr>
              <w:pStyle w:val="10"/>
              <w:spacing w:line="320" w:lineRule="exact"/>
              <w:rPr>
                <w:rFonts w:hint="default"/>
              </w:rPr>
            </w:pPr>
            <w:r>
              <w:rPr>
                <w:rFonts w:ascii="宋体" w:hAnsi="宋体" w:eastAsia="宋体" w:cs="宋体"/>
                <w:color w:val="000000"/>
                <w:sz w:val="21"/>
              </w:rPr>
              <w:t>5.支持带联网管理的RJ45管理接口。</w:t>
            </w:r>
          </w:p>
          <w:p>
            <w:pPr>
              <w:pStyle w:val="10"/>
              <w:spacing w:line="320" w:lineRule="exact"/>
              <w:rPr>
                <w:rFonts w:hint="default"/>
              </w:rPr>
            </w:pPr>
            <w:r>
              <w:rPr>
                <w:rFonts w:ascii="宋体" w:hAnsi="宋体" w:eastAsia="宋体" w:cs="宋体"/>
                <w:color w:val="000000"/>
                <w:sz w:val="21"/>
              </w:rPr>
              <w:t>6.可扩展性：支持增加对讲机、无人机、作弊器等频段的模块。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rPr>
            </w:pPr>
            <w:r>
              <w:rPr>
                <w:rFonts w:ascii="宋体" w:hAnsi="宋体" w:eastAsia="宋体" w:cs="宋体"/>
                <w:color w:val="000000"/>
                <w:sz w:val="21"/>
              </w:rPr>
              <w:t>07</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rPr>
            </w:pPr>
            <w:r>
              <w:rPr>
                <w:rFonts w:ascii="宋体" w:hAnsi="宋体" w:eastAsia="宋体" w:cs="宋体"/>
                <w:color w:val="000000"/>
                <w:sz w:val="21"/>
              </w:rPr>
              <w:t>平台软件</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rPr>
            </w:pPr>
            <w:r>
              <w:rPr>
                <w:rFonts w:ascii="宋体" w:hAnsi="宋体" w:eastAsia="宋体" w:cs="宋体"/>
                <w:color w:val="000000"/>
                <w:sz w:val="21"/>
              </w:rPr>
              <w:t>1.数据统计及展示功能:</w:t>
            </w:r>
          </w:p>
          <w:p>
            <w:pPr>
              <w:pStyle w:val="10"/>
              <w:spacing w:line="320" w:lineRule="exact"/>
              <w:rPr>
                <w:rFonts w:hint="default"/>
              </w:rPr>
            </w:pPr>
            <w:r>
              <w:rPr>
                <w:rFonts w:ascii="宋体" w:hAnsi="宋体" w:eastAsia="宋体" w:cs="宋体"/>
                <w:color w:val="000000"/>
                <w:sz w:val="21"/>
              </w:rPr>
              <w:t>①具备大屏展示切换功能，同时可呈现设备的工作状态和数据统计分析;</w:t>
            </w:r>
          </w:p>
          <w:p>
            <w:pPr>
              <w:pStyle w:val="10"/>
              <w:spacing w:line="320" w:lineRule="exact"/>
              <w:rPr>
                <w:rFonts w:hint="default"/>
              </w:rPr>
            </w:pPr>
            <w:r>
              <w:rPr>
                <w:rFonts w:ascii="宋体" w:hAnsi="宋体" w:eastAsia="宋体" w:cs="宋体"/>
                <w:color w:val="000000"/>
                <w:sz w:val="21"/>
              </w:rPr>
              <w:t>②具备呈现总体考场数量信息，以及当前启用考场信息功能;</w:t>
            </w:r>
          </w:p>
          <w:p>
            <w:pPr>
              <w:pStyle w:val="10"/>
              <w:spacing w:line="320" w:lineRule="exact"/>
              <w:rPr>
                <w:rFonts w:hint="default"/>
              </w:rPr>
            </w:pPr>
            <w:r>
              <w:rPr>
                <w:rFonts w:ascii="宋体" w:hAnsi="宋体" w:eastAsia="宋体" w:cs="宋体"/>
                <w:color w:val="000000"/>
                <w:sz w:val="21"/>
              </w:rPr>
              <w:t>③可显示考点所有设备总体情况，如运行情况、告警情况等，并根据不同状态采用直观方式进行展示;</w:t>
            </w:r>
          </w:p>
          <w:p>
            <w:pPr>
              <w:pStyle w:val="10"/>
              <w:spacing w:line="320" w:lineRule="exact"/>
              <w:rPr>
                <w:rFonts w:hint="default"/>
              </w:rPr>
            </w:pPr>
            <w:r>
              <w:rPr>
                <w:rFonts w:ascii="宋体" w:hAnsi="宋体" w:eastAsia="宋体" w:cs="宋体"/>
                <w:color w:val="000000"/>
                <w:sz w:val="21"/>
              </w:rPr>
              <w:t>④支持呈现考点的所有屏蔽设备数量统计情况;</w:t>
            </w:r>
          </w:p>
          <w:p>
            <w:pPr>
              <w:pStyle w:val="10"/>
              <w:spacing w:line="320" w:lineRule="exact"/>
              <w:rPr>
                <w:rFonts w:hint="default"/>
              </w:rPr>
            </w:pPr>
            <w:r>
              <w:rPr>
                <w:rFonts w:ascii="宋体" w:hAnsi="宋体" w:eastAsia="宋体" w:cs="宋体"/>
                <w:color w:val="000000"/>
                <w:sz w:val="21"/>
              </w:rPr>
              <w:t>⑤支持呈现考点的所有屏蔽设备开通统计情况;</w:t>
            </w:r>
          </w:p>
          <w:p>
            <w:pPr>
              <w:pStyle w:val="10"/>
              <w:spacing w:line="320" w:lineRule="exact"/>
              <w:rPr>
                <w:rFonts w:hint="default"/>
              </w:rPr>
            </w:pPr>
            <w:r>
              <w:rPr>
                <w:rFonts w:ascii="宋体" w:hAnsi="宋体" w:eastAsia="宋体" w:cs="宋体"/>
                <w:color w:val="000000"/>
                <w:sz w:val="21"/>
              </w:rPr>
              <w:t>⑥具备实时呈现屏蔽设备阻断执行情况功能;</w:t>
            </w:r>
          </w:p>
          <w:p>
            <w:pPr>
              <w:pStyle w:val="10"/>
              <w:spacing w:line="320" w:lineRule="exact"/>
              <w:rPr>
                <w:rFonts w:hint="default"/>
                <w:color w:val="FF0000"/>
              </w:rPr>
            </w:pPr>
            <w:r>
              <w:rPr>
                <w:rFonts w:ascii="宋体" w:hAnsi="宋体" w:eastAsia="宋体" w:cs="宋体"/>
                <w:color w:val="000000"/>
                <w:sz w:val="21"/>
              </w:rPr>
              <w:t>2.设备开通管理:可根据用户需求设置多个或单个时间计划任务，并且具备定时开关功能。</w:t>
            </w:r>
          </w:p>
          <w:p>
            <w:pPr>
              <w:pStyle w:val="10"/>
              <w:spacing w:line="320" w:lineRule="exact"/>
              <w:rPr>
                <w:rFonts w:hint="default"/>
              </w:rPr>
            </w:pPr>
            <w:r>
              <w:rPr>
                <w:rFonts w:ascii="宋体" w:hAnsi="宋体" w:eastAsia="宋体" w:cs="宋体"/>
                <w:color w:val="000000"/>
                <w:sz w:val="21"/>
              </w:rPr>
              <w:t>3.用户管理:</w:t>
            </w:r>
          </w:p>
          <w:p>
            <w:pPr>
              <w:pStyle w:val="10"/>
              <w:spacing w:line="320" w:lineRule="exact"/>
              <w:rPr>
                <w:rFonts w:hint="default"/>
              </w:rPr>
            </w:pPr>
            <w:r>
              <w:rPr>
                <w:rFonts w:ascii="宋体" w:hAnsi="宋体" w:eastAsia="宋体" w:cs="宋体"/>
                <w:color w:val="000000"/>
                <w:sz w:val="21"/>
              </w:rPr>
              <w:t>①同一所学校可设立多个管理账号，并可设置账号权限。</w:t>
            </w:r>
          </w:p>
          <w:p>
            <w:pPr>
              <w:pStyle w:val="10"/>
              <w:spacing w:line="320" w:lineRule="exact"/>
              <w:rPr>
                <w:rFonts w:hint="default"/>
              </w:rPr>
            </w:pPr>
            <w:r>
              <w:rPr>
                <w:rFonts w:ascii="宋体" w:hAnsi="宋体" w:eastAsia="宋体" w:cs="宋体"/>
                <w:color w:val="000000"/>
                <w:sz w:val="21"/>
              </w:rPr>
              <w:t>②可根据用户使用需求设置，下发告警等短信通知。</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4.事件日志管理：可记录管理员对设备的操作及实时记录设备工作状况。</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5.一键启动功能：具备考点的屏蔽设备一键开启/关闭功能。</w:t>
            </w:r>
          </w:p>
          <w:p>
            <w:pPr>
              <w:pStyle w:val="10"/>
              <w:spacing w:line="320" w:lineRule="exact"/>
              <w:rPr>
                <w:rFonts w:hint="default"/>
              </w:rPr>
            </w:pPr>
            <w:r>
              <w:rPr>
                <w:rFonts w:ascii="宋体" w:hAnsi="宋体" w:eastAsia="宋体" w:cs="宋体"/>
                <w:color w:val="000000"/>
                <w:sz w:val="21"/>
              </w:rPr>
              <w:t>6.告警提醒：具备告警信息提醒，并且具备醒目展现功能。</w:t>
            </w:r>
          </w:p>
          <w:p>
            <w:pPr>
              <w:pStyle w:val="10"/>
              <w:spacing w:line="320" w:lineRule="exact"/>
              <w:rPr>
                <w:rFonts w:hint="default"/>
                <w:color w:val="FF0000"/>
              </w:rPr>
            </w:pPr>
            <w:r>
              <w:rPr>
                <w:rFonts w:ascii="宋体" w:hAnsi="宋体" w:eastAsia="宋体" w:cs="宋体"/>
                <w:color w:val="000000"/>
                <w:sz w:val="21"/>
              </w:rPr>
              <w:t>7.设备管理功能：具备设备信息管理功能，可编辑屏蔽设备名称、屏蔽设备位置信息、屏蔽设备的类型、屏蔽设备自身编号、屏蔽设备厂家信息等功能。</w:t>
            </w:r>
          </w:p>
          <w:p>
            <w:pPr>
              <w:pStyle w:val="10"/>
              <w:spacing w:line="320" w:lineRule="exact"/>
              <w:rPr>
                <w:rFonts w:hint="default"/>
              </w:rPr>
            </w:pPr>
            <w:r>
              <w:rPr>
                <w:rFonts w:ascii="宋体" w:hAnsi="宋体" w:eastAsia="宋体" w:cs="宋体"/>
                <w:color w:val="000000"/>
                <w:sz w:val="21"/>
              </w:rPr>
              <w:t>8.查询功能：</w:t>
            </w:r>
          </w:p>
          <w:p>
            <w:pPr>
              <w:pStyle w:val="10"/>
              <w:spacing w:line="320" w:lineRule="exact"/>
              <w:rPr>
                <w:rFonts w:hint="default"/>
              </w:rPr>
            </w:pPr>
            <w:r>
              <w:rPr>
                <w:rFonts w:ascii="宋体" w:hAnsi="宋体" w:eastAsia="宋体" w:cs="宋体"/>
                <w:color w:val="000000"/>
                <w:sz w:val="21"/>
              </w:rPr>
              <w:t>①具备查询屏蔽设备告警状态、屏蔽设备输出功率以及屏蔽设备开关状态信息功能；</w:t>
            </w:r>
          </w:p>
          <w:p>
            <w:pPr>
              <w:pStyle w:val="10"/>
              <w:spacing w:line="320" w:lineRule="exact"/>
              <w:rPr>
                <w:rFonts w:hint="default"/>
              </w:rPr>
            </w:pPr>
            <w:r>
              <w:rPr>
                <w:rFonts w:ascii="宋体" w:hAnsi="宋体" w:eastAsia="宋体" w:cs="宋体"/>
                <w:color w:val="000000"/>
                <w:sz w:val="21"/>
              </w:rPr>
              <w:t>②具备查询设备告警日志、详细记录设备告警日志情况功能。</w:t>
            </w:r>
          </w:p>
          <w:p>
            <w:pPr>
              <w:pStyle w:val="10"/>
              <w:spacing w:line="320" w:lineRule="exact"/>
              <w:rPr>
                <w:rFonts w:hint="default"/>
              </w:rPr>
            </w:pPr>
            <w:r>
              <w:rPr>
                <w:rFonts w:ascii="宋体" w:hAnsi="宋体" w:eastAsia="宋体" w:cs="宋体"/>
                <w:color w:val="000000"/>
                <w:sz w:val="21"/>
              </w:rPr>
              <w:t>9.告警等级设置：具备设备告警级别定义，例如重要告警（设备断电、设备连接断开以及输出功率低于阈值）、一般告警功能。</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10.告警信息推送：可设置告警通知方式，可通过邮件和短信方式进行告警信息推送。</w:t>
            </w:r>
          </w:p>
          <w:p>
            <w:pPr>
              <w:pStyle w:val="10"/>
              <w:spacing w:line="320" w:lineRule="exact"/>
              <w:rPr>
                <w:rFonts w:hint="default"/>
              </w:rPr>
            </w:pPr>
            <w:r>
              <w:rPr>
                <w:rFonts w:ascii="宋体" w:hAnsi="宋体" w:eastAsia="宋体" w:cs="宋体"/>
                <w:sz w:val="21"/>
              </w:rPr>
              <w:t>注：以上第1③、2、5、7需提供具有检验检测资质的第三方检验检测机构出具的有效合格检验检测报告复印件予以佐证。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08</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室内天线</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增益2dBi</w:t>
            </w:r>
            <w:r>
              <w:rPr>
                <w:rFonts w:ascii="宋体" w:hAnsi="宋体" w:eastAsia="宋体" w:cs="宋体"/>
                <w:color w:val="000000"/>
                <w:sz w:val="21"/>
              </w:rPr>
              <w:br w:type="textWrapping"/>
            </w:r>
            <w:r>
              <w:rPr>
                <w:rFonts w:ascii="宋体" w:hAnsi="宋体" w:eastAsia="宋体" w:cs="宋体"/>
                <w:color w:val="000000"/>
                <w:sz w:val="21"/>
              </w:rPr>
              <w:t>频率范围：700~3700MHz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09</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室内定向大板状天线</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频率: 700~3700MHz</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VSWR:≤1.5</w:t>
            </w:r>
          </w:p>
          <w:p>
            <w:pPr>
              <w:pStyle w:val="10"/>
              <w:spacing w:line="320" w:lineRule="exact"/>
              <w:rPr>
                <w:rFonts w:hint="default" w:ascii="宋体" w:hAnsi="宋体" w:eastAsia="宋体" w:cs="宋体"/>
                <w:color w:val="000000"/>
                <w:sz w:val="21"/>
              </w:rPr>
            </w:pPr>
            <w:r>
              <w:rPr>
                <w:rFonts w:ascii="宋体" w:hAnsi="宋体" w:eastAsia="宋体" w:cs="宋体"/>
                <w:color w:val="000000"/>
                <w:sz w:val="21"/>
              </w:rPr>
              <w:t>增益:12士1dBi</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10</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腔体功分器</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频率范围：700~3700MHz</w:t>
            </w:r>
            <w:r>
              <w:rPr>
                <w:rFonts w:ascii="宋体" w:hAnsi="宋体" w:eastAsia="宋体" w:cs="宋体"/>
                <w:color w:val="000000"/>
                <w:sz w:val="21"/>
              </w:rPr>
              <w:br w:type="textWrapping"/>
            </w:r>
            <w:r>
              <w:rPr>
                <w:rFonts w:ascii="宋体" w:hAnsi="宋体" w:eastAsia="宋体" w:cs="宋体"/>
                <w:color w:val="000000"/>
                <w:sz w:val="21"/>
              </w:rPr>
              <w:t>三阶互调：≤-140@+43dBm×2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11</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腔体耦合器</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频率范围：700~3700MHz</w:t>
            </w:r>
            <w:r>
              <w:rPr>
                <w:rFonts w:ascii="宋体" w:hAnsi="宋体" w:eastAsia="宋体" w:cs="宋体"/>
                <w:color w:val="000000"/>
                <w:sz w:val="21"/>
              </w:rPr>
              <w:br w:type="textWrapping"/>
            </w:r>
            <w:r>
              <w:rPr>
                <w:rFonts w:ascii="宋体" w:hAnsi="宋体" w:eastAsia="宋体" w:cs="宋体"/>
                <w:color w:val="000000"/>
                <w:sz w:val="21"/>
              </w:rPr>
              <w:t>三阶互调：≤-140@+43dBm×2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12</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同轴电缆接头</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1/2馈线接头</w:t>
            </w:r>
            <w:r>
              <w:rPr>
                <w:rFonts w:ascii="宋体" w:hAnsi="宋体" w:eastAsia="宋体" w:cs="宋体"/>
                <w:color w:val="000000"/>
                <w:sz w:val="21"/>
              </w:rPr>
              <w:br w:type="textWrapping"/>
            </w:r>
            <w:r>
              <w:rPr>
                <w:rFonts w:ascii="宋体" w:hAnsi="宋体" w:eastAsia="宋体" w:cs="宋体"/>
                <w:color w:val="000000"/>
                <w:sz w:val="21"/>
              </w:rPr>
              <w:t>阻抗：50Ω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13</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同轴电缆</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1/2馈线</w:t>
            </w:r>
            <w:r>
              <w:rPr>
                <w:rFonts w:ascii="宋体" w:hAnsi="宋体" w:eastAsia="宋体" w:cs="宋体"/>
                <w:color w:val="000000"/>
                <w:sz w:val="21"/>
              </w:rPr>
              <w:br w:type="textWrapping"/>
            </w:r>
            <w:r>
              <w:rPr>
                <w:rFonts w:ascii="宋体" w:hAnsi="宋体" w:eastAsia="宋体" w:cs="宋体"/>
                <w:color w:val="000000"/>
                <w:sz w:val="21"/>
              </w:rPr>
              <w:t>频率：700-3700MHz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14</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L转接头</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阻抗：50Ω</w:t>
            </w:r>
            <w:r>
              <w:rPr>
                <w:rFonts w:ascii="宋体" w:hAnsi="宋体" w:eastAsia="宋体" w:cs="宋体"/>
                <w:color w:val="000000"/>
                <w:sz w:val="21"/>
              </w:rPr>
              <w:br w:type="textWrapping"/>
            </w:r>
            <w:r>
              <w:rPr>
                <w:rFonts w:ascii="宋体" w:hAnsi="宋体" w:eastAsia="宋体" w:cs="宋体"/>
                <w:color w:val="000000"/>
                <w:sz w:val="21"/>
              </w:rPr>
              <w:t>频率：700-3700MHz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15</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KK转接头</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阻抗：50Ω</w:t>
            </w:r>
            <w:r>
              <w:rPr>
                <w:rFonts w:ascii="宋体" w:hAnsi="宋体" w:eastAsia="宋体" w:cs="宋体"/>
                <w:color w:val="000000"/>
                <w:sz w:val="21"/>
              </w:rPr>
              <w:br w:type="textWrapping"/>
            </w:r>
            <w:r>
              <w:rPr>
                <w:rFonts w:ascii="宋体" w:hAnsi="宋体" w:eastAsia="宋体" w:cs="宋体"/>
                <w:color w:val="000000"/>
                <w:sz w:val="21"/>
              </w:rPr>
              <w:t>频率：700-3700MHz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16</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JJ转接头</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阻抗：50Ω</w:t>
            </w:r>
            <w:r>
              <w:rPr>
                <w:rFonts w:ascii="宋体" w:hAnsi="宋体" w:eastAsia="宋体" w:cs="宋体"/>
                <w:color w:val="000000"/>
                <w:sz w:val="21"/>
              </w:rPr>
              <w:br w:type="textWrapping"/>
            </w:r>
            <w:r>
              <w:rPr>
                <w:rFonts w:ascii="宋体" w:hAnsi="宋体" w:eastAsia="宋体" w:cs="宋体"/>
                <w:color w:val="000000"/>
                <w:sz w:val="21"/>
              </w:rPr>
              <w:t>频率：700-3700MHz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17</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网线</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超五类线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18</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电源线</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RVV3*2.0铜线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19</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皮线光缆</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国标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20</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配电系统（带空开）</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国标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21</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壁挂机柜</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国标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22</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60" w:lineRule="exact"/>
              <w:jc w:val="center"/>
              <w:rPr>
                <w:rFonts w:hint="default" w:ascii="宋体" w:hAnsi="宋体" w:eastAsia="宋体" w:cs="宋体"/>
                <w:color w:val="000000"/>
                <w:sz w:val="21"/>
              </w:rPr>
            </w:pPr>
            <w:r>
              <w:rPr>
                <w:rFonts w:ascii="宋体" w:hAnsi="宋体" w:eastAsia="宋体" w:cs="宋体"/>
                <w:color w:val="000000"/>
                <w:sz w:val="21"/>
              </w:rPr>
              <w:t>新增桥架</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国标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ascii="宋体" w:hAnsi="宋体" w:eastAsia="宋体" w:cs="宋体"/>
                <w:color w:val="000000"/>
                <w:sz w:val="21"/>
              </w:rPr>
            </w:pPr>
            <w:r>
              <w:rPr>
                <w:rFonts w:ascii="宋体" w:hAnsi="宋体" w:eastAsia="宋体" w:cs="宋体"/>
                <w:color w:val="000000"/>
                <w:sz w:val="21"/>
              </w:rPr>
              <w:t>23</w:t>
            </w:r>
          </w:p>
        </w:tc>
        <w:tc>
          <w:tcPr>
            <w:tcW w:w="975"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spacing w:line="320" w:lineRule="exact"/>
              <w:jc w:val="center"/>
              <w:rPr>
                <w:rFonts w:hint="default" w:ascii="宋体" w:hAnsi="宋体" w:eastAsia="宋体" w:cs="宋体"/>
                <w:color w:val="000000"/>
                <w:sz w:val="21"/>
              </w:rPr>
            </w:pPr>
            <w:r>
              <w:rPr>
                <w:rFonts w:ascii="宋体" w:hAnsi="宋体" w:eastAsia="宋体" w:cs="宋体"/>
                <w:color w:val="000000"/>
                <w:sz w:val="21"/>
              </w:rPr>
              <w:t>辅材（包含水晶头、PVC管、空开、地线、扎带、胶布、抱杆、膨胀螺丝、钉卡、天线支架等）</w:t>
            </w:r>
          </w:p>
        </w:tc>
        <w:tc>
          <w:tcPr>
            <w:tcW w:w="7472" w:type="dxa"/>
            <w:tcBorders>
              <w:top w:val="nil"/>
              <w:left w:val="nil"/>
              <w:bottom w:val="single" w:color="000000" w:sz="4" w:space="0"/>
              <w:right w:val="single" w:color="000000" w:sz="4" w:space="0"/>
            </w:tcBorders>
            <w:tcMar>
              <w:top w:w="0" w:type="dxa"/>
              <w:left w:w="0" w:type="dxa"/>
              <w:bottom w:w="0" w:type="dxa"/>
              <w:right w:w="0" w:type="dxa"/>
            </w:tcMar>
          </w:tcPr>
          <w:p>
            <w:pPr>
              <w:pStyle w:val="10"/>
              <w:spacing w:line="320" w:lineRule="exact"/>
              <w:rPr>
                <w:rFonts w:hint="default" w:ascii="宋体" w:hAnsi="宋体" w:eastAsia="宋体" w:cs="宋体"/>
                <w:color w:val="000000"/>
                <w:sz w:val="21"/>
              </w:rPr>
            </w:pPr>
            <w:r>
              <w:rPr>
                <w:rFonts w:ascii="宋体" w:hAnsi="宋体" w:eastAsia="宋体" w:cs="宋体"/>
                <w:color w:val="000000"/>
                <w:sz w:val="21"/>
              </w:rPr>
              <w:t>国标</w:t>
            </w:r>
          </w:p>
        </w:tc>
      </w:tr>
    </w:tbl>
    <w:p>
      <w:pPr>
        <w:spacing w:line="240" w:lineRule="exact"/>
        <w:rPr>
          <w:sz w:val="10"/>
          <w:szCs w:val="10"/>
        </w:rPr>
      </w:pPr>
    </w:p>
    <w:p>
      <w:pPr>
        <w:rPr>
          <w:sz w:val="10"/>
          <w:szCs w:val="10"/>
        </w:rPr>
      </w:pPr>
    </w:p>
    <w:p>
      <w:pPr>
        <w:spacing w:line="520" w:lineRule="exact"/>
        <w:rPr>
          <w:rFonts w:asciiTheme="minorEastAsia" w:hAnsiTheme="minorEastAsia"/>
          <w:sz w:val="28"/>
          <w:szCs w:val="28"/>
        </w:rPr>
      </w:pPr>
      <w:r>
        <w:rPr>
          <w:rFonts w:hint="eastAsia"/>
          <w:sz w:val="28"/>
          <w:szCs w:val="28"/>
        </w:rPr>
        <w:t xml:space="preserve">                                                 </w:t>
      </w:r>
      <w:r>
        <w:rPr>
          <w:rFonts w:hint="eastAsia" w:asciiTheme="minorEastAsia" w:hAnsiTheme="minorEastAsia"/>
          <w:sz w:val="28"/>
          <w:szCs w:val="28"/>
        </w:rPr>
        <w:t>永春县教育局</w:t>
      </w:r>
    </w:p>
    <w:p>
      <w:pPr>
        <w:spacing w:line="520" w:lineRule="exact"/>
        <w:ind w:firstLine="6720" w:firstLineChars="2400"/>
        <w:rPr>
          <w:rFonts w:asciiTheme="minorEastAsia" w:hAnsiTheme="minorEastAsia"/>
          <w:sz w:val="28"/>
          <w:szCs w:val="28"/>
        </w:rPr>
      </w:pPr>
      <w:r>
        <w:rPr>
          <w:rFonts w:hint="eastAsia" w:asciiTheme="minorEastAsia" w:hAnsiTheme="minorEastAsia"/>
          <w:sz w:val="28"/>
          <w:szCs w:val="28"/>
        </w:rPr>
        <w:t>2024年3月</w:t>
      </w:r>
      <w:r>
        <w:rPr>
          <w:rFonts w:hint="eastAsia" w:asciiTheme="minorEastAsia" w:hAnsiTheme="minorEastAsia"/>
          <w:sz w:val="28"/>
          <w:szCs w:val="28"/>
          <w:lang w:val="en-US" w:eastAsia="zh-CN"/>
        </w:rPr>
        <w:t>6</w:t>
      </w:r>
      <w:bookmarkStart w:id="0" w:name="_GoBack"/>
      <w:bookmarkEnd w:id="0"/>
      <w:r>
        <w:rPr>
          <w:rFonts w:hint="eastAsia" w:asciiTheme="minorEastAsia" w:hAnsiTheme="minorEastAsia"/>
          <w:sz w:val="28"/>
          <w:szCs w:val="28"/>
        </w:rPr>
        <w:t>日</w:t>
      </w:r>
    </w:p>
    <w:p>
      <w:pPr>
        <w:rPr>
          <w:sz w:val="10"/>
          <w:szCs w:val="10"/>
        </w:rPr>
      </w:pPr>
    </w:p>
    <w:sectPr>
      <w:pgSz w:w="11906" w:h="16838"/>
      <w:pgMar w:top="1588"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ZTQzNDdmN2YzMTY0YjgyYzg0NjdlMWI5M2NiZTUifQ=="/>
  </w:docVars>
  <w:rsids>
    <w:rsidRoot w:val="00B0448A"/>
    <w:rsid w:val="00022F50"/>
    <w:rsid w:val="0004205B"/>
    <w:rsid w:val="000465FC"/>
    <w:rsid w:val="000936C5"/>
    <w:rsid w:val="000972C8"/>
    <w:rsid w:val="000A4B99"/>
    <w:rsid w:val="000C510E"/>
    <w:rsid w:val="000E2439"/>
    <w:rsid w:val="000E4361"/>
    <w:rsid w:val="001002D1"/>
    <w:rsid w:val="00101E86"/>
    <w:rsid w:val="001052BD"/>
    <w:rsid w:val="001216B5"/>
    <w:rsid w:val="00146693"/>
    <w:rsid w:val="00192AF4"/>
    <w:rsid w:val="001E0DBA"/>
    <w:rsid w:val="001E1353"/>
    <w:rsid w:val="001E30E2"/>
    <w:rsid w:val="001F06D6"/>
    <w:rsid w:val="001F3073"/>
    <w:rsid w:val="001F50E0"/>
    <w:rsid w:val="002102F1"/>
    <w:rsid w:val="002201E0"/>
    <w:rsid w:val="002322B5"/>
    <w:rsid w:val="00254CC5"/>
    <w:rsid w:val="00292786"/>
    <w:rsid w:val="002A100E"/>
    <w:rsid w:val="002B2C75"/>
    <w:rsid w:val="002B4A38"/>
    <w:rsid w:val="002C42BC"/>
    <w:rsid w:val="002D43A4"/>
    <w:rsid w:val="002F5DB7"/>
    <w:rsid w:val="002F7BCA"/>
    <w:rsid w:val="00302034"/>
    <w:rsid w:val="00312C74"/>
    <w:rsid w:val="003246E4"/>
    <w:rsid w:val="0033168B"/>
    <w:rsid w:val="00333505"/>
    <w:rsid w:val="00345DC9"/>
    <w:rsid w:val="003528A9"/>
    <w:rsid w:val="0037448B"/>
    <w:rsid w:val="0038477E"/>
    <w:rsid w:val="003B6926"/>
    <w:rsid w:val="003C4769"/>
    <w:rsid w:val="0041327D"/>
    <w:rsid w:val="00467F76"/>
    <w:rsid w:val="00492682"/>
    <w:rsid w:val="004B526E"/>
    <w:rsid w:val="004D1AF8"/>
    <w:rsid w:val="004D7165"/>
    <w:rsid w:val="004E13E2"/>
    <w:rsid w:val="005347A6"/>
    <w:rsid w:val="00540D61"/>
    <w:rsid w:val="00552504"/>
    <w:rsid w:val="0055471A"/>
    <w:rsid w:val="00555DB2"/>
    <w:rsid w:val="00556738"/>
    <w:rsid w:val="0057574E"/>
    <w:rsid w:val="00591D8F"/>
    <w:rsid w:val="005E19E0"/>
    <w:rsid w:val="005E4927"/>
    <w:rsid w:val="00600897"/>
    <w:rsid w:val="0061010E"/>
    <w:rsid w:val="00623BFA"/>
    <w:rsid w:val="006A54DA"/>
    <w:rsid w:val="006C56B2"/>
    <w:rsid w:val="006E5BC2"/>
    <w:rsid w:val="00712145"/>
    <w:rsid w:val="00716343"/>
    <w:rsid w:val="007260E0"/>
    <w:rsid w:val="00772D3F"/>
    <w:rsid w:val="0079425E"/>
    <w:rsid w:val="007A297E"/>
    <w:rsid w:val="007A684C"/>
    <w:rsid w:val="007B2EFE"/>
    <w:rsid w:val="007C0317"/>
    <w:rsid w:val="007C6603"/>
    <w:rsid w:val="007D2708"/>
    <w:rsid w:val="007E1B14"/>
    <w:rsid w:val="007F0323"/>
    <w:rsid w:val="007F38E1"/>
    <w:rsid w:val="008119CB"/>
    <w:rsid w:val="00825C9D"/>
    <w:rsid w:val="008338ED"/>
    <w:rsid w:val="008765FE"/>
    <w:rsid w:val="00877C4F"/>
    <w:rsid w:val="008D04E1"/>
    <w:rsid w:val="008E2AAF"/>
    <w:rsid w:val="009132B6"/>
    <w:rsid w:val="009447F1"/>
    <w:rsid w:val="00992467"/>
    <w:rsid w:val="009A0DB7"/>
    <w:rsid w:val="009A22F9"/>
    <w:rsid w:val="009C3FEF"/>
    <w:rsid w:val="00A0461E"/>
    <w:rsid w:val="00A11DA9"/>
    <w:rsid w:val="00A246C8"/>
    <w:rsid w:val="00A2647A"/>
    <w:rsid w:val="00A355D7"/>
    <w:rsid w:val="00A379D3"/>
    <w:rsid w:val="00A54947"/>
    <w:rsid w:val="00A62C82"/>
    <w:rsid w:val="00AA1DBE"/>
    <w:rsid w:val="00AB3B35"/>
    <w:rsid w:val="00AC33BB"/>
    <w:rsid w:val="00AD5E2A"/>
    <w:rsid w:val="00AE0405"/>
    <w:rsid w:val="00AE3AC6"/>
    <w:rsid w:val="00AF4C38"/>
    <w:rsid w:val="00AF4D8C"/>
    <w:rsid w:val="00B0145F"/>
    <w:rsid w:val="00B031EC"/>
    <w:rsid w:val="00B0448A"/>
    <w:rsid w:val="00B059B5"/>
    <w:rsid w:val="00B114E2"/>
    <w:rsid w:val="00B55012"/>
    <w:rsid w:val="00B8003D"/>
    <w:rsid w:val="00BA7823"/>
    <w:rsid w:val="00BD70BF"/>
    <w:rsid w:val="00BE2122"/>
    <w:rsid w:val="00BE56B7"/>
    <w:rsid w:val="00C02320"/>
    <w:rsid w:val="00C1150D"/>
    <w:rsid w:val="00C25814"/>
    <w:rsid w:val="00C26614"/>
    <w:rsid w:val="00C26A04"/>
    <w:rsid w:val="00C6304F"/>
    <w:rsid w:val="00C958B5"/>
    <w:rsid w:val="00CA1A1A"/>
    <w:rsid w:val="00CA3A1F"/>
    <w:rsid w:val="00CA525A"/>
    <w:rsid w:val="00CB5FDD"/>
    <w:rsid w:val="00CC6FC0"/>
    <w:rsid w:val="00CD3E82"/>
    <w:rsid w:val="00CF1619"/>
    <w:rsid w:val="00D43531"/>
    <w:rsid w:val="00D508D6"/>
    <w:rsid w:val="00D5684B"/>
    <w:rsid w:val="00D647EC"/>
    <w:rsid w:val="00D66DC0"/>
    <w:rsid w:val="00D74CF7"/>
    <w:rsid w:val="00D9146A"/>
    <w:rsid w:val="00DD2ABF"/>
    <w:rsid w:val="00DF5B6A"/>
    <w:rsid w:val="00E02618"/>
    <w:rsid w:val="00E27E38"/>
    <w:rsid w:val="00E767FB"/>
    <w:rsid w:val="00E87C30"/>
    <w:rsid w:val="00EB6F53"/>
    <w:rsid w:val="00ED7D18"/>
    <w:rsid w:val="00EE39CD"/>
    <w:rsid w:val="00EF771D"/>
    <w:rsid w:val="00F22F4E"/>
    <w:rsid w:val="00F2421D"/>
    <w:rsid w:val="00F345D7"/>
    <w:rsid w:val="00F37D56"/>
    <w:rsid w:val="00F42BF3"/>
    <w:rsid w:val="00F75046"/>
    <w:rsid w:val="00F82CF0"/>
    <w:rsid w:val="00F87F3E"/>
    <w:rsid w:val="00F973D8"/>
    <w:rsid w:val="00FB02A0"/>
    <w:rsid w:val="00FC0323"/>
    <w:rsid w:val="00FC3B22"/>
    <w:rsid w:val="0E9E4F6D"/>
    <w:rsid w:val="1B826893"/>
    <w:rsid w:val="677D0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uiPriority w:val="0"/>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paragraph" w:customStyle="1" w:styleId="10">
    <w:name w:val="null3"/>
    <w:hidden/>
    <w:qFormat/>
    <w:uiPriority w:val="0"/>
    <w:rPr>
      <w:rFonts w:hint="eastAsia" w:asciiTheme="minorHAnsi" w:hAnsiTheme="minorHAnsi" w:eastAsiaTheme="minorEastAsia" w:cstheme="minorBidi"/>
      <w:kern w:val="0"/>
      <w:sz w:val="20"/>
      <w:szCs w:val="20"/>
      <w:lang w:val="en-US" w:eastAsia="zh-CN" w:bidi="ar-SA"/>
    </w:rPr>
  </w:style>
  <w:style w:type="character" w:customStyle="1" w:styleId="11">
    <w:name w:val="批注框文本 Char"/>
    <w:basedOn w:val="7"/>
    <w:link w:val="3"/>
    <w:autoRedefine/>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A1AF-D175-428E-A8BB-9CC2FCE23A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941</Words>
  <Characters>5368</Characters>
  <Lines>44</Lines>
  <Paragraphs>12</Paragraphs>
  <TotalTime>6</TotalTime>
  <ScaleCrop>false</ScaleCrop>
  <LinksUpToDate>false</LinksUpToDate>
  <CharactersWithSpaces>6297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2024-03-05T08:20:00Z</dcterms:created>
  <dc:creator>Lenovo60</dc:creator>
  <cp:lastModifiedBy>颜肇明</cp:lastModifiedBy>
  <cp:lastPrinted>2024-03-05T09:01:00Z</cp:lastPrinted>
  <dcterms:modified xsi:type="dcterms:W3CDTF">2024-03-06T12:23:44Z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55523727C68743FAB586F19104BD6B0F_12</vt:lpwstr>
  </property>
</Properties>
</file>