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0F2" w:rsidRPr="00E72F7D" w:rsidRDefault="00A12C87" w:rsidP="00E72F7D">
      <w:pPr>
        <w:spacing w:line="640" w:lineRule="exact"/>
        <w:ind w:firstLineChars="200" w:firstLine="880"/>
        <w:jc w:val="center"/>
        <w:rPr>
          <w:rFonts w:ascii="方正小标宋简体" w:eastAsia="方正小标宋简体" w:hAnsi="方正小标宋简体"/>
          <w:sz w:val="44"/>
          <w:szCs w:val="44"/>
        </w:rPr>
      </w:pPr>
      <w:r w:rsidRPr="00E72F7D">
        <w:rPr>
          <w:rFonts w:ascii="方正小标宋简体" w:eastAsia="方正小标宋简体" w:hAnsi="方正小标宋简体" w:cs="仿宋" w:hint="eastAsia"/>
          <w:sz w:val="44"/>
          <w:szCs w:val="44"/>
        </w:rPr>
        <w:t>2025</w:t>
      </w:r>
      <w:r w:rsidR="00E72F7D">
        <w:rPr>
          <w:rFonts w:ascii="方正小标宋简体" w:eastAsia="方正小标宋简体" w:hAnsi="方正小标宋简体" w:cs="仿宋"/>
          <w:sz w:val="44"/>
          <w:szCs w:val="44"/>
        </w:rPr>
        <w:t>-2026</w:t>
      </w:r>
      <w:r w:rsidR="00E72F7D">
        <w:rPr>
          <w:rFonts w:ascii="方正小标宋简体" w:eastAsia="方正小标宋简体" w:hAnsi="方正小标宋简体" w:cs="仿宋" w:hint="eastAsia"/>
          <w:sz w:val="44"/>
          <w:szCs w:val="44"/>
        </w:rPr>
        <w:t>学</w:t>
      </w:r>
      <w:r w:rsidRPr="00E72F7D">
        <w:rPr>
          <w:rFonts w:ascii="方正小标宋简体" w:eastAsia="方正小标宋简体" w:hAnsi="方正小标宋简体" w:cs="仿宋" w:hint="eastAsia"/>
          <w:sz w:val="44"/>
          <w:szCs w:val="44"/>
        </w:rPr>
        <w:t>年永春县信息学拔尖创新人才专项培养服务</w:t>
      </w:r>
      <w:r w:rsidR="008E4298">
        <w:rPr>
          <w:rFonts w:ascii="方正小标宋简体" w:eastAsia="方正小标宋简体" w:hAnsi="方正小标宋简体" w:cs="仿宋" w:hint="eastAsia"/>
          <w:sz w:val="44"/>
          <w:szCs w:val="44"/>
        </w:rPr>
        <w:t>项目</w:t>
      </w:r>
      <w:r w:rsidRPr="00E72F7D">
        <w:rPr>
          <w:rFonts w:ascii="方正小标宋简体" w:eastAsia="方正小标宋简体" w:hAnsi="方正小标宋简体" w:cs="仿宋" w:hint="eastAsia"/>
          <w:sz w:val="44"/>
          <w:szCs w:val="44"/>
        </w:rPr>
        <w:t>采购方案</w:t>
      </w:r>
    </w:p>
    <w:p w:rsidR="008E4298" w:rsidRDefault="008E4298">
      <w:pPr>
        <w:ind w:firstLineChars="216" w:firstLine="691"/>
        <w:rPr>
          <w:rFonts w:ascii="仿宋_GB2312" w:eastAsia="仿宋_GB2312"/>
          <w:sz w:val="32"/>
          <w:szCs w:val="32"/>
        </w:rPr>
      </w:pPr>
    </w:p>
    <w:p w:rsidR="00E72F7D" w:rsidRDefault="008E4298">
      <w:pPr>
        <w:ind w:firstLineChars="216" w:firstLine="691"/>
        <w:rPr>
          <w:rFonts w:ascii="黑体" w:hAnsi="黑体"/>
          <w:sz w:val="32"/>
          <w:szCs w:val="32"/>
        </w:rPr>
      </w:pPr>
      <w:r w:rsidRPr="008E4298">
        <w:rPr>
          <w:rFonts w:ascii="黑体" w:hAnsi="黑体" w:hint="eastAsia"/>
          <w:sz w:val="32"/>
          <w:szCs w:val="32"/>
        </w:rPr>
        <w:t>一、采购项目及采购人</w:t>
      </w:r>
    </w:p>
    <w:p w:rsidR="008E4298" w:rsidRDefault="008E4298">
      <w:pPr>
        <w:ind w:firstLineChars="216" w:firstLine="691"/>
        <w:rPr>
          <w:rFonts w:ascii="仿宋_GB2312" w:eastAsia="仿宋_GB2312" w:hAnsi="方正小标宋简体" w:cs="仿宋"/>
          <w:sz w:val="32"/>
          <w:szCs w:val="32"/>
        </w:rPr>
      </w:pPr>
      <w:r w:rsidRPr="008E4298">
        <w:rPr>
          <w:rFonts w:ascii="仿宋_GB2312" w:eastAsia="仿宋_GB2312" w:hAnsi="方正小标宋简体" w:cs="仿宋" w:hint="eastAsia"/>
          <w:sz w:val="32"/>
          <w:szCs w:val="32"/>
        </w:rPr>
        <w:t>采购项目：2025-2026学年永春县信息学拔尖创新人才专项培养服务采购</w:t>
      </w:r>
      <w:r>
        <w:rPr>
          <w:rFonts w:ascii="仿宋_GB2312" w:eastAsia="仿宋_GB2312" w:hAnsi="方正小标宋简体" w:cs="仿宋" w:hint="eastAsia"/>
          <w:sz w:val="32"/>
          <w:szCs w:val="32"/>
        </w:rPr>
        <w:t>项目。</w:t>
      </w:r>
    </w:p>
    <w:p w:rsidR="008E4298" w:rsidRPr="008E4298" w:rsidRDefault="008E4298">
      <w:pPr>
        <w:ind w:firstLineChars="216" w:firstLine="691"/>
        <w:rPr>
          <w:rFonts w:ascii="仿宋_GB2312" w:eastAsia="仿宋_GB2312" w:hAnsi="黑体"/>
          <w:sz w:val="32"/>
          <w:szCs w:val="32"/>
        </w:rPr>
      </w:pPr>
      <w:r>
        <w:rPr>
          <w:rFonts w:ascii="仿宋_GB2312" w:eastAsia="仿宋_GB2312" w:hAnsi="方正小标宋简体" w:cs="仿宋" w:hint="eastAsia"/>
          <w:sz w:val="32"/>
          <w:szCs w:val="32"/>
        </w:rPr>
        <w:t>采购人：永春县教师进修学校。</w:t>
      </w:r>
    </w:p>
    <w:p w:rsidR="008E4298" w:rsidRPr="008E4298" w:rsidRDefault="008E4298" w:rsidP="008E4298">
      <w:pPr>
        <w:spacing w:line="560" w:lineRule="exact"/>
        <w:ind w:firstLineChars="200" w:firstLine="640"/>
        <w:rPr>
          <w:rFonts w:ascii="黑体" w:hAnsi="黑体"/>
          <w:sz w:val="32"/>
          <w:szCs w:val="32"/>
        </w:rPr>
      </w:pPr>
      <w:r w:rsidRPr="008E4298">
        <w:rPr>
          <w:rFonts w:ascii="黑体" w:hAnsi="黑体" w:hint="eastAsia"/>
          <w:sz w:val="32"/>
          <w:szCs w:val="32"/>
        </w:rPr>
        <w:t>二、项目情况</w:t>
      </w:r>
    </w:p>
    <w:p w:rsidR="00E930F2" w:rsidRDefault="00A12C87" w:rsidP="008E4298">
      <w:pPr>
        <w:spacing w:line="560" w:lineRule="exact"/>
        <w:ind w:firstLineChars="200" w:firstLine="640"/>
        <w:rPr>
          <w:rFonts w:ascii="仿宋_GB2312" w:eastAsia="仿宋_GB2312"/>
          <w:sz w:val="32"/>
          <w:szCs w:val="32"/>
        </w:rPr>
      </w:pPr>
      <w:r>
        <w:rPr>
          <w:rFonts w:ascii="仿宋_GB2312" w:eastAsia="仿宋_GB2312" w:hint="eastAsia"/>
          <w:sz w:val="32"/>
          <w:szCs w:val="32"/>
        </w:rPr>
        <w:t>为深入贯彻落实国务院《新一代人工智能发展规划》、教育部《关于在部分高校开展基础学科招生改革试点工作的意见》和泉州市教育局《关于实施中小学拔尖创新人才早期培养工程的指导意见》等文件精神，在2023-2024年信息学拔尖创新人才专项培训项目的基础上，进一步推进我县信息学教育的深入开展，为我县在计算机学科领域有浓厚学习兴趣与深厚学习潜力的学生提供专项培训，提升我县学生在计算机学科的竞争力，永春县开展2025</w:t>
      </w:r>
      <w:r w:rsidR="00E72F7D">
        <w:rPr>
          <w:rFonts w:ascii="仿宋_GB2312" w:eastAsia="仿宋_GB2312"/>
          <w:sz w:val="32"/>
          <w:szCs w:val="32"/>
        </w:rPr>
        <w:t>-2026</w:t>
      </w:r>
      <w:r w:rsidR="00E72F7D">
        <w:rPr>
          <w:rFonts w:ascii="仿宋_GB2312" w:eastAsia="仿宋_GB2312" w:hint="eastAsia"/>
          <w:sz w:val="32"/>
          <w:szCs w:val="32"/>
        </w:rPr>
        <w:t>学</w:t>
      </w:r>
      <w:r>
        <w:rPr>
          <w:rFonts w:ascii="仿宋_GB2312" w:eastAsia="仿宋_GB2312" w:hint="eastAsia"/>
          <w:sz w:val="32"/>
          <w:szCs w:val="32"/>
        </w:rPr>
        <w:t>年信息学拔尖创新人才专项培养服务采购项目。</w:t>
      </w:r>
    </w:p>
    <w:p w:rsidR="00800CDF" w:rsidRPr="00800CDF" w:rsidRDefault="00800CDF" w:rsidP="008E4298">
      <w:pPr>
        <w:spacing w:line="560" w:lineRule="exact"/>
        <w:ind w:firstLineChars="200" w:firstLine="640"/>
        <w:rPr>
          <w:rFonts w:ascii="黑体" w:hAnsi="黑体"/>
          <w:sz w:val="32"/>
          <w:szCs w:val="32"/>
        </w:rPr>
      </w:pPr>
      <w:r w:rsidRPr="00800CDF">
        <w:rPr>
          <w:rFonts w:ascii="黑体" w:hAnsi="黑体" w:hint="eastAsia"/>
          <w:sz w:val="32"/>
          <w:szCs w:val="32"/>
        </w:rPr>
        <w:t>三、项目要求</w:t>
      </w:r>
    </w:p>
    <w:p w:rsidR="00E930F2" w:rsidRPr="008E4298" w:rsidRDefault="008E4298" w:rsidP="008E4298">
      <w:pPr>
        <w:pStyle w:val="a6"/>
        <w:spacing w:line="560" w:lineRule="exact"/>
        <w:ind w:firstLine="640"/>
        <w:rPr>
          <w:rFonts w:ascii="楷体_GB2312" w:eastAsia="楷体_GB2312" w:hAnsi="黑体"/>
          <w:sz w:val="32"/>
          <w:szCs w:val="32"/>
        </w:rPr>
      </w:pPr>
      <w:r w:rsidRPr="008E4298">
        <w:rPr>
          <w:rFonts w:ascii="楷体_GB2312" w:eastAsia="楷体_GB2312" w:hAnsi="黑体" w:hint="eastAsia"/>
          <w:sz w:val="32"/>
          <w:szCs w:val="32"/>
        </w:rPr>
        <w:t>（一）</w:t>
      </w:r>
      <w:r w:rsidR="00A12C87" w:rsidRPr="008E4298">
        <w:rPr>
          <w:rFonts w:ascii="楷体_GB2312" w:eastAsia="楷体_GB2312" w:hAnsi="黑体" w:hint="eastAsia"/>
          <w:sz w:val="32"/>
          <w:szCs w:val="32"/>
        </w:rPr>
        <w:t>培养目标与对象</w:t>
      </w:r>
    </w:p>
    <w:p w:rsidR="00E930F2" w:rsidRDefault="00A12C87" w:rsidP="008E4298">
      <w:pPr>
        <w:pStyle w:val="a6"/>
        <w:spacing w:line="560" w:lineRule="exact"/>
        <w:ind w:firstLine="640"/>
        <w:rPr>
          <w:rFonts w:ascii="仿宋_GB2312" w:eastAsia="仿宋_GB2312"/>
          <w:sz w:val="32"/>
          <w:szCs w:val="32"/>
        </w:rPr>
      </w:pPr>
      <w:r>
        <w:rPr>
          <w:rFonts w:ascii="仿宋_GB2312" w:eastAsia="仿宋_GB2312" w:hint="eastAsia"/>
          <w:sz w:val="32"/>
          <w:szCs w:val="32"/>
        </w:rPr>
        <w:t>以全国青少年信息学奥林匹克竞赛为核心的计算机学科拔尖创新人才专项培养为目标，2025-2026学年规划启蒙梯队、入门梯队与提高梯队3个梯队。</w:t>
      </w:r>
    </w:p>
    <w:p w:rsidR="00E930F2" w:rsidRPr="00E72F7D" w:rsidRDefault="008E4298" w:rsidP="008E4298">
      <w:pPr>
        <w:pStyle w:val="a6"/>
        <w:spacing w:line="560" w:lineRule="exact"/>
        <w:ind w:firstLine="640"/>
        <w:rPr>
          <w:rFonts w:ascii="楷体_GB2312" w:eastAsia="楷体_GB2312"/>
          <w:sz w:val="32"/>
          <w:szCs w:val="32"/>
        </w:rPr>
      </w:pPr>
      <w:r>
        <w:rPr>
          <w:rFonts w:ascii="楷体_GB2312" w:eastAsia="楷体_GB2312" w:hint="eastAsia"/>
          <w:sz w:val="32"/>
          <w:szCs w:val="32"/>
        </w:rPr>
        <w:t>1</w:t>
      </w:r>
      <w:r>
        <w:rPr>
          <w:rFonts w:ascii="楷体_GB2312" w:eastAsia="楷体_GB2312"/>
          <w:sz w:val="32"/>
          <w:szCs w:val="32"/>
        </w:rPr>
        <w:t>.</w:t>
      </w:r>
      <w:r w:rsidR="00A12C87" w:rsidRPr="00E72F7D">
        <w:rPr>
          <w:rFonts w:ascii="楷体_GB2312" w:eastAsia="楷体_GB2312" w:hint="eastAsia"/>
          <w:sz w:val="32"/>
          <w:szCs w:val="32"/>
        </w:rPr>
        <w:t>启蒙梯队</w:t>
      </w:r>
    </w:p>
    <w:p w:rsidR="00E930F2" w:rsidRDefault="00A12C87" w:rsidP="008E4298">
      <w:pPr>
        <w:pStyle w:val="a6"/>
        <w:spacing w:line="560" w:lineRule="exact"/>
        <w:ind w:firstLine="640"/>
        <w:rPr>
          <w:rFonts w:ascii="仿宋_GB2312" w:eastAsia="仿宋_GB2312"/>
          <w:sz w:val="32"/>
          <w:szCs w:val="32"/>
        </w:rPr>
      </w:pPr>
      <w:r>
        <w:rPr>
          <w:rFonts w:ascii="仿宋_GB2312" w:eastAsia="仿宋_GB2312" w:hint="eastAsia"/>
          <w:sz w:val="32"/>
          <w:szCs w:val="32"/>
        </w:rPr>
        <w:t>以2025年秋季</w:t>
      </w:r>
      <w:r>
        <w:rPr>
          <w:rFonts w:ascii="仿宋_GB2312" w:eastAsia="仿宋_GB2312"/>
          <w:sz w:val="32"/>
          <w:szCs w:val="32"/>
        </w:rPr>
        <w:t>5</w:t>
      </w:r>
      <w:r>
        <w:rPr>
          <w:rFonts w:ascii="仿宋_GB2312" w:eastAsia="仿宋_GB2312" w:hint="eastAsia"/>
          <w:sz w:val="32"/>
          <w:szCs w:val="32"/>
        </w:rPr>
        <w:t>、6年级学生为主体，组织遴选45名对计算</w:t>
      </w:r>
      <w:r>
        <w:rPr>
          <w:rFonts w:ascii="仿宋_GB2312" w:eastAsia="仿宋_GB2312" w:hint="eastAsia"/>
          <w:sz w:val="32"/>
          <w:szCs w:val="32"/>
        </w:rPr>
        <w:lastRenderedPageBreak/>
        <w:t>机编程有兴趣、数理逻辑和阅读理解能力强，学有余力的学生组建。</w:t>
      </w:r>
      <w:bookmarkStart w:id="0" w:name="OLE_LINK87"/>
      <w:bookmarkStart w:id="1" w:name="OLE_LINK85"/>
      <w:bookmarkStart w:id="2" w:name="OLE_LINK86"/>
      <w:r>
        <w:rPr>
          <w:rFonts w:ascii="仿宋_GB2312" w:eastAsia="仿宋_GB2312" w:hint="eastAsia"/>
          <w:sz w:val="32"/>
          <w:szCs w:val="32"/>
        </w:rPr>
        <w:t>目标2026年教育部“白名单”赛事算法编程赛项获奖，优秀学生争取获得国赛奖项，同年CSP-J中争取省级二等奖及以上。</w:t>
      </w:r>
      <w:bookmarkEnd w:id="0"/>
      <w:bookmarkEnd w:id="1"/>
      <w:bookmarkEnd w:id="2"/>
    </w:p>
    <w:p w:rsidR="00E930F2" w:rsidRPr="00E72F7D" w:rsidRDefault="008E4298" w:rsidP="008E4298">
      <w:pPr>
        <w:pStyle w:val="a6"/>
        <w:spacing w:line="560" w:lineRule="exact"/>
        <w:ind w:firstLine="640"/>
        <w:rPr>
          <w:rFonts w:ascii="楷体_GB2312" w:eastAsia="楷体_GB2312"/>
          <w:sz w:val="32"/>
          <w:szCs w:val="32"/>
        </w:rPr>
      </w:pPr>
      <w:r>
        <w:rPr>
          <w:rFonts w:ascii="楷体_GB2312" w:eastAsia="楷体_GB2312" w:hint="eastAsia"/>
          <w:sz w:val="32"/>
          <w:szCs w:val="32"/>
        </w:rPr>
        <w:t>2</w:t>
      </w:r>
      <w:r>
        <w:rPr>
          <w:rFonts w:ascii="楷体_GB2312" w:eastAsia="楷体_GB2312"/>
          <w:sz w:val="32"/>
          <w:szCs w:val="32"/>
        </w:rPr>
        <w:t>.</w:t>
      </w:r>
      <w:r w:rsidR="00A12C87" w:rsidRPr="00E72F7D">
        <w:rPr>
          <w:rFonts w:ascii="楷体_GB2312" w:eastAsia="楷体_GB2312" w:hint="eastAsia"/>
          <w:sz w:val="32"/>
          <w:szCs w:val="32"/>
        </w:rPr>
        <w:t>入门梯队</w:t>
      </w:r>
    </w:p>
    <w:p w:rsidR="00E930F2" w:rsidRDefault="00A12C87" w:rsidP="008E4298">
      <w:pPr>
        <w:pStyle w:val="a6"/>
        <w:spacing w:line="560" w:lineRule="exact"/>
        <w:ind w:firstLine="640"/>
        <w:rPr>
          <w:rFonts w:ascii="仿宋_GB2312" w:eastAsia="仿宋_GB2312"/>
          <w:sz w:val="32"/>
          <w:szCs w:val="32"/>
        </w:rPr>
      </w:pPr>
      <w:r>
        <w:rPr>
          <w:rFonts w:ascii="仿宋_GB2312" w:eastAsia="仿宋_GB2312" w:hint="eastAsia"/>
          <w:sz w:val="32"/>
          <w:szCs w:val="32"/>
        </w:rPr>
        <w:t>以上</w:t>
      </w:r>
      <w:proofErr w:type="gramStart"/>
      <w:r>
        <w:rPr>
          <w:rFonts w:ascii="仿宋_GB2312" w:eastAsia="仿宋_GB2312" w:hint="eastAsia"/>
          <w:sz w:val="32"/>
          <w:szCs w:val="32"/>
        </w:rPr>
        <w:t>一</w:t>
      </w:r>
      <w:proofErr w:type="gramEnd"/>
      <w:r>
        <w:rPr>
          <w:rFonts w:ascii="仿宋_GB2312" w:eastAsia="仿宋_GB2312" w:hint="eastAsia"/>
          <w:sz w:val="32"/>
          <w:szCs w:val="32"/>
        </w:rPr>
        <w:t>年度培养的初级班学生为主体，遴选部分优秀学生，组建入门梯队。目标2026年教育部“白名单”赛事算法编程赛项争取获得国赛奖项，同年CSP-J中争取省级二等奖及以上奖项。</w:t>
      </w:r>
    </w:p>
    <w:p w:rsidR="00E930F2" w:rsidRPr="00E72F7D" w:rsidRDefault="008E4298" w:rsidP="008E4298">
      <w:pPr>
        <w:pStyle w:val="a6"/>
        <w:spacing w:line="560" w:lineRule="exact"/>
        <w:ind w:firstLine="640"/>
        <w:rPr>
          <w:rFonts w:ascii="楷体_GB2312" w:eastAsia="楷体_GB2312"/>
          <w:sz w:val="32"/>
          <w:szCs w:val="32"/>
        </w:rPr>
      </w:pPr>
      <w:r>
        <w:rPr>
          <w:rFonts w:ascii="楷体_GB2312" w:eastAsia="楷体_GB2312" w:hint="eastAsia"/>
          <w:sz w:val="32"/>
          <w:szCs w:val="32"/>
        </w:rPr>
        <w:t>3</w:t>
      </w:r>
      <w:r>
        <w:rPr>
          <w:rFonts w:ascii="楷体_GB2312" w:eastAsia="楷体_GB2312"/>
          <w:sz w:val="32"/>
          <w:szCs w:val="32"/>
        </w:rPr>
        <w:t>.</w:t>
      </w:r>
      <w:r w:rsidR="00A12C87" w:rsidRPr="00E72F7D">
        <w:rPr>
          <w:rFonts w:ascii="楷体_GB2312" w:eastAsia="楷体_GB2312" w:hint="eastAsia"/>
          <w:sz w:val="32"/>
          <w:szCs w:val="32"/>
        </w:rPr>
        <w:t>提高梯队</w:t>
      </w:r>
    </w:p>
    <w:p w:rsidR="00E930F2" w:rsidRDefault="00A12C87" w:rsidP="008E4298">
      <w:pPr>
        <w:pStyle w:val="a6"/>
        <w:spacing w:line="560" w:lineRule="exact"/>
        <w:ind w:firstLine="640"/>
        <w:rPr>
          <w:rFonts w:ascii="仿宋_GB2312" w:eastAsia="仿宋_GB2312"/>
          <w:b/>
          <w:bCs/>
          <w:sz w:val="32"/>
          <w:szCs w:val="32"/>
        </w:rPr>
      </w:pPr>
      <w:r>
        <w:rPr>
          <w:rFonts w:ascii="仿宋_GB2312" w:eastAsia="仿宋_GB2312" w:hint="eastAsia"/>
          <w:sz w:val="32"/>
          <w:szCs w:val="32"/>
        </w:rPr>
        <w:t>上一年度培养的中级班学生为主体，遴选部分优秀学生，组建提高班。2026年7月初三毕业生和高一部分学生组建NOIP班，目标2026年教育部“白名单”赛事信息科技算法赛项争取获得国赛一等奖，CSP-J争取获得一等奖，优秀学生争取CSP-S省级一等奖及以上奖项，同年NOIP联赛争取省级一等奖。</w:t>
      </w:r>
    </w:p>
    <w:p w:rsidR="00E930F2" w:rsidRPr="00800CDF" w:rsidRDefault="008E4298" w:rsidP="008E4298">
      <w:pPr>
        <w:pStyle w:val="a6"/>
        <w:spacing w:line="560" w:lineRule="exact"/>
        <w:ind w:firstLine="640"/>
        <w:rPr>
          <w:rFonts w:ascii="楷体_GB2312" w:eastAsia="楷体_GB2312" w:hAnsi="黑体"/>
          <w:sz w:val="32"/>
          <w:szCs w:val="32"/>
        </w:rPr>
      </w:pPr>
      <w:r w:rsidRPr="00800CDF">
        <w:rPr>
          <w:rFonts w:ascii="楷体_GB2312" w:eastAsia="楷体_GB2312" w:hAnsi="黑体" w:hint="eastAsia"/>
          <w:sz w:val="32"/>
          <w:szCs w:val="32"/>
        </w:rPr>
        <w:t>（二）</w:t>
      </w:r>
      <w:r w:rsidR="00A12C87" w:rsidRPr="00800CDF">
        <w:rPr>
          <w:rFonts w:ascii="楷体_GB2312" w:eastAsia="楷体_GB2312" w:hAnsi="黑体" w:hint="eastAsia"/>
          <w:sz w:val="32"/>
          <w:szCs w:val="32"/>
        </w:rPr>
        <w:t>培养要求</w:t>
      </w:r>
    </w:p>
    <w:p w:rsidR="00E930F2" w:rsidRDefault="00A12C87" w:rsidP="008E4298">
      <w:pPr>
        <w:pStyle w:val="a6"/>
        <w:spacing w:line="56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专项培养期间，应为每个班级制定培养目标、培养课程，并为参与学生提供线上学习、课程资源、模拟考试试题资源及练习平台、课后辅导与答疑服务。专项培养应主要利用平时周末或暑期夏令营开展活动。</w:t>
      </w:r>
    </w:p>
    <w:p w:rsidR="00E930F2" w:rsidRPr="00800CDF" w:rsidRDefault="008E4298" w:rsidP="008E4298">
      <w:pPr>
        <w:pStyle w:val="a6"/>
        <w:spacing w:line="560" w:lineRule="exact"/>
        <w:ind w:firstLine="640"/>
        <w:rPr>
          <w:rFonts w:ascii="楷体_GB2312" w:eastAsia="楷体_GB2312" w:hAnsi="黑体"/>
          <w:sz w:val="32"/>
          <w:szCs w:val="32"/>
        </w:rPr>
      </w:pPr>
      <w:r w:rsidRPr="00800CDF">
        <w:rPr>
          <w:rFonts w:ascii="楷体_GB2312" w:eastAsia="楷体_GB2312" w:hAnsi="黑体" w:hint="eastAsia"/>
          <w:sz w:val="32"/>
          <w:szCs w:val="32"/>
        </w:rPr>
        <w:t>（三）</w:t>
      </w:r>
      <w:r w:rsidR="00A12C87" w:rsidRPr="00800CDF">
        <w:rPr>
          <w:rFonts w:ascii="楷体_GB2312" w:eastAsia="楷体_GB2312" w:hAnsi="黑体" w:hint="eastAsia"/>
          <w:sz w:val="32"/>
          <w:szCs w:val="32"/>
        </w:rPr>
        <w:t>培养计划</w:t>
      </w:r>
    </w:p>
    <w:p w:rsidR="00E930F2" w:rsidRDefault="00A12C87" w:rsidP="008E4298">
      <w:pPr>
        <w:pStyle w:val="a6"/>
        <w:spacing w:line="560" w:lineRule="exact"/>
        <w:ind w:firstLine="640"/>
        <w:rPr>
          <w:rFonts w:ascii="仿宋_GB2312" w:eastAsia="仿宋_GB2312"/>
          <w:sz w:val="32"/>
          <w:szCs w:val="32"/>
        </w:rPr>
      </w:pPr>
      <w:r>
        <w:rPr>
          <w:rFonts w:ascii="仿宋_GB2312" w:eastAsia="仿宋_GB2312" w:hint="eastAsia"/>
          <w:sz w:val="32"/>
          <w:szCs w:val="32"/>
        </w:rPr>
        <w:t>培养周期：2025年11月-2026年10月，三个梯队合计716课时。</w:t>
      </w:r>
    </w:p>
    <w:p w:rsidR="00E930F2" w:rsidRPr="00E72F7D" w:rsidRDefault="008E4298" w:rsidP="008E4298">
      <w:pPr>
        <w:pStyle w:val="a6"/>
        <w:spacing w:line="560" w:lineRule="exact"/>
        <w:ind w:firstLine="640"/>
        <w:rPr>
          <w:rFonts w:ascii="楷体_GB2312" w:eastAsia="楷体_GB2312"/>
          <w:sz w:val="32"/>
          <w:szCs w:val="32"/>
        </w:rPr>
      </w:pPr>
      <w:r>
        <w:rPr>
          <w:rFonts w:ascii="楷体_GB2312" w:eastAsia="楷体_GB2312" w:hint="eastAsia"/>
          <w:sz w:val="32"/>
          <w:szCs w:val="32"/>
        </w:rPr>
        <w:t>1</w:t>
      </w:r>
      <w:r>
        <w:rPr>
          <w:rFonts w:ascii="楷体_GB2312" w:eastAsia="楷体_GB2312"/>
          <w:sz w:val="32"/>
          <w:szCs w:val="32"/>
        </w:rPr>
        <w:t>.</w:t>
      </w:r>
      <w:r w:rsidR="00A12C87" w:rsidRPr="00E72F7D">
        <w:rPr>
          <w:rFonts w:ascii="楷体_GB2312" w:eastAsia="楷体_GB2312" w:hint="eastAsia"/>
          <w:sz w:val="32"/>
          <w:szCs w:val="32"/>
        </w:rPr>
        <w:t>启蒙梯队</w:t>
      </w:r>
    </w:p>
    <w:p w:rsidR="00E930F2" w:rsidRDefault="00A12C87" w:rsidP="008E4298">
      <w:pPr>
        <w:pStyle w:val="a6"/>
        <w:spacing w:line="56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年度教学学时不少于128课时。初步计划每学期安排13周，每周4个课时，寒假集训6个半天。</w:t>
      </w:r>
    </w:p>
    <w:p w:rsidR="00E930F2" w:rsidRPr="00E72F7D" w:rsidRDefault="008E4298" w:rsidP="008E4298">
      <w:pPr>
        <w:pStyle w:val="a6"/>
        <w:spacing w:line="560" w:lineRule="exact"/>
        <w:ind w:firstLine="640"/>
        <w:rPr>
          <w:rFonts w:ascii="楷体_GB2312" w:eastAsia="楷体_GB2312"/>
          <w:sz w:val="32"/>
          <w:szCs w:val="32"/>
        </w:rPr>
      </w:pPr>
      <w:r>
        <w:rPr>
          <w:rFonts w:ascii="楷体_GB2312" w:eastAsia="楷体_GB2312" w:hint="eastAsia"/>
          <w:sz w:val="32"/>
          <w:szCs w:val="32"/>
        </w:rPr>
        <w:lastRenderedPageBreak/>
        <w:t>2.</w:t>
      </w:r>
      <w:r w:rsidR="00A12C87" w:rsidRPr="00E72F7D">
        <w:rPr>
          <w:rFonts w:ascii="楷体_GB2312" w:eastAsia="楷体_GB2312" w:hint="eastAsia"/>
          <w:sz w:val="32"/>
          <w:szCs w:val="32"/>
        </w:rPr>
        <w:t>入门梯队</w:t>
      </w:r>
    </w:p>
    <w:p w:rsidR="00E930F2" w:rsidRDefault="00A12C87" w:rsidP="008E4298">
      <w:pPr>
        <w:pStyle w:val="a6"/>
        <w:spacing w:line="56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年度教学学时不少于</w:t>
      </w:r>
      <w:r>
        <w:rPr>
          <w:rFonts w:ascii="仿宋_GB2312" w:eastAsia="仿宋_GB2312"/>
          <w:color w:val="000000" w:themeColor="text1"/>
          <w:sz w:val="32"/>
          <w:szCs w:val="32"/>
        </w:rPr>
        <w:t>204</w:t>
      </w:r>
      <w:r>
        <w:rPr>
          <w:rFonts w:ascii="仿宋_GB2312" w:eastAsia="仿宋_GB2312" w:hint="eastAsia"/>
          <w:color w:val="000000" w:themeColor="text1"/>
          <w:sz w:val="32"/>
          <w:szCs w:val="32"/>
        </w:rPr>
        <w:t>课时。初步计划每学期安排13周，每周4个课时，国庆期间集训</w:t>
      </w:r>
      <w:r>
        <w:rPr>
          <w:rFonts w:ascii="仿宋_GB2312" w:eastAsia="仿宋_GB2312"/>
          <w:color w:val="000000" w:themeColor="text1"/>
          <w:sz w:val="32"/>
          <w:szCs w:val="32"/>
        </w:rPr>
        <w:t>4</w:t>
      </w:r>
      <w:r>
        <w:rPr>
          <w:rFonts w:ascii="仿宋_GB2312" w:eastAsia="仿宋_GB2312" w:hint="eastAsia"/>
          <w:color w:val="000000" w:themeColor="text1"/>
          <w:sz w:val="32"/>
          <w:szCs w:val="32"/>
        </w:rPr>
        <w:t>个半天，寒假集训</w:t>
      </w:r>
      <w:r>
        <w:rPr>
          <w:rFonts w:ascii="仿宋_GB2312" w:eastAsia="仿宋_GB2312"/>
          <w:color w:val="000000" w:themeColor="text1"/>
          <w:sz w:val="32"/>
          <w:szCs w:val="32"/>
        </w:rPr>
        <w:t>6</w:t>
      </w:r>
      <w:r>
        <w:rPr>
          <w:rFonts w:ascii="仿宋_GB2312" w:eastAsia="仿宋_GB2312" w:hint="eastAsia"/>
          <w:color w:val="000000" w:themeColor="text1"/>
          <w:sz w:val="32"/>
          <w:szCs w:val="32"/>
        </w:rPr>
        <w:t>个半天，暑假集训</w:t>
      </w:r>
      <w:r>
        <w:rPr>
          <w:rFonts w:ascii="仿宋_GB2312" w:eastAsia="仿宋_GB2312"/>
          <w:color w:val="000000" w:themeColor="text1"/>
          <w:sz w:val="32"/>
          <w:szCs w:val="32"/>
        </w:rPr>
        <w:t>10</w:t>
      </w:r>
      <w:r>
        <w:rPr>
          <w:rFonts w:ascii="仿宋_GB2312" w:eastAsia="仿宋_GB2312" w:hint="eastAsia"/>
          <w:color w:val="000000" w:themeColor="text1"/>
          <w:sz w:val="32"/>
          <w:szCs w:val="32"/>
        </w:rPr>
        <w:t>天。</w:t>
      </w:r>
    </w:p>
    <w:p w:rsidR="00E930F2" w:rsidRPr="00E72F7D" w:rsidRDefault="008E4298" w:rsidP="008E4298">
      <w:pPr>
        <w:pStyle w:val="a6"/>
        <w:spacing w:line="560" w:lineRule="exact"/>
        <w:ind w:firstLine="640"/>
        <w:rPr>
          <w:rFonts w:ascii="楷体_GB2312" w:eastAsia="楷体_GB2312"/>
          <w:sz w:val="32"/>
          <w:szCs w:val="32"/>
        </w:rPr>
      </w:pPr>
      <w:r>
        <w:rPr>
          <w:rFonts w:ascii="楷体_GB2312" w:eastAsia="楷体_GB2312" w:hint="eastAsia"/>
          <w:sz w:val="32"/>
          <w:szCs w:val="32"/>
        </w:rPr>
        <w:t>3</w:t>
      </w:r>
      <w:r>
        <w:rPr>
          <w:rFonts w:ascii="楷体_GB2312" w:eastAsia="楷体_GB2312"/>
          <w:sz w:val="32"/>
          <w:szCs w:val="32"/>
        </w:rPr>
        <w:t>.</w:t>
      </w:r>
      <w:r w:rsidR="00A12C87" w:rsidRPr="00E72F7D">
        <w:rPr>
          <w:rFonts w:ascii="楷体_GB2312" w:eastAsia="楷体_GB2312" w:hint="eastAsia"/>
          <w:sz w:val="32"/>
          <w:szCs w:val="32"/>
        </w:rPr>
        <w:t>提高梯队</w:t>
      </w:r>
    </w:p>
    <w:p w:rsidR="00E930F2" w:rsidRDefault="00A12C87" w:rsidP="008E4298">
      <w:pPr>
        <w:pStyle w:val="a6"/>
        <w:spacing w:line="56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年度学时不少于</w:t>
      </w:r>
      <w:r>
        <w:rPr>
          <w:rFonts w:ascii="仿宋_GB2312" w:eastAsia="仿宋_GB2312"/>
          <w:color w:val="000000" w:themeColor="text1"/>
          <w:sz w:val="32"/>
          <w:szCs w:val="32"/>
        </w:rPr>
        <w:t>384</w:t>
      </w:r>
      <w:r>
        <w:rPr>
          <w:rFonts w:ascii="仿宋_GB2312" w:eastAsia="仿宋_GB2312" w:hint="eastAsia"/>
          <w:color w:val="000000" w:themeColor="text1"/>
          <w:sz w:val="32"/>
          <w:szCs w:val="32"/>
        </w:rPr>
        <w:t>课时。初步计划每学期安排13周，每周</w:t>
      </w:r>
      <w:r>
        <w:rPr>
          <w:rFonts w:ascii="仿宋_GB2312" w:eastAsia="仿宋_GB2312"/>
          <w:color w:val="000000" w:themeColor="text1"/>
          <w:sz w:val="32"/>
          <w:szCs w:val="32"/>
        </w:rPr>
        <w:t>4</w:t>
      </w:r>
      <w:r>
        <w:rPr>
          <w:rFonts w:ascii="仿宋_GB2312" w:eastAsia="仿宋_GB2312" w:hint="eastAsia"/>
          <w:color w:val="000000" w:themeColor="text1"/>
          <w:sz w:val="32"/>
          <w:szCs w:val="32"/>
        </w:rPr>
        <w:t>个课时，国庆集训</w:t>
      </w:r>
      <w:r>
        <w:rPr>
          <w:rFonts w:ascii="仿宋_GB2312" w:eastAsia="仿宋_GB2312"/>
          <w:color w:val="000000" w:themeColor="text1"/>
          <w:sz w:val="32"/>
          <w:szCs w:val="32"/>
        </w:rPr>
        <w:t>4</w:t>
      </w:r>
      <w:r>
        <w:rPr>
          <w:rFonts w:ascii="仿宋_GB2312" w:eastAsia="仿宋_GB2312" w:hint="eastAsia"/>
          <w:color w:val="000000" w:themeColor="text1"/>
          <w:sz w:val="32"/>
          <w:szCs w:val="32"/>
        </w:rPr>
        <w:t>个半天，寒假集训</w:t>
      </w:r>
      <w:r>
        <w:rPr>
          <w:rFonts w:ascii="仿宋_GB2312" w:eastAsia="仿宋_GB2312"/>
          <w:color w:val="000000" w:themeColor="text1"/>
          <w:sz w:val="32"/>
          <w:szCs w:val="32"/>
        </w:rPr>
        <w:t>6</w:t>
      </w:r>
      <w:r>
        <w:rPr>
          <w:rFonts w:ascii="仿宋_GB2312" w:eastAsia="仿宋_GB2312" w:hint="eastAsia"/>
          <w:color w:val="000000" w:themeColor="text1"/>
          <w:sz w:val="32"/>
          <w:szCs w:val="32"/>
        </w:rPr>
        <w:t>个半天，暑假集训</w:t>
      </w:r>
      <w:r>
        <w:rPr>
          <w:rFonts w:ascii="仿宋_GB2312" w:eastAsia="仿宋_GB2312"/>
          <w:color w:val="000000" w:themeColor="text1"/>
          <w:sz w:val="32"/>
          <w:szCs w:val="32"/>
        </w:rPr>
        <w:t>10</w:t>
      </w:r>
      <w:r>
        <w:rPr>
          <w:rFonts w:ascii="仿宋_GB2312" w:eastAsia="仿宋_GB2312" w:hint="eastAsia"/>
          <w:color w:val="000000" w:themeColor="text1"/>
          <w:sz w:val="32"/>
          <w:szCs w:val="32"/>
        </w:rPr>
        <w:t>天</w:t>
      </w:r>
      <w:r>
        <w:rPr>
          <w:rFonts w:ascii="仿宋_GB2312" w:eastAsia="仿宋_GB2312"/>
          <w:color w:val="000000" w:themeColor="text1"/>
          <w:sz w:val="32"/>
          <w:szCs w:val="32"/>
        </w:rPr>
        <w:t>+20</w:t>
      </w:r>
      <w:r>
        <w:rPr>
          <w:rFonts w:ascii="仿宋_GB2312" w:eastAsia="仿宋_GB2312" w:hint="eastAsia"/>
          <w:color w:val="000000" w:themeColor="text1"/>
          <w:sz w:val="32"/>
          <w:szCs w:val="32"/>
        </w:rPr>
        <w:t>天。</w:t>
      </w:r>
    </w:p>
    <w:p w:rsidR="00E930F2" w:rsidRDefault="00E930F2" w:rsidP="008E4298">
      <w:pPr>
        <w:pStyle w:val="a6"/>
        <w:spacing w:line="560" w:lineRule="exact"/>
        <w:ind w:firstLine="640"/>
        <w:jc w:val="right"/>
        <w:rPr>
          <w:rFonts w:ascii="仿宋_GB2312" w:eastAsia="仿宋_GB2312"/>
          <w:sz w:val="32"/>
          <w:szCs w:val="32"/>
        </w:rPr>
      </w:pPr>
    </w:p>
    <w:p w:rsidR="008E4298" w:rsidRDefault="008E4298" w:rsidP="008E4298">
      <w:pPr>
        <w:pStyle w:val="a6"/>
        <w:spacing w:line="560" w:lineRule="exact"/>
        <w:ind w:firstLine="640"/>
        <w:jc w:val="center"/>
        <w:rPr>
          <w:rFonts w:ascii="仿宋_GB2312" w:eastAsia="仿宋_GB2312"/>
          <w:sz w:val="32"/>
          <w:szCs w:val="32"/>
        </w:rPr>
      </w:pPr>
    </w:p>
    <w:p w:rsidR="008E4298" w:rsidRDefault="008E4298" w:rsidP="008E4298">
      <w:pPr>
        <w:pStyle w:val="a6"/>
        <w:spacing w:line="560" w:lineRule="exact"/>
        <w:ind w:firstLine="640"/>
        <w:jc w:val="center"/>
        <w:rPr>
          <w:rFonts w:ascii="仿宋_GB2312" w:eastAsia="仿宋_GB2312"/>
          <w:sz w:val="32"/>
          <w:szCs w:val="32"/>
        </w:rPr>
      </w:pPr>
    </w:p>
    <w:p w:rsidR="008E4298" w:rsidRDefault="008E4298" w:rsidP="008E4298">
      <w:pPr>
        <w:pStyle w:val="a6"/>
        <w:spacing w:line="560" w:lineRule="exact"/>
        <w:ind w:firstLine="640"/>
        <w:jc w:val="center"/>
        <w:rPr>
          <w:rFonts w:ascii="仿宋_GB2312" w:eastAsia="仿宋_GB2312"/>
          <w:sz w:val="32"/>
          <w:szCs w:val="32"/>
        </w:rPr>
      </w:pPr>
    </w:p>
    <w:p w:rsidR="008E4298" w:rsidRDefault="00330EFB" w:rsidP="00330EFB">
      <w:pPr>
        <w:pStyle w:val="a6"/>
        <w:spacing w:line="560" w:lineRule="exact"/>
        <w:ind w:leftChars="1280" w:left="4608" w:firstLine="640"/>
        <w:jc w:val="left"/>
        <w:rPr>
          <w:rFonts w:ascii="仿宋_GB2312" w:eastAsia="仿宋_GB2312"/>
          <w:sz w:val="32"/>
          <w:szCs w:val="32"/>
        </w:rPr>
      </w:pPr>
      <w:r>
        <w:rPr>
          <w:rFonts w:ascii="仿宋_GB2312" w:eastAsia="仿宋_GB2312" w:hint="eastAsia"/>
          <w:sz w:val="32"/>
          <w:szCs w:val="32"/>
        </w:rPr>
        <w:t>永春县教师进修学校</w:t>
      </w:r>
    </w:p>
    <w:p w:rsidR="00330EFB" w:rsidRDefault="00330EFB" w:rsidP="00330EFB">
      <w:pPr>
        <w:pStyle w:val="a6"/>
        <w:spacing w:line="560" w:lineRule="exact"/>
        <w:ind w:leftChars="1280" w:left="4608" w:firstLineChars="300" w:firstLine="960"/>
        <w:jc w:val="left"/>
        <w:rPr>
          <w:rFonts w:ascii="仿宋_GB2312" w:eastAsia="仿宋_GB2312" w:hint="eastAsia"/>
          <w:sz w:val="32"/>
          <w:szCs w:val="32"/>
        </w:rPr>
      </w:pPr>
      <w:r>
        <w:rPr>
          <w:rFonts w:ascii="仿宋_GB2312" w:eastAsia="仿宋_GB2312" w:hint="eastAsia"/>
          <w:sz w:val="32"/>
          <w:szCs w:val="32"/>
        </w:rPr>
        <w:t>2</w:t>
      </w:r>
      <w:r>
        <w:rPr>
          <w:rFonts w:ascii="仿宋_GB2312" w:eastAsia="仿宋_GB2312"/>
          <w:sz w:val="32"/>
          <w:szCs w:val="32"/>
        </w:rPr>
        <w:t>025</w:t>
      </w:r>
      <w:r>
        <w:rPr>
          <w:rFonts w:ascii="仿宋_GB2312" w:eastAsia="仿宋_GB2312" w:hint="eastAsia"/>
          <w:sz w:val="32"/>
          <w:szCs w:val="32"/>
        </w:rPr>
        <w:t>年1</w:t>
      </w:r>
      <w:r>
        <w:rPr>
          <w:rFonts w:ascii="仿宋_GB2312" w:eastAsia="仿宋_GB2312"/>
          <w:sz w:val="32"/>
          <w:szCs w:val="32"/>
        </w:rPr>
        <w:t>0</w:t>
      </w:r>
      <w:r>
        <w:rPr>
          <w:rFonts w:ascii="仿宋_GB2312" w:eastAsia="仿宋_GB2312" w:hint="eastAsia"/>
          <w:sz w:val="32"/>
          <w:szCs w:val="32"/>
        </w:rPr>
        <w:t>月3</w:t>
      </w:r>
      <w:r>
        <w:rPr>
          <w:rFonts w:ascii="仿宋_GB2312" w:eastAsia="仿宋_GB2312"/>
          <w:sz w:val="32"/>
          <w:szCs w:val="32"/>
        </w:rPr>
        <w:t>1</w:t>
      </w:r>
      <w:r>
        <w:rPr>
          <w:rFonts w:ascii="仿宋_GB2312" w:eastAsia="仿宋_GB2312" w:hint="eastAsia"/>
          <w:sz w:val="32"/>
          <w:szCs w:val="32"/>
        </w:rPr>
        <w:t>日</w:t>
      </w:r>
    </w:p>
    <w:p w:rsidR="00E930F2" w:rsidRDefault="00E930F2" w:rsidP="008E4298">
      <w:pPr>
        <w:pStyle w:val="a6"/>
        <w:spacing w:line="560" w:lineRule="exact"/>
        <w:ind w:firstLine="640"/>
        <w:jc w:val="center"/>
        <w:rPr>
          <w:rFonts w:ascii="仿宋_GB2312" w:eastAsia="仿宋_GB2312"/>
          <w:sz w:val="32"/>
          <w:szCs w:val="32"/>
        </w:rPr>
      </w:pPr>
    </w:p>
    <w:sectPr w:rsidR="00E930F2" w:rsidSect="00E72F7D">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5DB" w:rsidRDefault="001955DB" w:rsidP="00E72F7D">
      <w:r>
        <w:separator/>
      </w:r>
    </w:p>
  </w:endnote>
  <w:endnote w:type="continuationSeparator" w:id="0">
    <w:p w:rsidR="001955DB" w:rsidRDefault="001955DB" w:rsidP="00E7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EFB" w:rsidRDefault="00330EF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178740"/>
      <w:docPartObj>
        <w:docPartGallery w:val="Page Numbers (Bottom of Page)"/>
        <w:docPartUnique/>
      </w:docPartObj>
    </w:sdtPr>
    <w:sdtEndPr>
      <w:rPr>
        <w:rFonts w:ascii="仿宋_GB2312" w:eastAsia="仿宋_GB2312" w:hint="eastAsia"/>
        <w:sz w:val="28"/>
        <w:szCs w:val="28"/>
      </w:rPr>
    </w:sdtEndPr>
    <w:sdtContent>
      <w:bookmarkStart w:id="3" w:name="_GoBack" w:displacedByCustomXml="prev"/>
      <w:p w:rsidR="00330EFB" w:rsidRPr="00330EFB" w:rsidRDefault="00330EFB">
        <w:pPr>
          <w:pStyle w:val="a9"/>
          <w:jc w:val="center"/>
          <w:rPr>
            <w:rFonts w:ascii="仿宋_GB2312" w:eastAsia="仿宋_GB2312" w:hint="eastAsia"/>
            <w:sz w:val="28"/>
            <w:szCs w:val="28"/>
          </w:rPr>
        </w:pPr>
        <w:r w:rsidRPr="00330EFB">
          <w:rPr>
            <w:rFonts w:ascii="仿宋_GB2312" w:eastAsia="仿宋_GB2312" w:hint="eastAsia"/>
            <w:sz w:val="28"/>
            <w:szCs w:val="28"/>
          </w:rPr>
          <w:fldChar w:fldCharType="begin"/>
        </w:r>
        <w:r w:rsidRPr="00330EFB">
          <w:rPr>
            <w:rFonts w:ascii="仿宋_GB2312" w:eastAsia="仿宋_GB2312" w:hint="eastAsia"/>
            <w:sz w:val="28"/>
            <w:szCs w:val="28"/>
          </w:rPr>
          <w:instrText>PAGE   \* MERGEFORMAT</w:instrText>
        </w:r>
        <w:r w:rsidRPr="00330EFB">
          <w:rPr>
            <w:rFonts w:ascii="仿宋_GB2312" w:eastAsia="仿宋_GB2312" w:hint="eastAsia"/>
            <w:sz w:val="28"/>
            <w:szCs w:val="28"/>
          </w:rPr>
          <w:fldChar w:fldCharType="separate"/>
        </w:r>
        <w:r w:rsidRPr="00330EFB">
          <w:rPr>
            <w:rFonts w:ascii="仿宋_GB2312" w:eastAsia="仿宋_GB2312" w:hint="eastAsia"/>
            <w:sz w:val="28"/>
            <w:szCs w:val="28"/>
            <w:lang w:val="zh-CN"/>
          </w:rPr>
          <w:t>2</w:t>
        </w:r>
        <w:r w:rsidRPr="00330EFB">
          <w:rPr>
            <w:rFonts w:ascii="仿宋_GB2312" w:eastAsia="仿宋_GB2312" w:hint="eastAsia"/>
            <w:sz w:val="28"/>
            <w:szCs w:val="28"/>
          </w:rPr>
          <w:fldChar w:fldCharType="end"/>
        </w:r>
      </w:p>
    </w:sdtContent>
  </w:sdt>
  <w:bookmarkEnd w:id="3"/>
  <w:p w:rsidR="00330EFB" w:rsidRDefault="00330EF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EFB" w:rsidRDefault="00330E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5DB" w:rsidRDefault="001955DB" w:rsidP="00E72F7D">
      <w:r>
        <w:separator/>
      </w:r>
    </w:p>
  </w:footnote>
  <w:footnote w:type="continuationSeparator" w:id="0">
    <w:p w:rsidR="001955DB" w:rsidRDefault="001955DB" w:rsidP="00E72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EFB" w:rsidRDefault="00330EF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EFB" w:rsidRDefault="00330EF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EFB" w:rsidRDefault="00330E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4ZThlNDMwYTRjNjYxZTNkNTJkNDI4NGZhNmJjMzQifQ=="/>
  </w:docVars>
  <w:rsids>
    <w:rsidRoot w:val="00083717"/>
    <w:rsid w:val="FE7E6940"/>
    <w:rsid w:val="00083717"/>
    <w:rsid w:val="001334AE"/>
    <w:rsid w:val="001955DB"/>
    <w:rsid w:val="002259D3"/>
    <w:rsid w:val="002326CF"/>
    <w:rsid w:val="002A0E83"/>
    <w:rsid w:val="00330EFB"/>
    <w:rsid w:val="0038744E"/>
    <w:rsid w:val="004C79D0"/>
    <w:rsid w:val="00534BE2"/>
    <w:rsid w:val="006223DA"/>
    <w:rsid w:val="006B65AE"/>
    <w:rsid w:val="00785943"/>
    <w:rsid w:val="00800CDF"/>
    <w:rsid w:val="008E4298"/>
    <w:rsid w:val="00A12C87"/>
    <w:rsid w:val="00BE12DB"/>
    <w:rsid w:val="00E371B7"/>
    <w:rsid w:val="00E467F9"/>
    <w:rsid w:val="00E72F7D"/>
    <w:rsid w:val="00E930F2"/>
    <w:rsid w:val="00EF610E"/>
    <w:rsid w:val="00F22A8A"/>
    <w:rsid w:val="00F23079"/>
    <w:rsid w:val="00F567F1"/>
    <w:rsid w:val="01A87AFF"/>
    <w:rsid w:val="0331786F"/>
    <w:rsid w:val="03EA3B15"/>
    <w:rsid w:val="048911E7"/>
    <w:rsid w:val="07446A2D"/>
    <w:rsid w:val="0D6213D2"/>
    <w:rsid w:val="10382694"/>
    <w:rsid w:val="14F951FE"/>
    <w:rsid w:val="1AF7062E"/>
    <w:rsid w:val="1CAB2DF4"/>
    <w:rsid w:val="1E601A36"/>
    <w:rsid w:val="2154055A"/>
    <w:rsid w:val="21625AFD"/>
    <w:rsid w:val="22F97D63"/>
    <w:rsid w:val="264906B3"/>
    <w:rsid w:val="270A0791"/>
    <w:rsid w:val="371A69C5"/>
    <w:rsid w:val="38AF744B"/>
    <w:rsid w:val="39BE34FF"/>
    <w:rsid w:val="39D61D44"/>
    <w:rsid w:val="3A1038BC"/>
    <w:rsid w:val="3BE3425C"/>
    <w:rsid w:val="42F771B0"/>
    <w:rsid w:val="44750A39"/>
    <w:rsid w:val="472B5744"/>
    <w:rsid w:val="4B6D116B"/>
    <w:rsid w:val="4BA152AC"/>
    <w:rsid w:val="4D8E06F7"/>
    <w:rsid w:val="530159B5"/>
    <w:rsid w:val="53BC4D9E"/>
    <w:rsid w:val="5B993B5A"/>
    <w:rsid w:val="6850354E"/>
    <w:rsid w:val="69D30598"/>
    <w:rsid w:val="69E805B5"/>
    <w:rsid w:val="6AB02A96"/>
    <w:rsid w:val="6AFB4BCD"/>
    <w:rsid w:val="6BFB7C75"/>
    <w:rsid w:val="6C3C73E7"/>
    <w:rsid w:val="6CB84EDD"/>
    <w:rsid w:val="6E241BF1"/>
    <w:rsid w:val="714C0205"/>
    <w:rsid w:val="74747483"/>
    <w:rsid w:val="7D38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50571"/>
  <w15:docId w15:val="{984C3B4E-C8EA-4733-8876-E6D0E454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黑体" w:hAnsi="等线"/>
      <w:kern w:val="2"/>
      <w:sz w:val="36"/>
      <w:szCs w:val="36"/>
    </w:rPr>
  </w:style>
  <w:style w:type="paragraph" w:styleId="2">
    <w:name w:val="heading 2"/>
    <w:basedOn w:val="a"/>
    <w:next w:val="a"/>
    <w:uiPriority w:val="9"/>
    <w:qFormat/>
    <w:pPr>
      <w:outlineLvl w:val="1"/>
    </w:pPr>
    <w:rPr>
      <w:rFonts w:ascii="楷体_GB2312" w:eastAsia="楷体"/>
      <w:b/>
    </w:rPr>
  </w:style>
  <w:style w:type="paragraph" w:styleId="3">
    <w:name w:val="heading 3"/>
    <w:basedOn w:val="a"/>
    <w:next w:val="a"/>
    <w:uiPriority w:val="9"/>
    <w:qFormat/>
    <w:pPr>
      <w:ind w:firstLine="555"/>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99"/>
    <w:semiHidden/>
    <w:qFormat/>
    <w:rPr>
      <w:rFonts w:ascii="等线" w:eastAsia="黑体" w:hAnsi="等线" w:cs="Times New Roman"/>
      <w:sz w:val="36"/>
      <w:szCs w:val="36"/>
      <w14:ligatures w14:val="none"/>
    </w:rPr>
  </w:style>
  <w:style w:type="paragraph" w:styleId="a6">
    <w:name w:val="List Paragraph"/>
    <w:basedOn w:val="a"/>
    <w:uiPriority w:val="34"/>
    <w:qFormat/>
    <w:pPr>
      <w:ind w:firstLineChars="200" w:firstLine="420"/>
    </w:pPr>
  </w:style>
  <w:style w:type="paragraph" w:styleId="a7">
    <w:name w:val="header"/>
    <w:basedOn w:val="a"/>
    <w:link w:val="a8"/>
    <w:uiPriority w:val="99"/>
    <w:unhideWhenUsed/>
    <w:rsid w:val="00E72F7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72F7D"/>
    <w:rPr>
      <w:rFonts w:ascii="等线" w:eastAsia="黑体" w:hAnsi="等线"/>
      <w:kern w:val="2"/>
      <w:sz w:val="18"/>
      <w:szCs w:val="18"/>
    </w:rPr>
  </w:style>
  <w:style w:type="paragraph" w:styleId="a9">
    <w:name w:val="footer"/>
    <w:basedOn w:val="a"/>
    <w:link w:val="aa"/>
    <w:uiPriority w:val="99"/>
    <w:unhideWhenUsed/>
    <w:rsid w:val="00E72F7D"/>
    <w:pPr>
      <w:tabs>
        <w:tab w:val="center" w:pos="4153"/>
        <w:tab w:val="right" w:pos="8306"/>
      </w:tabs>
      <w:snapToGrid w:val="0"/>
      <w:jc w:val="left"/>
    </w:pPr>
    <w:rPr>
      <w:sz w:val="18"/>
      <w:szCs w:val="18"/>
    </w:rPr>
  </w:style>
  <w:style w:type="character" w:customStyle="1" w:styleId="aa">
    <w:name w:val="页脚 字符"/>
    <w:basedOn w:val="a0"/>
    <w:link w:val="a9"/>
    <w:uiPriority w:val="99"/>
    <w:rsid w:val="00E72F7D"/>
    <w:rPr>
      <w:rFonts w:ascii="等线" w:eastAsia="黑体"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weiwei</dc:creator>
  <cp:lastModifiedBy>Administrator</cp:lastModifiedBy>
  <cp:revision>10</cp:revision>
  <dcterms:created xsi:type="dcterms:W3CDTF">2023-03-23T17:31:00Z</dcterms:created>
  <dcterms:modified xsi:type="dcterms:W3CDTF">2025-10-31T08:33:00Z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B95479BE89F8D08A94D0016938A951C1</vt:lpwstr>
  </property>
  <property fmtid="{D5CDD505-2E9C-101B-9397-08002B2CF9AE}" pid="4" name="KSOTemplateDocerSaveRecord">
    <vt:lpwstr>eyJoZGlkIjoiYzM4ZThlNDMwYTRjNjYxZTNkNTJkNDI4NGZhNmJjMzQiLCJ1c2VySWQiOiIxNzQyMzY4MTQ1In0=</vt:lpwstr>
  </property>
</Properties>
</file>