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20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年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永春县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地方政府债务情况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一、举借政府债务及债券资金使用安排情况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201</w:t>
      </w:r>
      <w:r>
        <w:rPr>
          <w:rFonts w:hint="eastAsia" w:ascii="仿宋" w:hAnsi="仿宋" w:eastAsia="仿宋" w:cs="仿宋"/>
          <w:spacing w:val="-6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</w:rPr>
        <w:t>全县新增债务限额1</w:t>
      </w:r>
      <w:r>
        <w:rPr>
          <w:rFonts w:hint="eastAsia" w:ascii="仿宋" w:hAnsi="仿宋" w:eastAsia="仿宋" w:cs="仿宋"/>
          <w:spacing w:val="-6"/>
          <w:lang w:val="en-US" w:eastAsia="zh-CN"/>
        </w:rPr>
        <w:t>.677</w:t>
      </w:r>
      <w:r>
        <w:rPr>
          <w:rFonts w:hint="eastAsia" w:ascii="仿宋" w:hAnsi="仿宋" w:eastAsia="仿宋" w:cs="仿宋"/>
          <w:spacing w:val="-6"/>
        </w:rPr>
        <w:t>亿元，其中：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（一）新增地方政府一般债券1.</w:t>
      </w:r>
      <w:r>
        <w:rPr>
          <w:rFonts w:hint="eastAsia" w:ascii="仿宋" w:hAnsi="仿宋" w:eastAsia="仿宋" w:cs="仿宋"/>
          <w:spacing w:val="-6"/>
          <w:lang w:val="en-US" w:eastAsia="zh-CN"/>
        </w:rPr>
        <w:t>1267</w:t>
      </w:r>
      <w:r>
        <w:rPr>
          <w:rFonts w:hint="eastAsia" w:ascii="仿宋" w:hAnsi="仿宋" w:eastAsia="仿宋" w:cs="仿宋"/>
          <w:spacing w:val="-6"/>
        </w:rPr>
        <w:t>亿元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1、</w:t>
      </w:r>
      <w:r>
        <w:rPr>
          <w:rFonts w:hint="eastAsia" w:ascii="仿宋" w:hAnsi="仿宋" w:eastAsia="仿宋" w:cs="仿宋"/>
          <w:spacing w:val="-6"/>
          <w:lang w:eastAsia="zh-CN"/>
        </w:rPr>
        <w:t>安排于</w:t>
      </w:r>
      <w:r>
        <w:rPr>
          <w:rFonts w:hint="eastAsia" w:ascii="仿宋" w:hAnsi="仿宋" w:eastAsia="仿宋" w:cs="仿宋"/>
          <w:spacing w:val="-6"/>
        </w:rPr>
        <w:t>教育基础设施建设</w:t>
      </w:r>
      <w:r>
        <w:rPr>
          <w:rFonts w:hint="eastAsia" w:ascii="仿宋" w:hAnsi="仿宋" w:eastAsia="仿宋" w:cs="仿宋"/>
          <w:spacing w:val="-6"/>
          <w:lang w:val="en-US" w:eastAsia="zh-CN"/>
        </w:rPr>
        <w:t>0.</w:t>
      </w:r>
      <w:r>
        <w:rPr>
          <w:rFonts w:hint="eastAsia" w:ascii="仿宋" w:hAnsi="仿宋" w:eastAsia="仿宋" w:cs="仿宋"/>
          <w:spacing w:val="-6"/>
        </w:rPr>
        <w:t>28</w:t>
      </w:r>
      <w:r>
        <w:rPr>
          <w:rFonts w:hint="eastAsia" w:ascii="仿宋" w:hAnsi="仿宋" w:eastAsia="仿宋" w:cs="仿宋"/>
          <w:spacing w:val="-6"/>
          <w:lang w:eastAsia="zh-CN"/>
        </w:rPr>
        <w:t>亿元</w:t>
      </w:r>
      <w:r>
        <w:rPr>
          <w:rFonts w:hint="eastAsia" w:ascii="仿宋" w:hAnsi="仿宋" w:eastAsia="仿宋" w:cs="仿宋"/>
          <w:spacing w:val="-6"/>
        </w:rPr>
        <w:t>，其中：永春一中实验楼建设</w:t>
      </w:r>
      <w:r>
        <w:rPr>
          <w:rFonts w:hint="eastAsia" w:ascii="仿宋" w:hAnsi="仿宋" w:eastAsia="仿宋" w:cs="仿宋"/>
          <w:spacing w:val="-6"/>
          <w:lang w:val="en-US" w:eastAsia="zh-CN"/>
        </w:rPr>
        <w:t>0.</w:t>
      </w:r>
      <w:r>
        <w:rPr>
          <w:rFonts w:hint="eastAsia" w:ascii="仿宋" w:hAnsi="仿宋" w:eastAsia="仿宋" w:cs="仿宋"/>
          <w:spacing w:val="-6"/>
        </w:rPr>
        <w:t>1</w:t>
      </w:r>
      <w:r>
        <w:rPr>
          <w:rFonts w:hint="eastAsia" w:ascii="仿宋" w:hAnsi="仿宋" w:eastAsia="仿宋" w:cs="仿宋"/>
          <w:spacing w:val="-6"/>
          <w:lang w:eastAsia="zh-CN"/>
        </w:rPr>
        <w:t>亿元</w:t>
      </w:r>
      <w:r>
        <w:rPr>
          <w:rFonts w:hint="eastAsia" w:ascii="仿宋" w:hAnsi="仿宋" w:eastAsia="仿宋" w:cs="仿宋"/>
          <w:spacing w:val="-6"/>
        </w:rPr>
        <w:t>、永春实验幼儿园建设</w:t>
      </w:r>
      <w:r>
        <w:rPr>
          <w:rFonts w:hint="eastAsia" w:ascii="仿宋" w:hAnsi="仿宋" w:eastAsia="仿宋" w:cs="仿宋"/>
          <w:spacing w:val="-6"/>
          <w:lang w:val="en-US" w:eastAsia="zh-CN"/>
        </w:rPr>
        <w:t>0.</w:t>
      </w:r>
      <w:r>
        <w:rPr>
          <w:rFonts w:hint="eastAsia" w:ascii="仿宋" w:hAnsi="仿宋" w:eastAsia="仿宋" w:cs="仿宋"/>
          <w:spacing w:val="-6"/>
        </w:rPr>
        <w:t>12</w:t>
      </w:r>
      <w:r>
        <w:rPr>
          <w:rFonts w:hint="eastAsia" w:ascii="仿宋" w:hAnsi="仿宋" w:eastAsia="仿宋" w:cs="仿宋"/>
          <w:spacing w:val="-6"/>
          <w:lang w:eastAsia="zh-CN"/>
        </w:rPr>
        <w:t>亿元</w:t>
      </w:r>
      <w:r>
        <w:rPr>
          <w:rFonts w:hint="eastAsia" w:ascii="仿宋" w:hAnsi="仿宋" w:eastAsia="仿宋" w:cs="仿宋"/>
          <w:spacing w:val="-6"/>
        </w:rPr>
        <w:t>、永春职专食堂</w:t>
      </w:r>
      <w:r>
        <w:rPr>
          <w:rFonts w:hint="eastAsia" w:ascii="仿宋" w:hAnsi="仿宋" w:eastAsia="仿宋" w:cs="仿宋"/>
          <w:spacing w:val="-6"/>
          <w:lang w:val="en-US" w:eastAsia="zh-CN"/>
        </w:rPr>
        <w:t>0.0</w:t>
      </w:r>
      <w:r>
        <w:rPr>
          <w:rFonts w:hint="eastAsia" w:ascii="仿宋" w:hAnsi="仿宋" w:eastAsia="仿宋" w:cs="仿宋"/>
          <w:spacing w:val="-6"/>
        </w:rPr>
        <w:t>6</w:t>
      </w:r>
      <w:r>
        <w:rPr>
          <w:rFonts w:hint="eastAsia" w:ascii="仿宋" w:hAnsi="仿宋" w:eastAsia="仿宋" w:cs="仿宋"/>
          <w:spacing w:val="-6"/>
          <w:lang w:eastAsia="zh-CN"/>
        </w:rPr>
        <w:t>亿元</w:t>
      </w:r>
      <w:r>
        <w:rPr>
          <w:rFonts w:hint="eastAsia" w:ascii="仿宋" w:hAnsi="仿宋" w:eastAsia="仿宋" w:cs="仿宋"/>
          <w:spacing w:val="-6"/>
        </w:rPr>
        <w:t>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2、</w:t>
      </w:r>
      <w:r>
        <w:rPr>
          <w:rFonts w:hint="eastAsia" w:ascii="仿宋" w:hAnsi="仿宋" w:eastAsia="仿宋" w:cs="仿宋"/>
          <w:spacing w:val="-6"/>
          <w:lang w:eastAsia="zh-CN"/>
        </w:rPr>
        <w:t>安排于</w:t>
      </w:r>
      <w:r>
        <w:rPr>
          <w:rFonts w:hint="eastAsia" w:ascii="仿宋" w:hAnsi="仿宋" w:eastAsia="仿宋" w:cs="仿宋"/>
          <w:spacing w:val="-6"/>
        </w:rPr>
        <w:t>医疗卫生基础设施建设</w:t>
      </w:r>
      <w:r>
        <w:rPr>
          <w:rFonts w:hint="eastAsia" w:ascii="仿宋" w:hAnsi="仿宋" w:eastAsia="仿宋" w:cs="仿宋"/>
          <w:spacing w:val="-6"/>
          <w:lang w:val="en-US" w:eastAsia="zh-CN"/>
        </w:rPr>
        <w:t>0.</w:t>
      </w:r>
      <w:r>
        <w:rPr>
          <w:rFonts w:hint="eastAsia" w:ascii="仿宋" w:hAnsi="仿宋" w:eastAsia="仿宋" w:cs="仿宋"/>
          <w:spacing w:val="-6"/>
        </w:rPr>
        <w:t>145</w:t>
      </w:r>
      <w:r>
        <w:rPr>
          <w:rFonts w:hint="eastAsia" w:ascii="仿宋" w:hAnsi="仿宋" w:eastAsia="仿宋" w:cs="仿宋"/>
          <w:spacing w:val="-6"/>
          <w:lang w:eastAsia="zh-CN"/>
        </w:rPr>
        <w:t>亿元</w:t>
      </w:r>
      <w:r>
        <w:rPr>
          <w:rFonts w:hint="eastAsia" w:ascii="仿宋" w:hAnsi="仿宋" w:eastAsia="仿宋" w:cs="仿宋"/>
          <w:spacing w:val="-6"/>
        </w:rPr>
        <w:t>，其中：永春妇幼保健院建设</w:t>
      </w:r>
      <w:r>
        <w:rPr>
          <w:rFonts w:hint="eastAsia" w:ascii="仿宋" w:hAnsi="仿宋" w:eastAsia="仿宋" w:cs="仿宋"/>
          <w:spacing w:val="-6"/>
          <w:lang w:val="en-US" w:eastAsia="zh-CN"/>
        </w:rPr>
        <w:t>0.</w:t>
      </w:r>
      <w:r>
        <w:rPr>
          <w:rFonts w:hint="eastAsia" w:ascii="仿宋" w:hAnsi="仿宋" w:eastAsia="仿宋" w:cs="仿宋"/>
          <w:spacing w:val="-6"/>
        </w:rPr>
        <w:t>12</w:t>
      </w:r>
      <w:r>
        <w:rPr>
          <w:rFonts w:hint="eastAsia" w:ascii="仿宋" w:hAnsi="仿宋" w:eastAsia="仿宋" w:cs="仿宋"/>
          <w:spacing w:val="-6"/>
          <w:lang w:eastAsia="zh-CN"/>
        </w:rPr>
        <w:t>亿元</w:t>
      </w:r>
      <w:r>
        <w:rPr>
          <w:rFonts w:hint="eastAsia" w:ascii="仿宋" w:hAnsi="仿宋" w:eastAsia="仿宋" w:cs="仿宋"/>
          <w:spacing w:val="-6"/>
        </w:rPr>
        <w:t>、永春吾峰卫生院医技楼及附属设施</w:t>
      </w:r>
      <w:r>
        <w:rPr>
          <w:rFonts w:hint="eastAsia" w:ascii="仿宋" w:hAnsi="仿宋" w:eastAsia="仿宋" w:cs="仿宋"/>
          <w:spacing w:val="-6"/>
          <w:lang w:val="en-US" w:eastAsia="zh-CN"/>
        </w:rPr>
        <w:t>0.0</w:t>
      </w:r>
      <w:r>
        <w:rPr>
          <w:rFonts w:hint="eastAsia" w:ascii="仿宋" w:hAnsi="仿宋" w:eastAsia="仿宋" w:cs="仿宋"/>
          <w:spacing w:val="-6"/>
        </w:rPr>
        <w:t>25</w:t>
      </w:r>
      <w:r>
        <w:rPr>
          <w:rFonts w:hint="eastAsia" w:ascii="仿宋" w:hAnsi="仿宋" w:eastAsia="仿宋" w:cs="仿宋"/>
          <w:spacing w:val="-6"/>
          <w:lang w:eastAsia="zh-CN"/>
        </w:rPr>
        <w:t>亿元</w:t>
      </w:r>
      <w:r>
        <w:rPr>
          <w:rFonts w:hint="eastAsia" w:ascii="仿宋" w:hAnsi="仿宋" w:eastAsia="仿宋" w:cs="仿宋"/>
          <w:spacing w:val="-6"/>
        </w:rPr>
        <w:t>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3、</w:t>
      </w:r>
      <w:r>
        <w:rPr>
          <w:rFonts w:hint="eastAsia" w:ascii="仿宋" w:hAnsi="仿宋" w:eastAsia="仿宋" w:cs="仿宋"/>
          <w:spacing w:val="-6"/>
          <w:lang w:eastAsia="zh-CN"/>
        </w:rPr>
        <w:t>安排于</w:t>
      </w:r>
      <w:r>
        <w:rPr>
          <w:rFonts w:hint="eastAsia" w:ascii="仿宋" w:hAnsi="仿宋" w:eastAsia="仿宋" w:cs="仿宋"/>
          <w:spacing w:val="-6"/>
        </w:rPr>
        <w:t>城东街及城东南街景观提升工程</w:t>
      </w:r>
      <w:r>
        <w:rPr>
          <w:rFonts w:hint="eastAsia" w:ascii="仿宋" w:hAnsi="仿宋" w:eastAsia="仿宋" w:cs="仿宋"/>
          <w:spacing w:val="-6"/>
          <w:lang w:val="en-US" w:eastAsia="zh-CN"/>
        </w:rPr>
        <w:t>0.</w:t>
      </w:r>
      <w:r>
        <w:rPr>
          <w:rFonts w:hint="eastAsia" w:ascii="仿宋" w:hAnsi="仿宋" w:eastAsia="仿宋" w:cs="仿宋"/>
          <w:spacing w:val="-6"/>
        </w:rPr>
        <w:t>4117</w:t>
      </w:r>
      <w:r>
        <w:rPr>
          <w:rFonts w:hint="eastAsia" w:ascii="仿宋" w:hAnsi="仿宋" w:eastAsia="仿宋" w:cs="仿宋"/>
          <w:spacing w:val="-6"/>
          <w:lang w:eastAsia="zh-CN"/>
        </w:rPr>
        <w:t>亿元</w:t>
      </w:r>
      <w:r>
        <w:rPr>
          <w:rFonts w:hint="eastAsia" w:ascii="仿宋" w:hAnsi="仿宋" w:eastAsia="仿宋" w:cs="仿宋"/>
          <w:spacing w:val="-6"/>
        </w:rPr>
        <w:t>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4、</w:t>
      </w:r>
      <w:r>
        <w:rPr>
          <w:rFonts w:hint="eastAsia" w:ascii="仿宋" w:hAnsi="仿宋" w:eastAsia="仿宋" w:cs="仿宋"/>
          <w:spacing w:val="-6"/>
          <w:lang w:eastAsia="zh-CN"/>
        </w:rPr>
        <w:t>安排于</w:t>
      </w:r>
      <w:r>
        <w:rPr>
          <w:rFonts w:hint="eastAsia" w:ascii="仿宋" w:hAnsi="仿宋" w:eastAsia="仿宋" w:cs="仿宋"/>
          <w:spacing w:val="-6"/>
        </w:rPr>
        <w:t>公路改造</w:t>
      </w:r>
      <w:r>
        <w:rPr>
          <w:rFonts w:hint="eastAsia" w:ascii="仿宋" w:hAnsi="仿宋" w:eastAsia="仿宋" w:cs="仿宋"/>
          <w:spacing w:val="-6"/>
          <w:lang w:val="en-US" w:eastAsia="zh-CN"/>
        </w:rPr>
        <w:t>0.</w:t>
      </w:r>
      <w:r>
        <w:rPr>
          <w:rFonts w:hint="eastAsia" w:ascii="仿宋" w:hAnsi="仿宋" w:eastAsia="仿宋" w:cs="仿宋"/>
          <w:spacing w:val="-6"/>
        </w:rPr>
        <w:t>29</w:t>
      </w:r>
      <w:r>
        <w:rPr>
          <w:rFonts w:hint="eastAsia" w:ascii="仿宋" w:hAnsi="仿宋" w:eastAsia="仿宋" w:cs="仿宋"/>
          <w:spacing w:val="-6"/>
          <w:lang w:eastAsia="zh-CN"/>
        </w:rPr>
        <w:t>亿元</w:t>
      </w:r>
      <w:r>
        <w:rPr>
          <w:rFonts w:hint="eastAsia" w:ascii="仿宋" w:hAnsi="仿宋" w:eastAsia="仿宋" w:cs="仿宋"/>
          <w:spacing w:val="-6"/>
        </w:rPr>
        <w:t>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（二）新增地方政府外贷0.0</w:t>
      </w:r>
      <w:r>
        <w:rPr>
          <w:rFonts w:hint="eastAsia" w:ascii="仿宋" w:hAnsi="仿宋" w:eastAsia="仿宋" w:cs="仿宋"/>
          <w:spacing w:val="-6"/>
          <w:lang w:val="en-US" w:eastAsia="zh-CN"/>
        </w:rPr>
        <w:t>503</w:t>
      </w:r>
      <w:r>
        <w:rPr>
          <w:rFonts w:hint="eastAsia" w:ascii="仿宋" w:hAnsi="仿宋" w:eastAsia="仿宋" w:cs="仿宋"/>
          <w:spacing w:val="-6"/>
        </w:rPr>
        <w:t>亿元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安排用于中国医疗卫生改革促进项目0.0</w:t>
      </w:r>
      <w:r>
        <w:rPr>
          <w:rFonts w:hint="eastAsia" w:ascii="仿宋" w:hAnsi="仿宋" w:eastAsia="仿宋" w:cs="仿宋"/>
          <w:spacing w:val="-6"/>
          <w:lang w:val="en-US" w:eastAsia="zh-CN"/>
        </w:rPr>
        <w:t>503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（三）新增地方政府专项债券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0.5</w:t>
      </w:r>
      <w:r>
        <w:rPr>
          <w:rFonts w:hint="eastAsia" w:ascii="仿宋" w:hAnsi="仿宋" w:eastAsia="仿宋" w:cs="仿宋"/>
          <w:spacing w:val="-6"/>
        </w:rPr>
        <w:t>亿元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安排用于“和塘荔苑”项目建设</w:t>
      </w:r>
      <w:r>
        <w:rPr>
          <w:rFonts w:hint="eastAsia" w:ascii="仿宋" w:hAnsi="仿宋" w:eastAsia="仿宋" w:cs="仿宋"/>
          <w:spacing w:val="-6"/>
          <w:lang w:val="en-US" w:eastAsia="zh-CN"/>
        </w:rPr>
        <w:t>0</w:t>
      </w:r>
      <w:r>
        <w:rPr>
          <w:rFonts w:hint="eastAsia" w:ascii="仿宋" w:hAnsi="仿宋" w:eastAsia="仿宋" w:cs="仿宋"/>
          <w:spacing w:val="-6"/>
        </w:rPr>
        <w:t>.5亿元。</w:t>
      </w: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8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年底，全县政府债务余额44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3772亿元，债务余额严格控制在省财政核定的限额47.8517亿元内（所属地区地方政府债务限额及余额详见附表）。</w:t>
      </w: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8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 xml:space="preserve">2018年全县由省级代为发行地方政府债券6.5972亿元。 </w:t>
      </w:r>
    </w:p>
    <w:p>
      <w:pPr>
        <w:pStyle w:val="8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按债券性质分：由省级代为发行新增债券1.6267亿元、由省级代为发行置换债券2.2752亿元，由省级代为发行再融资债券2.6953亿元。</w:t>
      </w:r>
    </w:p>
    <w:p>
      <w:pPr>
        <w:pStyle w:val="8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8"/>
        <w:spacing w:line="580" w:lineRule="exact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 xml:space="preserve">2018年全县地方政府债券还本付息4.1204亿元。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0C"/>
    <w:rsid w:val="0003080C"/>
    <w:rsid w:val="00144DAA"/>
    <w:rsid w:val="00434277"/>
    <w:rsid w:val="007225BE"/>
    <w:rsid w:val="00760F51"/>
    <w:rsid w:val="00967185"/>
    <w:rsid w:val="116B6758"/>
    <w:rsid w:val="36647865"/>
    <w:rsid w:val="44EF5AFA"/>
    <w:rsid w:val="48FB3852"/>
    <w:rsid w:val="50305823"/>
    <w:rsid w:val="57A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内容"/>
    <w:basedOn w:val="1"/>
    <w:qFormat/>
    <w:uiPriority w:val="0"/>
    <w:pPr>
      <w:snapToGrid w:val="0"/>
      <w:spacing w:line="640" w:lineRule="exact"/>
      <w:ind w:firstLine="640"/>
    </w:pPr>
    <w:rPr>
      <w:rFonts w:hAnsi="楷体"/>
      <w:snapToGrid w:val="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2021-05-31T07:58:00Z</dcterms:created>
  <dc:creator>张鎣</dc:creator>
  <cp:lastModifiedBy>Administrator</cp:lastModifiedBy>
  <cp:lastPrinted>2021-05-31T07:59:00Z</cp:lastPrinted>
  <dcterms:modified xsi:type="dcterms:W3CDTF">2021-06-11T08:01:08Z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