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ascii="方正小标宋简体" w:hAnsi="仿宋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kern w:val="2"/>
          <w:sz w:val="44"/>
          <w:szCs w:val="44"/>
          <w:lang w:eastAsia="zh-CN"/>
        </w:rPr>
        <w:t>20</w:t>
      </w:r>
      <w:r>
        <w:rPr>
          <w:rFonts w:hint="eastAsia" w:ascii="方正小标宋简体" w:hAnsi="仿宋" w:eastAsia="方正小标宋简体" w:cs="方正小标宋简体"/>
          <w:kern w:val="2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" w:eastAsia="方正小标宋简体" w:cs="方正小标宋简体"/>
          <w:kern w:val="2"/>
          <w:sz w:val="44"/>
          <w:szCs w:val="44"/>
          <w:lang w:eastAsia="zh-CN"/>
        </w:rPr>
        <w:t>年</w:t>
      </w:r>
      <w:r>
        <w:rPr>
          <w:rFonts w:hint="eastAsia" w:ascii="方正小标宋简体" w:hAnsi="仿宋" w:eastAsia="方正小标宋简体" w:cs="方正小标宋简体"/>
          <w:kern w:val="2"/>
          <w:sz w:val="44"/>
          <w:szCs w:val="44"/>
        </w:rPr>
        <w:t>永春县地方政府债务情况</w:t>
      </w:r>
    </w:p>
    <w:p>
      <w:pPr>
        <w:pStyle w:val="7"/>
        <w:spacing w:line="580" w:lineRule="exact"/>
        <w:ind w:firstLine="592"/>
        <w:rPr>
          <w:rFonts w:ascii="黑体" w:hAnsi="黑体" w:eastAsia="黑体" w:cs="Times New Roman"/>
          <w:spacing w:val="-6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Times New Roman"/>
          <w:spacing w:val="-6"/>
        </w:rPr>
      </w:pPr>
      <w:r>
        <w:rPr>
          <w:rFonts w:hint="eastAsia" w:ascii="黑体" w:hAnsi="黑体" w:eastAsia="黑体" w:cs="黑体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ascii="仿宋" w:hAnsi="仿宋" w:eastAsia="仿宋" w:cs="Times New Roman"/>
          <w:spacing w:val="-6"/>
        </w:rPr>
      </w:pPr>
      <w:r>
        <w:rPr>
          <w:rFonts w:hint="eastAsia" w:ascii="仿宋" w:hAnsi="仿宋" w:eastAsia="仿宋" w:cs="仿宋"/>
          <w:spacing w:val="-6"/>
          <w:lang w:eastAsia="zh-CN"/>
        </w:rPr>
        <w:t>2019年</w:t>
      </w:r>
      <w:r>
        <w:rPr>
          <w:rFonts w:hint="eastAsia" w:ascii="仿宋" w:hAnsi="仿宋" w:eastAsia="仿宋" w:cs="仿宋"/>
          <w:spacing w:val="-6"/>
        </w:rPr>
        <w:t>全县新增政府债务限额2</w:t>
      </w:r>
      <w:r>
        <w:rPr>
          <w:rFonts w:hint="eastAsia" w:ascii="仿宋" w:hAnsi="仿宋" w:eastAsia="仿宋" w:cs="仿宋"/>
          <w:spacing w:val="-6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</w:rPr>
        <w:t>7991亿元。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Times New Roman"/>
          <w:spacing w:val="-6"/>
        </w:rPr>
      </w:pPr>
      <w:r>
        <w:rPr>
          <w:rFonts w:hint="eastAsia" w:ascii="黑体" w:hAnsi="黑体" w:eastAsia="黑体" w:cs="黑体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ascii="楷体" w:eastAsia="楷体" w:cs="Times New Roman"/>
          <w:b/>
          <w:bCs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eastAsia="zh-CN"/>
        </w:rPr>
        <w:t>2019年</w:t>
      </w:r>
      <w:r>
        <w:rPr>
          <w:rFonts w:hint="eastAsia" w:ascii="仿宋" w:hAnsi="仿宋" w:eastAsia="仿宋" w:cs="仿宋"/>
          <w:spacing w:val="-6"/>
        </w:rPr>
        <w:t>底，全县政府债务余额预计执行数47</w:t>
      </w:r>
      <w:r>
        <w:rPr>
          <w:rFonts w:hint="eastAsia" w:ascii="仿宋" w:hAnsi="仿宋" w:eastAsia="仿宋" w:cs="仿宋"/>
          <w:spacing w:val="-6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</w:rPr>
        <w:t>1706亿元，债务余额严格控制在中央核定的限额50</w:t>
      </w:r>
      <w:r>
        <w:rPr>
          <w:rFonts w:hint="eastAsia" w:ascii="仿宋" w:hAnsi="仿宋" w:eastAsia="仿宋" w:cs="仿宋"/>
          <w:spacing w:val="-6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</w:rPr>
        <w:t>6508亿元内（地方政府债务限额及余额预计执行数详见附表）。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Times New Roman"/>
          <w:spacing w:val="-6"/>
        </w:rPr>
      </w:pPr>
      <w:r>
        <w:rPr>
          <w:rFonts w:hint="eastAsia" w:ascii="黑体" w:hAnsi="黑体" w:eastAsia="黑体" w:cs="黑体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eastAsia="zh-CN"/>
        </w:rPr>
        <w:t>2019年</w:t>
      </w:r>
      <w:r>
        <w:rPr>
          <w:rFonts w:hint="eastAsia" w:ascii="仿宋" w:hAnsi="仿宋" w:eastAsia="仿宋" w:cs="仿宋"/>
          <w:spacing w:val="-6"/>
        </w:rPr>
        <w:t>全县由省级代为发行地方政府债券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3.4152</w:t>
      </w:r>
      <w:r>
        <w:rPr>
          <w:rFonts w:hint="eastAsia" w:ascii="仿宋" w:hAnsi="仿宋" w:eastAsia="仿宋" w:cs="仿宋"/>
          <w:spacing w:val="-6"/>
        </w:rPr>
        <w:t>亿元。</w:t>
      </w:r>
      <w:r>
        <w:rPr>
          <w:rFonts w:ascii="仿宋" w:hAnsi="仿宋" w:eastAsia="仿宋" w:cs="仿宋"/>
          <w:spacing w:val="-6"/>
        </w:rPr>
        <w:t xml:space="preserve"> 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Times New Roman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按债券性质分：由省级代为发行新增债券2</w:t>
      </w:r>
      <w:r>
        <w:rPr>
          <w:rFonts w:hint="eastAsia" w:ascii="仿宋" w:hAnsi="仿宋" w:eastAsia="仿宋" w:cs="仿宋"/>
          <w:spacing w:val="-6"/>
          <w:lang w:val="en-US" w:eastAsia="zh-CN"/>
        </w:rPr>
        <w:t>.</w:t>
      </w:r>
      <w:r>
        <w:rPr>
          <w:rFonts w:hint="eastAsia" w:ascii="仿宋" w:hAnsi="仿宋" w:eastAsia="仿宋" w:cs="仿宋"/>
          <w:spacing w:val="-6"/>
        </w:rPr>
        <w:t>7124亿元，由省级代为发行再融资债券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0.</w:t>
      </w:r>
      <w:r>
        <w:rPr>
          <w:rFonts w:hint="eastAsia"/>
          <w:sz w:val="32"/>
          <w:szCs w:val="32"/>
          <w:lang w:val="en-US" w:eastAsia="zh-CN"/>
        </w:rPr>
        <w:t>7028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Times New Roman"/>
          <w:spacing w:val="-6"/>
        </w:rPr>
      </w:pPr>
      <w:r>
        <w:rPr>
          <w:rFonts w:hint="eastAsia" w:ascii="黑体" w:hAnsi="黑体" w:eastAsia="黑体" w:cs="黑体"/>
          <w:spacing w:val="-6"/>
        </w:rPr>
        <w:t>四、地方政府债券还本付息情况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eastAsia="zh-CN"/>
        </w:rPr>
        <w:t>2019年</w:t>
      </w:r>
      <w:r>
        <w:rPr>
          <w:rFonts w:hint="eastAsia" w:ascii="仿宋" w:hAnsi="仿宋" w:eastAsia="仿宋" w:cs="仿宋"/>
          <w:spacing w:val="-6"/>
        </w:rPr>
        <w:t>全县地方政府债券还本付息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2.2906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eastAsia="zh-CN"/>
        </w:rPr>
        <w:t>2020年</w:t>
      </w:r>
      <w:r>
        <w:rPr>
          <w:rFonts w:hint="eastAsia" w:ascii="仿宋" w:hAnsi="仿宋" w:eastAsia="仿宋" w:cs="仿宋"/>
          <w:spacing w:val="-6"/>
        </w:rPr>
        <w:t>全县地方政府债券还本付息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11.0605</w:t>
      </w:r>
      <w:r>
        <w:rPr>
          <w:rFonts w:hint="eastAsia" w:ascii="仿宋" w:hAnsi="仿宋" w:eastAsia="仿宋" w:cs="仿宋"/>
          <w:spacing w:val="-6"/>
        </w:rPr>
        <w:t>亿元。</w:t>
      </w:r>
      <w:bookmarkStart w:id="0" w:name="_GoBack"/>
      <w:bookmarkEnd w:id="0"/>
    </w:p>
    <w:p>
      <w:pPr>
        <w:pStyle w:val="7"/>
        <w:spacing w:line="580" w:lineRule="exact"/>
        <w:ind w:firstLine="616" w:firstLineChars="200"/>
        <w:rPr>
          <w:rFonts w:hint="eastAsia" w:ascii="黑体" w:hAnsi="黑体" w:eastAsia="黑体" w:cs="黑体"/>
          <w:spacing w:val="-6"/>
          <w:lang w:eastAsia="zh-CN"/>
        </w:rPr>
      </w:pPr>
      <w:r>
        <w:rPr>
          <w:rFonts w:hint="eastAsia" w:ascii="黑体" w:hAnsi="黑体" w:eastAsia="黑体" w:cs="黑体"/>
          <w:spacing w:val="-6"/>
        </w:rPr>
        <w:t>五、地方政府债券资金使用</w:t>
      </w:r>
      <w:r>
        <w:rPr>
          <w:rFonts w:hint="eastAsia" w:ascii="黑体" w:hAnsi="黑体" w:eastAsia="黑体" w:cs="黑体"/>
          <w:spacing w:val="-6"/>
          <w:lang w:eastAsia="zh-CN"/>
        </w:rPr>
        <w:t>安排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2020年省财政下达全县新增债务限额5.9852亿元，其中：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（一）新增地方政府一般债券1.0497亿元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1、安排用于城乡基础设施建设（乡村振兴）0.8亿元，其中：留安山东路道路工程0.7亿元；北环路东延伸段及东山支路工程0.1亿元。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2、安排用于教育基础设施建设0.0997亿元，其中：五里街中心小学教学楼0.07亿元；汤城中学学生宿舍楼0.02亿元；呈祥中学综合楼0.0097亿元。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3、安排用于灾害防治及应急管理0.15亿元，其中：消防大队添置消防车0.15亿元。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（二）新增地方政府外贷0.0955亿元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安排用于中国医疗卫生改革促进项目0.0955亿元。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（三）新增地方政府专项债券4.84亿元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1、安排用于兴泉铁路（永泉段）永春段项目建设1.5亿元。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2、安排用于兴泉铁路永春站站前广场建设1.2亿元。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3、安排用于榜头小区建设1.84亿元。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Times New Roman"/>
          <w:spacing w:val="-6"/>
        </w:rPr>
      </w:pPr>
      <w:r>
        <w:rPr>
          <w:rFonts w:hint="eastAsia" w:ascii="仿宋" w:hAnsi="仿宋" w:eastAsia="仿宋" w:cs="Times New Roman"/>
          <w:spacing w:val="-6"/>
        </w:rPr>
        <w:t>4、安排用于轻工新城智慧产业园基础设施工程0.3亿元。</w:t>
      </w: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2</w:t>
    </w:r>
    <w:r>
      <w:rPr>
        <w:rFonts w:ascii="宋体" w:hAnsi="宋体" w:cs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D5E"/>
    <w:rsid w:val="00051EA5"/>
    <w:rsid w:val="00197DA1"/>
    <w:rsid w:val="0020395D"/>
    <w:rsid w:val="0021505E"/>
    <w:rsid w:val="00241DB8"/>
    <w:rsid w:val="004423FC"/>
    <w:rsid w:val="00862F07"/>
    <w:rsid w:val="00867F69"/>
    <w:rsid w:val="00951604"/>
    <w:rsid w:val="009E1655"/>
    <w:rsid w:val="009F6D5E"/>
    <w:rsid w:val="00A430AA"/>
    <w:rsid w:val="00AB6B5A"/>
    <w:rsid w:val="00AE3C76"/>
    <w:rsid w:val="00BB5989"/>
    <w:rsid w:val="00EB0B7C"/>
    <w:rsid w:val="00F4409F"/>
    <w:rsid w:val="076D7DC9"/>
    <w:rsid w:val="082F2AFE"/>
    <w:rsid w:val="15966EE4"/>
    <w:rsid w:val="15DE08A0"/>
    <w:rsid w:val="194A71B2"/>
    <w:rsid w:val="205050CF"/>
    <w:rsid w:val="23D64C08"/>
    <w:rsid w:val="23E67C19"/>
    <w:rsid w:val="267502B4"/>
    <w:rsid w:val="311C57C3"/>
    <w:rsid w:val="3FFF5AF1"/>
    <w:rsid w:val="476303CC"/>
    <w:rsid w:val="4D0A222C"/>
    <w:rsid w:val="4F102E30"/>
    <w:rsid w:val="57227171"/>
    <w:rsid w:val="584D30CC"/>
    <w:rsid w:val="5ABD49AD"/>
    <w:rsid w:val="5D594291"/>
    <w:rsid w:val="5F4843CA"/>
    <w:rsid w:val="5FAA6C01"/>
    <w:rsid w:val="66117458"/>
    <w:rsid w:val="71FD2678"/>
    <w:rsid w:val="7D0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99"/>
    <w:pPr>
      <w:snapToGrid w:val="0"/>
      <w:spacing w:line="640" w:lineRule="exact"/>
      <w:ind w:firstLine="640"/>
    </w:pPr>
    <w:rPr>
      <w:rFonts w:hAnsi="楷体"/>
      <w:kern w:val="0"/>
      <w:sz w:val="32"/>
      <w:szCs w:val="32"/>
    </w:rPr>
  </w:style>
  <w:style w:type="character" w:customStyle="1" w:styleId="8">
    <w:name w:val="Balloon Text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Header Char"/>
    <w:basedOn w:val="5"/>
    <w:link w:val="4"/>
    <w:qFormat/>
    <w:locked/>
    <w:uiPriority w:val="99"/>
    <w:rPr>
      <w:sz w:val="18"/>
      <w:szCs w:val="18"/>
    </w:rPr>
  </w:style>
  <w:style w:type="character" w:customStyle="1" w:styleId="10">
    <w:name w:val="Footer Char"/>
    <w:basedOn w:val="5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78</Words>
  <Characters>447</Characters>
  <Lines>0</Lines>
  <Paragraphs>0</Paragraphs>
  <ScaleCrop>false</ScaleCrop>
  <LinksUpToDate>false</LinksUpToDate>
  <CharactersWithSpaces>0</CharactersWithSpaces>
  <Application>WPS Office_10.1.0.6689_F1E327BC-269C-435d-A152-05C5408002CA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2021-06-02T07:18:00Z</dcterms:created>
  <dc:creator>林凌</dc:creator>
  <cp:lastModifiedBy>Administrator</cp:lastModifiedBy>
  <cp:lastPrinted>2021-05-31T10:34:00Z</cp:lastPrinted>
  <dcterms:modified xsi:type="dcterms:W3CDTF">2021-06-08T03:06:16Z</dcterms:modified>
  <dc:title>××年××地区地方政府债务情况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