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20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年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永春县地方政府债务情况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2019年</w:t>
      </w:r>
      <w:r>
        <w:rPr>
          <w:rFonts w:hint="eastAsia" w:ascii="仿宋" w:hAnsi="仿宋" w:eastAsia="仿宋" w:cs="仿宋"/>
          <w:spacing w:val="-6"/>
        </w:rPr>
        <w:t>全县新增政府债务限额2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7991亿元。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eastAsia="zh-CN"/>
        </w:rPr>
        <w:t>2019年</w:t>
      </w:r>
      <w:r>
        <w:rPr>
          <w:rFonts w:hint="eastAsia" w:ascii="仿宋" w:hAnsi="仿宋" w:eastAsia="仿宋" w:cs="仿宋"/>
          <w:spacing w:val="-6"/>
        </w:rPr>
        <w:t>底，全县政府债务余额预计执行数47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1706亿元，债务余额严格控制在中央核定的限额50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6508亿元内（地方政府债务限额及余额预计执行数详见附表）。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2019年</w:t>
      </w:r>
      <w:r>
        <w:rPr>
          <w:rFonts w:hint="eastAsia" w:ascii="仿宋" w:hAnsi="仿宋" w:eastAsia="仿宋" w:cs="仿宋"/>
          <w:spacing w:val="-6"/>
        </w:rPr>
        <w:t>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3.4152</w:t>
      </w:r>
      <w:r>
        <w:rPr>
          <w:rFonts w:hint="eastAsia" w:ascii="仿宋" w:hAnsi="仿宋" w:eastAsia="仿宋" w:cs="仿宋"/>
          <w:spacing w:val="-6"/>
        </w:rPr>
        <w:t>亿元。</w:t>
      </w:r>
      <w:r>
        <w:rPr>
          <w:rFonts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按债券性质分：由省级代为发行新增债券2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7124亿元，由省级代为发行再融资债券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</w:t>
      </w:r>
      <w:r>
        <w:rPr>
          <w:rFonts w:hint="eastAsia"/>
          <w:sz w:val="32"/>
          <w:szCs w:val="32"/>
          <w:lang w:val="en-US" w:eastAsia="zh-CN"/>
        </w:rPr>
        <w:t>7028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2019年</w:t>
      </w:r>
      <w:r>
        <w:rPr>
          <w:rFonts w:hint="eastAsia" w:ascii="仿宋" w:hAnsi="仿宋" w:eastAsia="仿宋" w:cs="仿宋"/>
          <w:spacing w:val="-6"/>
        </w:rPr>
        <w:t>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2.2906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2020年</w:t>
      </w:r>
      <w:r>
        <w:rPr>
          <w:rFonts w:hint="eastAsia" w:ascii="仿宋" w:hAnsi="仿宋" w:eastAsia="仿宋" w:cs="仿宋"/>
          <w:spacing w:val="-6"/>
        </w:rPr>
        <w:t>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11.0605</w:t>
      </w:r>
      <w:r>
        <w:rPr>
          <w:rFonts w:hint="eastAsia" w:ascii="仿宋" w:hAnsi="仿宋" w:eastAsia="仿宋" w:cs="仿宋"/>
          <w:spacing w:val="-6"/>
        </w:rPr>
        <w:t>亿元。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hint="eastAsia" w:ascii="黑体" w:hAnsi="黑体" w:eastAsia="黑体" w:cs="黑体"/>
          <w:spacing w:val="-6"/>
          <w:lang w:eastAsia="zh-CN"/>
        </w:rPr>
      </w:pPr>
      <w:r>
        <w:rPr>
          <w:rFonts w:hint="eastAsia" w:ascii="黑体" w:hAnsi="黑体" w:eastAsia="黑体" w:cs="黑体"/>
          <w:spacing w:val="-6"/>
        </w:rPr>
        <w:t>五、地方政府债券资金使用</w:t>
      </w:r>
      <w:r>
        <w:rPr>
          <w:rFonts w:hint="eastAsia" w:ascii="黑体" w:hAnsi="黑体" w:eastAsia="黑体" w:cs="黑体"/>
          <w:spacing w:val="-6"/>
          <w:lang w:eastAsia="zh-CN"/>
        </w:rPr>
        <w:t>安排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2020年省财政下达全县新增债务限额5.9852亿元，其中：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（一）新增地方政府一般债券1.0497亿元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1、安排用于城乡基础设施建设（乡村振兴）0.8亿元，其中：留安山东路道路工程0.7亿元；北环路东延伸段及东山支路工程0.1亿元。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2、安排用于教育基础设施建设0.0997亿元，其中：五里街中心小学教学楼0.07亿元；汤城中学学生宿舍楼0.02亿元；呈祥中学综合楼0.0097亿元。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3、安排用于灾害防治及应急管理0.15亿元，其中：消防大队添置消防车0.15亿元。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（二）新增地方政府外贷0.0955亿元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安排用于中国医疗卫生改革促进项目0.0955亿元。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（三）新增地方政府专项债券4.84亿元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1、安排用于兴泉铁路（永泉段）永春段项目建设1.5亿元。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2、安排用于兴泉铁路永春站站前广场建设1.2亿元。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3、安排用于榜头小区建设1.84亿元。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4、安排用于轻工新城智慧产业园基础设施工程0.3亿元。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5E"/>
    <w:rsid w:val="00051EA5"/>
    <w:rsid w:val="00197DA1"/>
    <w:rsid w:val="0020395D"/>
    <w:rsid w:val="0021505E"/>
    <w:rsid w:val="00241DB8"/>
    <w:rsid w:val="004423FC"/>
    <w:rsid w:val="00862F07"/>
    <w:rsid w:val="00867F69"/>
    <w:rsid w:val="00951604"/>
    <w:rsid w:val="009E1655"/>
    <w:rsid w:val="009F6D5E"/>
    <w:rsid w:val="00A430AA"/>
    <w:rsid w:val="00AB6B5A"/>
    <w:rsid w:val="00AE3C76"/>
    <w:rsid w:val="00BB5989"/>
    <w:rsid w:val="00EB0B7C"/>
    <w:rsid w:val="00F4409F"/>
    <w:rsid w:val="076D7DC9"/>
    <w:rsid w:val="082F2AFE"/>
    <w:rsid w:val="15966EE4"/>
    <w:rsid w:val="15DE08A0"/>
    <w:rsid w:val="194A71B2"/>
    <w:rsid w:val="205050CF"/>
    <w:rsid w:val="23D64C08"/>
    <w:rsid w:val="23E67C19"/>
    <w:rsid w:val="267502B4"/>
    <w:rsid w:val="311C57C3"/>
    <w:rsid w:val="3FFF5AF1"/>
    <w:rsid w:val="476303CC"/>
    <w:rsid w:val="4D0A222C"/>
    <w:rsid w:val="4F102E30"/>
    <w:rsid w:val="57227171"/>
    <w:rsid w:val="584D30CC"/>
    <w:rsid w:val="5ABD49AD"/>
    <w:rsid w:val="5D594291"/>
    <w:rsid w:val="5F4843CA"/>
    <w:rsid w:val="5FAA6C01"/>
    <w:rsid w:val="66117458"/>
    <w:rsid w:val="71FD2678"/>
    <w:rsid w:val="7D0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99"/>
    <w:pPr>
      <w:snapToGrid w:val="0"/>
      <w:spacing w:line="640" w:lineRule="exact"/>
      <w:ind w:firstLine="640"/>
    </w:pPr>
    <w:rPr>
      <w:rFonts w:hAnsi="楷体"/>
      <w:kern w:val="0"/>
      <w:sz w:val="32"/>
      <w:szCs w:val="32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78</Words>
  <Characters>447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2021-06-02T07:18:00Z</dcterms:created>
  <dc:creator>林凌</dc:creator>
  <cp:lastModifiedBy>Administrator</cp:lastModifiedBy>
  <cp:lastPrinted>2021-05-31T10:34:00Z</cp:lastPrinted>
  <dcterms:modified xsi:type="dcterms:W3CDTF">2021-06-08T03:06:16Z</dcterms:modified>
  <dc:title>××年××地区地方政府债务情况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