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cs="方正小标宋简体" w:asciiTheme="minorEastAsia" w:hAnsiTheme="minorEastAsia" w:eastAsiaTheme="minorEastAsia"/>
          <w:color w:val="191919"/>
          <w:sz w:val="32"/>
          <w:szCs w:val="32"/>
          <w:shd w:val="clear" w:color="auto" w:fill="FFFFFF"/>
        </w:rPr>
      </w:pPr>
      <w:r>
        <w:rPr>
          <w:rFonts w:hint="eastAsia" w:cs="方正小标宋简体" w:asciiTheme="minorEastAsia" w:hAnsiTheme="minorEastAsia" w:eastAsiaTheme="minorEastAsia"/>
          <w:color w:val="191919"/>
          <w:sz w:val="32"/>
          <w:szCs w:val="32"/>
          <w:shd w:val="clear" w:color="auto" w:fill="FFFFFF"/>
        </w:rPr>
        <w:t>附件</w:t>
      </w:r>
      <w:r>
        <w:rPr>
          <w:rFonts w:cs="方正小标宋简体" w:asciiTheme="minorEastAsia" w:hAnsiTheme="minorEastAsia" w:eastAsiaTheme="minorEastAsia"/>
          <w:color w:val="191919"/>
          <w:sz w:val="32"/>
          <w:szCs w:val="32"/>
          <w:shd w:val="clear" w:color="auto" w:fill="FFFFFF"/>
        </w:rPr>
        <w:t>2-1</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r>
        <w:rPr>
          <w:rFonts w:hint="eastAsia" w:ascii="方正小标宋简体" w:hAnsi="方正小标宋简体" w:eastAsia="方正小标宋简体" w:cs="方正小标宋简体"/>
          <w:color w:val="191919"/>
          <w:sz w:val="48"/>
          <w:szCs w:val="48"/>
          <w:shd w:val="clear" w:color="auto" w:fill="FFFFFF"/>
        </w:rPr>
        <w:t>高校科研院所专利转化</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r>
        <w:rPr>
          <w:rFonts w:hint="eastAsia" w:ascii="方正小标宋简体" w:hAnsi="方正小标宋简体" w:eastAsia="方正小标宋简体" w:cs="方正小标宋简体"/>
          <w:color w:val="191919"/>
          <w:sz w:val="48"/>
          <w:szCs w:val="48"/>
          <w:shd w:val="clear" w:color="auto" w:fill="FFFFFF"/>
        </w:rPr>
        <w:t>项目申报表</w:t>
      </w:r>
    </w:p>
    <w:p>
      <w:pPr>
        <w:spacing w:line="600" w:lineRule="exact"/>
        <w:jc w:val="center"/>
        <w:rPr>
          <w:rFonts w:ascii="宋体"/>
          <w:b/>
          <w:sz w:val="48"/>
          <w:szCs w:val="48"/>
        </w:rPr>
      </w:pPr>
    </w:p>
    <w:p>
      <w:pPr>
        <w:spacing w:line="600" w:lineRule="exact"/>
        <w:jc w:val="center"/>
        <w:rPr>
          <w:rFonts w:ascii="宋体"/>
          <w:b/>
          <w:sz w:val="48"/>
          <w:szCs w:val="48"/>
        </w:rPr>
      </w:pPr>
    </w:p>
    <w:p>
      <w:pPr>
        <w:keepNext w:val="0"/>
        <w:keepLines w:val="0"/>
        <w:pageBreakBefore w:val="0"/>
        <w:widowControl/>
        <w:kinsoku w:val="0"/>
        <w:wordWrap/>
        <w:overflowPunct/>
        <w:topLinePunct w:val="0"/>
        <w:autoSpaceDE w:val="0"/>
        <w:autoSpaceDN w:val="0"/>
        <w:bidi w:val="0"/>
        <w:adjustRightInd w:val="0"/>
        <w:snapToGrid w:val="0"/>
        <w:spacing w:line="800" w:lineRule="exact"/>
        <w:ind w:firstLine="1080" w:firstLineChars="300"/>
        <w:textAlignment w:val="baseline"/>
        <w:rPr>
          <w:rFonts w:ascii="楷体_GB2312" w:hAnsi="楷体_GB2312" w:eastAsia="楷体_GB2312" w:cs="楷体_GB2312"/>
          <w:b/>
          <w:sz w:val="36"/>
          <w:szCs w:val="36"/>
          <w:u w:val="single"/>
        </w:rPr>
      </w:pPr>
      <w:r>
        <w:rPr>
          <w:rFonts w:hint="eastAsia" w:ascii="方正仿宋简体" w:hAnsi="楷体_GB2312" w:eastAsia="方正仿宋简体" w:cs="楷体_GB2312"/>
          <w:b w:val="0"/>
          <w:bCs/>
          <w:sz w:val="36"/>
          <w:szCs w:val="36"/>
        </w:rPr>
        <w:t>申报单位：</w:t>
      </w:r>
      <w:r>
        <w:rPr>
          <w:rFonts w:hint="eastAsia" w:ascii="楷体_GB2312" w:hAnsi="楷体_GB2312" w:eastAsia="楷体_GB2312" w:cs="楷体_GB2312"/>
          <w:b/>
          <w:sz w:val="36"/>
          <w:szCs w:val="36"/>
          <w:u w:val="single"/>
        </w:rPr>
        <w:t xml:space="preserve">             </w:t>
      </w:r>
      <w:r>
        <w:rPr>
          <w:rFonts w:ascii="楷体_GB2312" w:hAnsi="楷体_GB2312" w:eastAsia="楷体_GB2312" w:cs="楷体_GB2312"/>
          <w:b/>
          <w:sz w:val="36"/>
          <w:szCs w:val="36"/>
          <w:u w:val="single"/>
        </w:rPr>
        <w:t xml:space="preserve">  </w:t>
      </w:r>
      <w:r>
        <w:rPr>
          <w:rFonts w:hint="eastAsia" w:ascii="楷体_GB2312" w:hAnsi="楷体_GB2312" w:eastAsia="楷体_GB2312" w:cs="楷体_GB2312"/>
          <w:b/>
          <w:sz w:val="36"/>
          <w:szCs w:val="36"/>
          <w:u w:val="single"/>
        </w:rPr>
        <w:t xml:space="preserve">  </w:t>
      </w:r>
      <w:r>
        <w:rPr>
          <w:rFonts w:ascii="楷体_GB2312" w:hAnsi="楷体_GB2312" w:eastAsia="楷体_GB2312" w:cs="楷体_GB2312"/>
          <w:b/>
          <w:sz w:val="36"/>
          <w:szCs w:val="36"/>
          <w:u w:val="single"/>
        </w:rPr>
        <w:t xml:space="preserve">  </w:t>
      </w:r>
      <w:r>
        <w:rPr>
          <w:rFonts w:hint="eastAsia" w:ascii="楷体_GB2312" w:hAnsi="楷体_GB2312" w:eastAsia="楷体_GB2312" w:cs="楷体_GB2312"/>
          <w:b/>
          <w:sz w:val="36"/>
          <w:szCs w:val="36"/>
          <w:u w:val="single"/>
        </w:rPr>
        <w:t xml:space="preserve">    </w:t>
      </w:r>
      <w:r>
        <w:rPr>
          <w:rFonts w:hint="eastAsia" w:ascii="仿宋_GB2312" w:hAnsi="仿宋_GB2312"/>
          <w:sz w:val="36"/>
          <w:szCs w:val="20"/>
          <w:u w:val="single"/>
        </w:rPr>
        <w:t>（公章）</w:t>
      </w:r>
    </w:p>
    <w:p>
      <w:pPr>
        <w:keepNext w:val="0"/>
        <w:keepLines w:val="0"/>
        <w:pageBreakBefore w:val="0"/>
        <w:widowControl/>
        <w:kinsoku w:val="0"/>
        <w:wordWrap/>
        <w:overflowPunct/>
        <w:topLinePunct w:val="0"/>
        <w:autoSpaceDE w:val="0"/>
        <w:autoSpaceDN w:val="0"/>
        <w:bidi w:val="0"/>
        <w:adjustRightInd w:val="0"/>
        <w:snapToGrid w:val="0"/>
        <w:spacing w:line="800" w:lineRule="exact"/>
        <w:ind w:firstLine="1080" w:firstLineChars="300"/>
        <w:textAlignment w:val="baseline"/>
        <w:rPr>
          <w:rFonts w:ascii="楷体_GB2312" w:hAnsi="楷体_GB2312" w:eastAsia="楷体_GB2312" w:cs="楷体_GB2312"/>
          <w:b w:val="0"/>
          <w:bCs/>
          <w:sz w:val="36"/>
          <w:szCs w:val="36"/>
        </w:rPr>
      </w:pPr>
      <w:r>
        <w:rPr>
          <w:rFonts w:hint="eastAsia" w:ascii="方正仿宋简体" w:hAnsi="楷体_GB2312" w:eastAsia="方正仿宋简体" w:cs="楷体_GB2312"/>
          <w:b w:val="0"/>
          <w:bCs/>
          <w:sz w:val="36"/>
          <w:szCs w:val="36"/>
        </w:rPr>
        <w:t>联 系 人：</w:t>
      </w:r>
      <w:r>
        <w:rPr>
          <w:rFonts w:hint="eastAsia" w:ascii="楷体_GB2312" w:hAnsi="楷体_GB2312" w:eastAsia="楷体_GB2312" w:cs="楷体_GB2312"/>
          <w:b w:val="0"/>
          <w:bCs/>
          <w:sz w:val="36"/>
          <w:szCs w:val="36"/>
          <w:u w:val="single"/>
        </w:rPr>
        <w:t xml:space="preserve">                   </w:t>
      </w:r>
      <w:r>
        <w:rPr>
          <w:rFonts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u w:val="single"/>
        </w:rPr>
        <w:t xml:space="preserve">   </w:t>
      </w:r>
      <w:r>
        <w:rPr>
          <w:rFonts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rPr>
        <w:t xml:space="preserve">                             </w:t>
      </w:r>
    </w:p>
    <w:p>
      <w:pPr>
        <w:keepNext w:val="0"/>
        <w:keepLines w:val="0"/>
        <w:pageBreakBefore w:val="0"/>
        <w:widowControl/>
        <w:kinsoku w:val="0"/>
        <w:wordWrap/>
        <w:overflowPunct/>
        <w:topLinePunct w:val="0"/>
        <w:autoSpaceDE w:val="0"/>
        <w:autoSpaceDN w:val="0"/>
        <w:bidi w:val="0"/>
        <w:adjustRightInd w:val="0"/>
        <w:snapToGrid w:val="0"/>
        <w:spacing w:line="800" w:lineRule="exact"/>
        <w:ind w:firstLine="1080" w:firstLineChars="300"/>
        <w:textAlignment w:val="baseline"/>
        <w:rPr>
          <w:rFonts w:ascii="楷体_GB2312" w:hAnsi="楷体_GB2312" w:eastAsia="楷体_GB2312" w:cs="楷体_GB2312"/>
          <w:b w:val="0"/>
          <w:bCs/>
          <w:sz w:val="36"/>
          <w:szCs w:val="36"/>
        </w:rPr>
      </w:pPr>
      <w:r>
        <w:rPr>
          <w:rFonts w:hint="eastAsia" w:ascii="方正仿宋简体" w:hAnsi="楷体_GB2312" w:eastAsia="方正仿宋简体" w:cs="楷体_GB2312"/>
          <w:b w:val="0"/>
          <w:bCs/>
          <w:sz w:val="36"/>
          <w:szCs w:val="36"/>
        </w:rPr>
        <w:t>联系电话：</w:t>
      </w:r>
      <w:r>
        <w:rPr>
          <w:rFonts w:hint="eastAsia" w:ascii="楷体_GB2312" w:hAnsi="楷体_GB2312" w:eastAsia="楷体_GB2312" w:cs="楷体_GB2312"/>
          <w:b w:val="0"/>
          <w:bCs/>
          <w:sz w:val="36"/>
          <w:szCs w:val="36"/>
          <w:u w:val="single"/>
        </w:rPr>
        <w:t xml:space="preserve">              </w:t>
      </w:r>
      <w:r>
        <w:rPr>
          <w:rFonts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rPr>
        <w:t xml:space="preserve">                           </w:t>
      </w:r>
    </w:p>
    <w:p>
      <w:pPr>
        <w:keepNext w:val="0"/>
        <w:keepLines w:val="0"/>
        <w:pageBreakBefore w:val="0"/>
        <w:widowControl/>
        <w:kinsoku w:val="0"/>
        <w:wordWrap/>
        <w:overflowPunct/>
        <w:topLinePunct w:val="0"/>
        <w:autoSpaceDE w:val="0"/>
        <w:autoSpaceDN w:val="0"/>
        <w:bidi w:val="0"/>
        <w:adjustRightInd w:val="0"/>
        <w:snapToGrid w:val="0"/>
        <w:spacing w:line="700" w:lineRule="exact"/>
        <w:ind w:firstLine="1062" w:firstLineChars="295"/>
        <w:textAlignment w:val="baseline"/>
        <w:rPr>
          <w:rFonts w:ascii="楷体_GB2312" w:hAnsi="楷体_GB2312" w:eastAsia="楷体_GB2312" w:cs="楷体_GB2312"/>
          <w:sz w:val="36"/>
          <w:szCs w:val="20"/>
          <w:u w:val="single"/>
        </w:rPr>
      </w:pPr>
      <w:r>
        <w:rPr>
          <w:rFonts w:hint="eastAsia" w:ascii="方正仿宋简体" w:hAnsi="楷体_GB2312" w:eastAsia="方正仿宋简体" w:cs="楷体_GB2312"/>
          <w:b w:val="0"/>
          <w:bCs/>
          <w:sz w:val="36"/>
          <w:szCs w:val="36"/>
        </w:rPr>
        <w:t>电子邮箱：</w:t>
      </w:r>
      <w:r>
        <w:rPr>
          <w:rFonts w:hint="eastAsia" w:ascii="楷体_GB2312" w:hAnsi="楷体_GB2312" w:eastAsia="楷体_GB2312" w:cs="楷体_GB2312"/>
          <w:b w:val="0"/>
          <w:bCs/>
          <w:sz w:val="36"/>
          <w:szCs w:val="36"/>
          <w:u w:val="single"/>
        </w:rPr>
        <w:t xml:space="preserve">              </w:t>
      </w:r>
      <w:r>
        <w:rPr>
          <w:rFonts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u w:val="single"/>
        </w:rPr>
        <w:t xml:space="preserve">             </w:t>
      </w:r>
      <w:r>
        <w:rPr>
          <w:rFonts w:hint="eastAsia" w:ascii="楷体_GB2312" w:hAnsi="楷体_GB2312" w:eastAsia="楷体_GB2312" w:cs="楷体_GB2312"/>
          <w:b w:val="0"/>
          <w:bCs/>
          <w:sz w:val="36"/>
          <w:szCs w:val="36"/>
        </w:rPr>
        <w:t xml:space="preserve">    </w:t>
      </w:r>
      <w:r>
        <w:rPr>
          <w:rFonts w:hint="eastAsia" w:ascii="方正仿宋简体" w:hAnsi="楷体_GB2312" w:eastAsia="方正仿宋简体" w:cs="楷体_GB2312"/>
          <w:b/>
          <w:sz w:val="36"/>
          <w:szCs w:val="36"/>
        </w:rPr>
        <w:t xml:space="preserve">                                              </w:t>
      </w:r>
    </w:p>
    <w:p>
      <w:pPr>
        <w:keepNext w:val="0"/>
        <w:keepLines w:val="0"/>
        <w:pageBreakBefore w:val="0"/>
        <w:widowControl/>
        <w:kinsoku w:val="0"/>
        <w:wordWrap/>
        <w:overflowPunct/>
        <w:topLinePunct w:val="0"/>
        <w:autoSpaceDE w:val="0"/>
        <w:autoSpaceDN w:val="0"/>
        <w:bidi w:val="0"/>
        <w:adjustRightInd w:val="0"/>
        <w:snapToGrid w:val="0"/>
        <w:spacing w:line="630" w:lineRule="exact"/>
        <w:textAlignment w:val="baseline"/>
        <w:rPr>
          <w:rFonts w:ascii="仿宋_GB2312" w:hAnsi="仿宋"/>
          <w:sz w:val="36"/>
          <w:szCs w:val="36"/>
        </w:rPr>
      </w:pPr>
    </w:p>
    <w:p>
      <w:pPr>
        <w:spacing w:line="630" w:lineRule="exact"/>
        <w:rPr>
          <w:rFonts w:ascii="仿宋_GB2312" w:hAnsi="仿宋" w:eastAsiaTheme="minorEastAsia"/>
          <w:sz w:val="36"/>
          <w:szCs w:val="36"/>
        </w:rPr>
      </w:pPr>
    </w:p>
    <w:p>
      <w:pPr>
        <w:spacing w:line="630" w:lineRule="exact"/>
        <w:rPr>
          <w:rFonts w:ascii="仿宋_GB2312" w:hAnsi="仿宋" w:eastAsiaTheme="minorEastAsia"/>
          <w:sz w:val="36"/>
          <w:szCs w:val="36"/>
        </w:rPr>
      </w:pPr>
    </w:p>
    <w:p>
      <w:pPr>
        <w:spacing w:line="630" w:lineRule="exact"/>
        <w:rPr>
          <w:rFonts w:ascii="仿宋_GB2312" w:hAnsi="仿宋" w:eastAsiaTheme="minorEastAsia"/>
          <w:sz w:val="36"/>
          <w:szCs w:val="36"/>
        </w:rPr>
      </w:pPr>
    </w:p>
    <w:p>
      <w:pPr>
        <w:spacing w:line="630" w:lineRule="exact"/>
        <w:rPr>
          <w:rFonts w:ascii="仿宋_GB2312" w:hAnsi="仿宋"/>
          <w:sz w:val="36"/>
          <w:szCs w:val="36"/>
        </w:rPr>
      </w:pPr>
    </w:p>
    <w:p>
      <w:pPr>
        <w:widowControl w:val="0"/>
        <w:kinsoku/>
        <w:autoSpaceDE/>
        <w:autoSpaceDN/>
        <w:adjustRightInd/>
        <w:snapToGrid/>
        <w:jc w:val="center"/>
        <w:textAlignment w:val="auto"/>
        <w:rPr>
          <w:rFonts w:hint="eastAsia" w:ascii="方正小标宋简体" w:hAnsi="方正小标宋简体" w:eastAsia="方正小标宋简体" w:cs="方正小标宋简体"/>
          <w:bCs/>
          <w:snapToGrid/>
          <w:kern w:val="2"/>
          <w:sz w:val="28"/>
          <w:szCs w:val="28"/>
        </w:rPr>
      </w:pPr>
      <w:r>
        <w:rPr>
          <w:rFonts w:hint="eastAsia" w:ascii="方正小标宋简体" w:hAnsi="方正小标宋简体" w:eastAsia="方正小标宋简体" w:cs="方正小标宋简体"/>
          <w:bCs/>
          <w:snapToGrid/>
          <w:kern w:val="2"/>
          <w:sz w:val="28"/>
          <w:szCs w:val="28"/>
        </w:rPr>
        <w:t>泉州市市场监督管理局</w:t>
      </w:r>
    </w:p>
    <w:p>
      <w:pPr>
        <w:widowControl w:val="0"/>
        <w:kinsoku/>
        <w:autoSpaceDE/>
        <w:autoSpaceDN/>
        <w:adjustRightInd/>
        <w:snapToGrid/>
        <w:spacing w:line="300" w:lineRule="exact"/>
        <w:jc w:val="both"/>
        <w:textAlignment w:val="auto"/>
        <w:rPr>
          <w:rFonts w:hint="eastAsia" w:ascii="方正小标宋简体" w:hAnsi="方正小标宋简体" w:eastAsia="方正小标宋简体" w:cs="方正小标宋简体"/>
          <w:bCs/>
          <w:snapToGrid/>
          <w:kern w:val="2"/>
          <w:sz w:val="28"/>
          <w:szCs w:val="28"/>
        </w:rPr>
      </w:pPr>
    </w:p>
    <w:p>
      <w:pPr>
        <w:widowControl w:val="0"/>
        <w:kinsoku/>
        <w:autoSpaceDE/>
        <w:autoSpaceDN/>
        <w:adjustRightInd/>
        <w:snapToGrid/>
        <w:spacing w:line="300" w:lineRule="exact"/>
        <w:jc w:val="center"/>
        <w:textAlignment w:val="auto"/>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Cs/>
          <w:snapToGrid/>
          <w:kern w:val="2"/>
          <w:sz w:val="28"/>
          <w:szCs w:val="28"/>
        </w:rPr>
        <w:t>2023年  月  日</w:t>
      </w:r>
    </w:p>
    <w:p>
      <w:pPr>
        <w:spacing w:line="600" w:lineRule="exact"/>
        <w:rPr>
          <w:rFonts w:ascii="黑体" w:hAnsi="仿宋" w:eastAsia="黑体"/>
          <w:b/>
          <w:sz w:val="32"/>
          <w:szCs w:val="32"/>
        </w:rPr>
      </w:pPr>
    </w:p>
    <w:p>
      <w:pPr>
        <w:spacing w:line="520" w:lineRule="exact"/>
        <w:jc w:val="center"/>
        <w:rPr>
          <w:rFonts w:hint="eastAsia" w:ascii="方正小标宋简体" w:hAnsi="仿宋" w:eastAsia="方正小标宋简体" w:cs="方正黑体_GBK"/>
          <w:sz w:val="44"/>
          <w:szCs w:val="4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520" w:lineRule="exact"/>
        <w:jc w:val="center"/>
        <w:rPr>
          <w:rFonts w:ascii="方正小标宋简体" w:hAnsi="仿宋" w:eastAsia="方正小标宋简体" w:cs="方正黑体_GBK"/>
          <w:sz w:val="44"/>
          <w:szCs w:val="44"/>
        </w:rPr>
      </w:pPr>
      <w:r>
        <w:rPr>
          <w:rFonts w:hint="eastAsia" w:ascii="方正小标宋简体" w:hAnsi="仿宋" w:eastAsia="方正小标宋简体" w:cs="方正黑体_GBK"/>
          <w:sz w:val="44"/>
          <w:szCs w:val="44"/>
        </w:rPr>
        <w:t>承诺书</w:t>
      </w:r>
    </w:p>
    <w:p>
      <w:pPr>
        <w:spacing w:line="520" w:lineRule="exact"/>
        <w:jc w:val="center"/>
        <w:rPr>
          <w:rFonts w:ascii="方正黑体简体" w:hAnsi="仿宋" w:eastAsia="方正黑体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rPr>
          <w:rFonts w:eastAsiaTheme="minorEastAsia"/>
        </w:rPr>
      </w:pPr>
    </w:p>
    <w:p>
      <w:pPr>
        <w:rPr>
          <w:rFonts w:eastAsiaTheme="minorEastAsia"/>
        </w:rPr>
      </w:pPr>
    </w:p>
    <w:p>
      <w:pPr>
        <w:rPr>
          <w:rFonts w:eastAsiaTheme="minorEastAsia"/>
        </w:rPr>
        <w:sectPr>
          <w:footerReference r:id="rId5" w:type="default"/>
          <w:pgSz w:w="11906" w:h="16838"/>
          <w:pgMar w:top="1440" w:right="1800" w:bottom="1440" w:left="1800" w:header="851" w:footer="992" w:gutter="0"/>
          <w:pgNumType w:fmt="numberInDash" w:start="1"/>
          <w:cols w:space="425" w:num="1"/>
          <w:docGrid w:type="lines" w:linePitch="312" w:charSpace="0"/>
        </w:sectPr>
      </w:pPr>
    </w:p>
    <w:p>
      <w:pPr>
        <w:rPr>
          <w:rFonts w:eastAsiaTheme="minorEastAsia"/>
        </w:rPr>
      </w:pPr>
    </w:p>
    <w:tbl>
      <w:tblPr>
        <w:tblStyle w:val="18"/>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972"/>
        <w:gridCol w:w="1232"/>
        <w:gridCol w:w="1084"/>
        <w:gridCol w:w="80"/>
        <w:gridCol w:w="1461"/>
        <w:gridCol w:w="3"/>
        <w:gridCol w:w="1218"/>
        <w:gridCol w:w="456"/>
        <w:gridCol w:w="1003"/>
        <w:gridCol w:w="123"/>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1208"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单</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位</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基</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本</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情</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况</w:t>
            </w: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申报机构类型</w:t>
            </w:r>
          </w:p>
        </w:tc>
        <w:tc>
          <w:tcPr>
            <w:tcW w:w="7973" w:type="dxa"/>
            <w:gridSpan w:val="10"/>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1208"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单位名称</w:t>
            </w:r>
          </w:p>
        </w:tc>
        <w:tc>
          <w:tcPr>
            <w:tcW w:w="3857"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677"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统一社会信用代码</w:t>
            </w:r>
          </w:p>
        </w:tc>
        <w:tc>
          <w:tcPr>
            <w:tcW w:w="2439"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208"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通讯地址</w:t>
            </w:r>
          </w:p>
        </w:tc>
        <w:tc>
          <w:tcPr>
            <w:tcW w:w="7973" w:type="dxa"/>
            <w:gridSpan w:val="10"/>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jc w:val="center"/>
        </w:trPr>
        <w:tc>
          <w:tcPr>
            <w:tcW w:w="1208" w:type="dxa"/>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lang w:eastAsia="zh-CN"/>
              </w:rPr>
              <w:t>单位</w:t>
            </w:r>
            <w:r>
              <w:rPr>
                <w:rFonts w:hint="eastAsia" w:ascii="方正仿宋简体" w:hAnsi="仿宋" w:eastAsia="方正仿宋简体" w:cs="方正仿宋简体"/>
                <w:color w:val="333333"/>
                <w:spacing w:val="8"/>
                <w:sz w:val="24"/>
                <w:szCs w:val="24"/>
              </w:rPr>
              <w:t>负责人</w:t>
            </w:r>
          </w:p>
        </w:tc>
        <w:tc>
          <w:tcPr>
            <w:tcW w:w="12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164"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lang w:eastAsia="zh-CN"/>
              </w:rPr>
            </w:pPr>
            <w:r>
              <w:rPr>
                <w:rFonts w:hint="eastAsia" w:ascii="方正仿宋简体" w:hAnsi="仿宋" w:eastAsia="方正仿宋简体" w:cs="方正仿宋简体"/>
                <w:color w:val="333333"/>
                <w:spacing w:val="8"/>
                <w:sz w:val="24"/>
                <w:szCs w:val="24"/>
                <w:lang w:eastAsia="zh-CN"/>
              </w:rPr>
              <w:t>项目联系人</w:t>
            </w:r>
          </w:p>
        </w:tc>
        <w:tc>
          <w:tcPr>
            <w:tcW w:w="2682"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459" w:type="dxa"/>
            <w:gridSpan w:val="2"/>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联系电话</w:t>
            </w:r>
          </w:p>
        </w:tc>
        <w:tc>
          <w:tcPr>
            <w:tcW w:w="1436" w:type="dxa"/>
            <w:gridSpan w:val="2"/>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开户名</w:t>
            </w:r>
          </w:p>
        </w:tc>
        <w:tc>
          <w:tcPr>
            <w:tcW w:w="3857"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21" w:type="dxa"/>
            <w:gridSpan w:val="2"/>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账 号</w:t>
            </w:r>
          </w:p>
        </w:tc>
        <w:tc>
          <w:tcPr>
            <w:tcW w:w="2895" w:type="dxa"/>
            <w:gridSpan w:val="4"/>
            <w:vMerge w:val="restart"/>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开户银行</w:t>
            </w:r>
          </w:p>
        </w:tc>
        <w:tc>
          <w:tcPr>
            <w:tcW w:w="3857"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21" w:type="dxa"/>
            <w:gridSpan w:val="2"/>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2895" w:type="dxa"/>
            <w:gridSpan w:val="4"/>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0" w:hRule="atLeast"/>
          <w:jc w:val="center"/>
        </w:trPr>
        <w:tc>
          <w:tcPr>
            <w:tcW w:w="1208"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专</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利</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转</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让</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或</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许</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可</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情</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况</w:t>
            </w:r>
          </w:p>
        </w:tc>
        <w:tc>
          <w:tcPr>
            <w:tcW w:w="97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序号</w:t>
            </w:r>
          </w:p>
        </w:tc>
        <w:tc>
          <w:tcPr>
            <w:tcW w:w="1232"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受让或被许可单位</w:t>
            </w:r>
          </w:p>
        </w:tc>
        <w:tc>
          <w:tcPr>
            <w:tcW w:w="1084"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专利号</w:t>
            </w:r>
          </w:p>
        </w:tc>
        <w:tc>
          <w:tcPr>
            <w:tcW w:w="1544"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专利名称</w:t>
            </w:r>
          </w:p>
        </w:tc>
        <w:tc>
          <w:tcPr>
            <w:tcW w:w="1218"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lang w:eastAsia="zh-CN"/>
              </w:rPr>
            </w:pPr>
            <w:r>
              <w:rPr>
                <w:rFonts w:hint="eastAsia" w:ascii="方正仿宋简体" w:hAnsi="仿宋" w:eastAsia="方正仿宋简体" w:cs="方正仿宋简体"/>
                <w:color w:val="333333"/>
                <w:spacing w:val="8"/>
                <w:sz w:val="24"/>
                <w:szCs w:val="24"/>
                <w:lang w:eastAsia="zh-CN"/>
              </w:rPr>
              <w:t>交易时间</w:t>
            </w:r>
          </w:p>
        </w:tc>
        <w:tc>
          <w:tcPr>
            <w:tcW w:w="1582"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交易类型</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实付交易金额</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3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084"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44"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18"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82"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（转让或许可）</w:t>
            </w: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3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（可自行添加表格 ）</w:t>
            </w:r>
          </w:p>
        </w:tc>
        <w:tc>
          <w:tcPr>
            <w:tcW w:w="1084"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44"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18"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82"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3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084"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44"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18"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82"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3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084"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44"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18"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82"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97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32"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084"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44"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218" w:type="dxa"/>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582"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1313"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3288" w:type="dxa"/>
            <w:gridSpan w:val="3"/>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lang w:eastAsia="zh-CN"/>
              </w:rPr>
            </w:pPr>
            <w:r>
              <w:rPr>
                <w:rFonts w:hint="eastAsia" w:ascii="方正仿宋简体" w:hAnsi="仿宋" w:eastAsia="方正仿宋简体" w:cs="方正仿宋简体"/>
                <w:color w:val="333333"/>
                <w:spacing w:val="8"/>
                <w:sz w:val="24"/>
                <w:szCs w:val="24"/>
                <w:lang w:eastAsia="zh-CN"/>
              </w:rPr>
              <w:t>交易年度</w:t>
            </w:r>
          </w:p>
        </w:tc>
        <w:tc>
          <w:tcPr>
            <w:tcW w:w="2762"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实付交易金额</w:t>
            </w:r>
            <w:r>
              <w:rPr>
                <w:rFonts w:hint="eastAsia" w:ascii="方正仿宋简体" w:hAnsi="仿宋" w:eastAsia="方正仿宋简体" w:cs="方正仿宋简体"/>
                <w:color w:val="333333"/>
                <w:spacing w:val="8"/>
                <w:sz w:val="24"/>
                <w:szCs w:val="24"/>
                <w:lang w:eastAsia="zh-CN"/>
              </w:rPr>
              <w:t>（万元）</w:t>
            </w:r>
          </w:p>
        </w:tc>
        <w:tc>
          <w:tcPr>
            <w:tcW w:w="2895"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lang w:eastAsia="zh-CN"/>
              </w:rPr>
              <w:t>申请奖励金额（万元）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3288"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仿宋" w:eastAsia="方正仿宋简体" w:cs="方正仿宋简体"/>
                <w:color w:val="333333"/>
                <w:spacing w:val="8"/>
                <w:sz w:val="24"/>
                <w:szCs w:val="24"/>
                <w:lang w:val="en-US" w:eastAsia="zh-CN"/>
              </w:rPr>
            </w:pPr>
            <w:r>
              <w:rPr>
                <w:rFonts w:hint="eastAsia" w:ascii="方正仿宋简体" w:hAnsi="仿宋" w:eastAsia="方正仿宋简体" w:cs="方正仿宋简体"/>
                <w:color w:val="333333"/>
                <w:spacing w:val="8"/>
                <w:sz w:val="24"/>
                <w:szCs w:val="24"/>
                <w:lang w:val="en-US" w:eastAsia="zh-CN"/>
              </w:rPr>
              <w:t>2021年度</w:t>
            </w:r>
          </w:p>
        </w:tc>
        <w:tc>
          <w:tcPr>
            <w:tcW w:w="276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2895"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3288"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仿宋" w:eastAsia="方正仿宋简体" w:cs="方正仿宋简体"/>
                <w:color w:val="333333"/>
                <w:spacing w:val="8"/>
                <w:sz w:val="24"/>
                <w:szCs w:val="24"/>
                <w:lang w:val="en-US" w:eastAsia="zh-CN"/>
              </w:rPr>
            </w:pPr>
            <w:r>
              <w:rPr>
                <w:rFonts w:hint="eastAsia" w:ascii="方正仿宋简体" w:hAnsi="仿宋" w:eastAsia="方正仿宋简体" w:cs="方正仿宋简体"/>
                <w:color w:val="333333"/>
                <w:spacing w:val="8"/>
                <w:sz w:val="24"/>
                <w:szCs w:val="24"/>
                <w:lang w:val="en-US" w:eastAsia="zh-CN"/>
              </w:rPr>
              <w:t>2022年度</w:t>
            </w:r>
          </w:p>
        </w:tc>
        <w:tc>
          <w:tcPr>
            <w:tcW w:w="276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2895"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3288"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default" w:ascii="方正仿宋简体" w:hAnsi="仿宋" w:eastAsia="方正仿宋简体" w:cs="方正仿宋简体"/>
                <w:color w:val="333333"/>
                <w:spacing w:val="8"/>
                <w:sz w:val="24"/>
                <w:szCs w:val="24"/>
                <w:lang w:val="en-US" w:eastAsia="zh-CN"/>
              </w:rPr>
            </w:pPr>
            <w:r>
              <w:rPr>
                <w:rFonts w:hint="eastAsia" w:ascii="方正仿宋简体" w:hAnsi="仿宋" w:eastAsia="方正仿宋简体" w:cs="方正仿宋简体"/>
                <w:color w:val="333333"/>
                <w:spacing w:val="8"/>
                <w:sz w:val="24"/>
                <w:szCs w:val="24"/>
                <w:lang w:val="en-US" w:eastAsia="zh-CN"/>
              </w:rPr>
              <w:t>2023年1-4月</w:t>
            </w:r>
          </w:p>
        </w:tc>
        <w:tc>
          <w:tcPr>
            <w:tcW w:w="276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2895"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208" w:type="dxa"/>
            <w:vMerge w:val="continue"/>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3288" w:type="dxa"/>
            <w:gridSpan w:val="3"/>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lang w:eastAsia="zh-CN"/>
              </w:rPr>
            </w:pPr>
            <w:r>
              <w:rPr>
                <w:rFonts w:hint="eastAsia" w:ascii="方正仿宋简体" w:hAnsi="仿宋" w:eastAsia="方正仿宋简体" w:cs="方正仿宋简体"/>
                <w:color w:val="333333"/>
                <w:spacing w:val="8"/>
                <w:sz w:val="24"/>
                <w:szCs w:val="24"/>
                <w:lang w:eastAsia="zh-CN"/>
              </w:rPr>
              <w:t>累计</w:t>
            </w:r>
          </w:p>
        </w:tc>
        <w:tc>
          <w:tcPr>
            <w:tcW w:w="276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c>
          <w:tcPr>
            <w:tcW w:w="2895"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1208"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bookmarkStart w:id="0" w:name="_GoBack"/>
            <w:bookmarkEnd w:id="0"/>
            <w:r>
              <w:rPr>
                <w:rFonts w:hint="eastAsia" w:ascii="方正仿宋简体" w:hAnsi="仿宋" w:eastAsia="方正仿宋简体" w:cs="方正仿宋简体"/>
                <w:color w:val="333333"/>
                <w:spacing w:val="8"/>
                <w:sz w:val="24"/>
                <w:szCs w:val="24"/>
              </w:rPr>
              <w:t>附件</w:t>
            </w:r>
          </w:p>
        </w:tc>
        <w:tc>
          <w:tcPr>
            <w:tcW w:w="8945" w:type="dxa"/>
            <w:gridSpan w:val="11"/>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□专利转让或许可合同复印件；</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□专利转让或许可费的银行进账单、发票复印件;</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 xml:space="preserve">□专利转让或许可合同在国家知识产权局办理完成专利权转移或许可合同备案手续相关证明材料； </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5" w:hRule="atLeast"/>
          <w:jc w:val="center"/>
        </w:trPr>
        <w:tc>
          <w:tcPr>
            <w:tcW w:w="1208" w:type="dxa"/>
            <w:vAlign w:val="center"/>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县（市、区）市场监管局审核意见</w:t>
            </w:r>
          </w:p>
        </w:tc>
        <w:tc>
          <w:tcPr>
            <w:tcW w:w="8945" w:type="dxa"/>
            <w:gridSpan w:val="11"/>
          </w:tcPr>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352" w:firstLineChars="17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县（市、区）市场监管</w:t>
            </w:r>
            <w:r>
              <w:rPr>
                <w:rFonts w:hint="eastAsia" w:ascii="方正仿宋简体" w:hAnsi="仿宋" w:eastAsia="方正仿宋简体" w:cs="方正仿宋简体"/>
                <w:color w:val="333333"/>
                <w:spacing w:val="8"/>
                <w:sz w:val="24"/>
                <w:szCs w:val="24"/>
                <w:lang w:eastAsia="zh-CN"/>
              </w:rPr>
              <w:t>局</w:t>
            </w:r>
            <w:r>
              <w:rPr>
                <w:rFonts w:hint="eastAsia" w:ascii="方正仿宋简体" w:hAnsi="仿宋" w:eastAsia="方正仿宋简体" w:cs="方正仿宋简体"/>
                <w:color w:val="333333"/>
                <w:spacing w:val="8"/>
                <w:sz w:val="24"/>
                <w:szCs w:val="24"/>
              </w:rPr>
              <w:t>盖章</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r>
              <w:rPr>
                <w:rFonts w:hint="eastAsia" w:ascii="方正仿宋简体" w:hAnsi="仿宋" w:eastAsia="方正仿宋简体" w:cs="方正仿宋简体"/>
                <w:color w:val="333333"/>
                <w:spacing w:val="8"/>
                <w:sz w:val="24"/>
                <w:szCs w:val="24"/>
              </w:rPr>
              <w:t xml:space="preserve">                                           年  月   日</w:t>
            </w:r>
          </w:p>
        </w:tc>
      </w:tr>
    </w:tbl>
    <w:p>
      <w:pPr>
        <w:keepNext w:val="0"/>
        <w:keepLines w:val="0"/>
        <w:pageBreakBefore w:val="0"/>
        <w:widowControl/>
        <w:kinsoku w:val="0"/>
        <w:wordWrap/>
        <w:overflowPunct/>
        <w:topLinePunct w:val="0"/>
        <w:autoSpaceDE w:val="0"/>
        <w:autoSpaceDN w:val="0"/>
        <w:bidi w:val="0"/>
        <w:adjustRightInd w:val="0"/>
        <w:snapToGrid w:val="0"/>
        <w:spacing w:line="440" w:lineRule="exact"/>
        <w:ind w:firstLine="512" w:firstLineChars="200"/>
        <w:textAlignment w:val="baseline"/>
        <w:rPr>
          <w:rFonts w:hint="eastAsia" w:ascii="方正仿宋简体" w:hAnsi="仿宋" w:eastAsia="方正仿宋简体" w:cs="方正仿宋简体"/>
          <w:color w:val="333333"/>
          <w:spacing w:val="8"/>
          <w:sz w:val="24"/>
          <w:szCs w:val="24"/>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黑体_GBK">
    <w:panose1 w:val="02000000000000000000"/>
    <w:charset w:val="86"/>
    <w:family w:val="script"/>
    <w:pitch w:val="default"/>
    <w:sig w:usb0="00000001" w:usb1="0800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C5643"/>
    <w:rsid w:val="000D0048"/>
    <w:rsid w:val="000E47BA"/>
    <w:rsid w:val="00121303"/>
    <w:rsid w:val="001F2FB3"/>
    <w:rsid w:val="00231E18"/>
    <w:rsid w:val="00334417"/>
    <w:rsid w:val="00354221"/>
    <w:rsid w:val="003B10F3"/>
    <w:rsid w:val="003B7138"/>
    <w:rsid w:val="004371EC"/>
    <w:rsid w:val="004B4D51"/>
    <w:rsid w:val="004B54D1"/>
    <w:rsid w:val="004E1074"/>
    <w:rsid w:val="00595957"/>
    <w:rsid w:val="005A4000"/>
    <w:rsid w:val="005B0805"/>
    <w:rsid w:val="005F1E90"/>
    <w:rsid w:val="00611CDA"/>
    <w:rsid w:val="0062532A"/>
    <w:rsid w:val="00713F1D"/>
    <w:rsid w:val="00765834"/>
    <w:rsid w:val="00793A0B"/>
    <w:rsid w:val="007A5492"/>
    <w:rsid w:val="007F69CA"/>
    <w:rsid w:val="00865141"/>
    <w:rsid w:val="0089084C"/>
    <w:rsid w:val="009528C5"/>
    <w:rsid w:val="00961D1C"/>
    <w:rsid w:val="00967A9B"/>
    <w:rsid w:val="00991D31"/>
    <w:rsid w:val="009D0CD9"/>
    <w:rsid w:val="009D4197"/>
    <w:rsid w:val="00A07276"/>
    <w:rsid w:val="00A129DC"/>
    <w:rsid w:val="00A62CEE"/>
    <w:rsid w:val="00A80D41"/>
    <w:rsid w:val="00A827C5"/>
    <w:rsid w:val="00AC519F"/>
    <w:rsid w:val="00AF7751"/>
    <w:rsid w:val="00B7427F"/>
    <w:rsid w:val="00B77A2D"/>
    <w:rsid w:val="00B9354F"/>
    <w:rsid w:val="00BE018E"/>
    <w:rsid w:val="00BF5020"/>
    <w:rsid w:val="00C23DF6"/>
    <w:rsid w:val="00C261E0"/>
    <w:rsid w:val="00C407CD"/>
    <w:rsid w:val="00C44EC2"/>
    <w:rsid w:val="00C914C9"/>
    <w:rsid w:val="00CB2582"/>
    <w:rsid w:val="00CE56A7"/>
    <w:rsid w:val="00D213D1"/>
    <w:rsid w:val="00D6559F"/>
    <w:rsid w:val="00DF59DC"/>
    <w:rsid w:val="00E21CCF"/>
    <w:rsid w:val="00E33FA1"/>
    <w:rsid w:val="00E40248"/>
    <w:rsid w:val="00E47237"/>
    <w:rsid w:val="00E61FAD"/>
    <w:rsid w:val="00E628D6"/>
    <w:rsid w:val="00EC3BC6"/>
    <w:rsid w:val="00EF4BC4"/>
    <w:rsid w:val="00F347CD"/>
    <w:rsid w:val="00F403E4"/>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7DD42FE"/>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BFFD3F0"/>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B7A763"/>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BF9EA2"/>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859F252B"/>
    <w:rsid w:val="AB09AA24"/>
    <w:rsid w:val="CFDB9C1B"/>
    <w:rsid w:val="DFD79332"/>
    <w:rsid w:val="E13FE232"/>
    <w:rsid w:val="E46FD374"/>
    <w:rsid w:val="EEBDCD58"/>
    <w:rsid w:val="F7DE94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158</Words>
  <Characters>904</Characters>
  <Lines>7</Lines>
  <Paragraphs>2</Paragraphs>
  <TotalTime>0</TotalTime>
  <ScaleCrop>false</ScaleCrop>
  <LinksUpToDate>false</LinksUpToDate>
  <CharactersWithSpaces>1060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2023-03-29T17:39:00Z</dcterms:created>
  <dc:creator>Kingsoft-PDF</dc:creator>
  <cp:keywords>62fb23d3b7aa140015c6c60f</cp:keywords>
  <cp:lastModifiedBy>吴松巍</cp:lastModifiedBy>
  <cp:lastPrinted>2023-03-29T19:19:00Z</cp:lastPrinted>
  <dcterms:modified xsi:type="dcterms:W3CDTF">2023-04-18T17:32:38Z</dcterms:modified>
  <dc:subject>pdfbuilder</dc:subject>
  <dc:title>福建省专利转化运用奖补申报指南</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