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永春县创建国家农产品质量安全县</w:t>
      </w:r>
    </w:p>
    <w:p>
      <w:pPr>
        <w:spacing w:afterLines="50" w:line="570" w:lineRule="exact"/>
        <w:jc w:val="center"/>
        <w:rPr>
          <w:rFonts w:ascii="仿宋_GB2312" w:eastAsia="仿宋_GB2312"/>
          <w:sz w:val="32"/>
          <w:szCs w:val="32"/>
        </w:rPr>
      </w:pPr>
      <w:r>
        <w:rPr>
          <w:rFonts w:hint="eastAsia" w:ascii="方正小标宋简体" w:hAnsi="方正小标宋简体" w:eastAsia="方正小标宋简体" w:cs="方正小标宋简体"/>
          <w:sz w:val="44"/>
          <w:szCs w:val="44"/>
        </w:rPr>
        <w:t>工作情况自查报告</w:t>
      </w:r>
    </w:p>
    <w:p>
      <w:pPr>
        <w:spacing w:line="570" w:lineRule="exact"/>
        <w:ind w:firstLine="640" w:firstLineChars="200"/>
        <w:rPr>
          <w:rFonts w:hint="eastAsia" w:ascii="黑体" w:hAnsi="黑体" w:eastAsia="黑体" w:cs="楷体_GB2312"/>
          <w:bCs/>
          <w:sz w:val="32"/>
          <w:szCs w:val="32"/>
        </w:rPr>
      </w:pPr>
      <w:r>
        <w:rPr>
          <w:rFonts w:hint="eastAsia" w:ascii="黑体" w:hAnsi="黑体" w:eastAsia="黑体" w:cs="楷体_GB2312"/>
          <w:bCs/>
          <w:sz w:val="32"/>
          <w:szCs w:val="32"/>
        </w:rPr>
        <w:t>一、创建情况</w:t>
      </w:r>
    </w:p>
    <w:p>
      <w:pPr>
        <w:spacing w:line="570" w:lineRule="exact"/>
        <w:ind w:firstLine="643" w:firstLineChars="200"/>
        <w:rPr>
          <w:rFonts w:hint="eastAsia" w:ascii="楷体_GB2312" w:hAnsi="黑体" w:eastAsia="楷体_GB2312" w:cs="楷体_GB2312"/>
          <w:b/>
          <w:bCs/>
          <w:sz w:val="32"/>
          <w:szCs w:val="32"/>
        </w:rPr>
      </w:pPr>
      <w:r>
        <w:rPr>
          <w:rFonts w:hint="eastAsia" w:ascii="楷体_GB2312" w:hAnsi="黑体" w:eastAsia="楷体_GB2312" w:cs="楷体_GB2312"/>
          <w:b/>
          <w:bCs/>
          <w:sz w:val="32"/>
          <w:szCs w:val="32"/>
        </w:rPr>
        <w:t>（一）依法履行地方政府属地管理责任</w:t>
      </w:r>
    </w:p>
    <w:p>
      <w:pPr>
        <w:spacing w:line="570" w:lineRule="exact"/>
        <w:ind w:firstLine="643" w:firstLineChars="200"/>
        <w:rPr>
          <w:rFonts w:ascii="仿宋_GB2312" w:hAnsi="仿宋_GB2312" w:eastAsia="仿宋_GB2312" w:cs="仿宋_GB2312"/>
          <w:sz w:val="32"/>
          <w:szCs w:val="32"/>
        </w:rPr>
      </w:pPr>
      <w:r>
        <w:rPr>
          <w:rFonts w:hint="eastAsia" w:ascii="楷体_GB2312" w:hAnsi="仿宋_GB2312" w:eastAsia="楷体_GB2312" w:cs="仿宋_GB2312"/>
          <w:b/>
          <w:bCs/>
          <w:sz w:val="32"/>
          <w:szCs w:val="32"/>
        </w:rPr>
        <w:t>1、组织领导。</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成立了以县长为组长、分管副县长为副组长，县直相关单位、各乡镇主要领导为成员的创建工作领导小组，全面负责创建工作；</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印发《永春县人民政府办公室关于印发永春县创建国家级农产品质量安全县工作方案的通知》（永政办〔2021〕27号），明确创建工作领导小组成员单位的创建工作任务。</w:t>
      </w:r>
    </w:p>
    <w:p>
      <w:pPr>
        <w:spacing w:line="57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2、绩效考核。</w:t>
      </w:r>
      <w:r>
        <w:rPr>
          <w:rFonts w:hint="eastAsia" w:ascii="仿宋_GB2312" w:hAnsi="仿宋_GB2312" w:eastAsia="仿宋_GB2312" w:cs="仿宋_GB2312"/>
          <w:sz w:val="32"/>
          <w:szCs w:val="32"/>
        </w:rPr>
        <w:t>县委县政府将农产品质量安全监管工作纳入县对乡镇、县对县直成员单位的年度考核，通过绩效考核，层层传导压力，层层压实责任，有效推进创建工作。同时县食安办</w:t>
      </w:r>
      <w:r>
        <w:rPr>
          <w:rFonts w:hint="eastAsia" w:ascii="仿宋_GB2312" w:hAnsi="仿宋_GB2312" w:eastAsia="仿宋_GB2312" w:cs="仿宋_GB2312"/>
          <w:sz w:val="32"/>
          <w:szCs w:val="32"/>
          <w:lang w:val="en-US" w:eastAsia="zh-CN"/>
        </w:rPr>
        <w:t>每年</w:t>
      </w:r>
      <w:r>
        <w:rPr>
          <w:rFonts w:hint="eastAsia" w:ascii="仿宋_GB2312" w:hAnsi="仿宋_GB2312" w:eastAsia="仿宋_GB2312" w:cs="仿宋_GB2312"/>
          <w:sz w:val="32"/>
          <w:szCs w:val="32"/>
        </w:rPr>
        <w:t>下达食品安全工作考</w:t>
      </w:r>
      <w:r>
        <w:rPr>
          <w:rFonts w:hint="eastAsia" w:ascii="仿宋_GB2312" w:hAnsi="仿宋_GB2312" w:eastAsia="仿宋_GB2312" w:cs="仿宋_GB2312"/>
          <w:sz w:val="32"/>
          <w:szCs w:val="32"/>
          <w:lang w:val="en-US" w:eastAsia="zh-CN"/>
        </w:rPr>
        <w:t>评</w:t>
      </w:r>
      <w:r>
        <w:rPr>
          <w:rFonts w:hint="eastAsia" w:ascii="仿宋_GB2312" w:hAnsi="仿宋_GB2312" w:eastAsia="仿宋_GB2312" w:cs="仿宋_GB2312"/>
          <w:sz w:val="32"/>
          <w:szCs w:val="32"/>
        </w:rPr>
        <w:t>方案，强化各乡镇、</w:t>
      </w:r>
      <w:r>
        <w:rPr>
          <w:rFonts w:hint="eastAsia" w:ascii="仿宋_GB2312" w:hAnsi="仿宋_GB2312" w:eastAsia="仿宋_GB2312" w:cs="仿宋_GB2312"/>
          <w:sz w:val="32"/>
          <w:szCs w:val="32"/>
          <w:lang w:val="en-US" w:eastAsia="zh-CN"/>
        </w:rPr>
        <w:t>成员单位食品</w:t>
      </w:r>
      <w:r>
        <w:rPr>
          <w:rFonts w:hint="eastAsia" w:ascii="仿宋_GB2312" w:hAnsi="仿宋_GB2312" w:eastAsia="仿宋_GB2312" w:cs="仿宋_GB2312"/>
          <w:sz w:val="32"/>
          <w:szCs w:val="32"/>
        </w:rPr>
        <w:t>安全工作落实。</w:t>
      </w:r>
    </w:p>
    <w:p>
      <w:pPr>
        <w:spacing w:line="540" w:lineRule="exact"/>
        <w:ind w:firstLine="643" w:firstLineChars="200"/>
        <w:rPr>
          <w:rFonts w:ascii="宋体" w:hAnsi="宋体" w:eastAsia="仿宋_GB2312" w:cs="仿宋"/>
          <w:sz w:val="32"/>
          <w:szCs w:val="32"/>
        </w:rPr>
      </w:pPr>
      <w:r>
        <w:rPr>
          <w:rFonts w:hint="eastAsia" w:ascii="仿宋_GB2312" w:hAnsi="仿宋_GB2312" w:eastAsia="仿宋_GB2312" w:cs="仿宋_GB2312"/>
          <w:b/>
          <w:bCs/>
          <w:sz w:val="32"/>
          <w:szCs w:val="32"/>
        </w:rPr>
        <w:t>3、规划计划。</w:t>
      </w:r>
      <w:r>
        <w:rPr>
          <w:rFonts w:hint="eastAsia" w:ascii="仿宋_GB2312" w:hAnsi="仿宋_GB2312" w:eastAsia="仿宋_GB2312" w:cs="仿宋_GB2312"/>
          <w:sz w:val="32"/>
          <w:szCs w:val="32"/>
        </w:rPr>
        <w:t>将农产品质量安全监管纳入永春县国民经济和社会发展第十四个五年规划和二O三五远景目标纲要（永政〔2021〕4号），按照</w:t>
      </w:r>
      <w:r>
        <w:rPr>
          <w:rFonts w:hint="eastAsia" w:ascii="宋体" w:hAnsi="宋体" w:eastAsia="仿宋_GB2312" w:cs="仿宋"/>
          <w:sz w:val="32"/>
          <w:szCs w:val="32"/>
        </w:rPr>
        <w:t>农产品质量安全工作目标和重点建设任务，</w:t>
      </w:r>
      <w:r>
        <w:rPr>
          <w:rFonts w:hint="eastAsia" w:ascii="仿宋_GB2312" w:hAnsi="仿宋_GB2312" w:eastAsia="仿宋_GB2312" w:cs="仿宋_GB2312"/>
          <w:sz w:val="32"/>
          <w:szCs w:val="32"/>
        </w:rPr>
        <w:t>每年均</w:t>
      </w:r>
      <w:r>
        <w:rPr>
          <w:rFonts w:hint="eastAsia" w:ascii="宋体" w:hAnsi="宋体" w:eastAsia="仿宋_GB2312" w:cs="仿宋"/>
          <w:sz w:val="32"/>
          <w:szCs w:val="32"/>
        </w:rPr>
        <w:t>制定农产品质量安全计划并有效组织实施。</w:t>
      </w:r>
    </w:p>
    <w:p>
      <w:pPr>
        <w:spacing w:line="570" w:lineRule="exact"/>
        <w:ind w:firstLine="643" w:firstLineChars="200"/>
        <w:rPr>
          <w:rFonts w:hint="eastAsia" w:ascii="宋体" w:hAnsi="宋体" w:eastAsia="仿宋_GB2312" w:cs="仿宋"/>
          <w:sz w:val="32"/>
          <w:szCs w:val="32"/>
        </w:rPr>
      </w:pPr>
      <w:r>
        <w:rPr>
          <w:rFonts w:hint="eastAsia" w:ascii="仿宋_GB2312" w:hAnsi="仿宋_GB2312" w:eastAsia="仿宋_GB2312" w:cs="仿宋_GB2312"/>
          <w:b/>
          <w:bCs/>
          <w:sz w:val="32"/>
          <w:szCs w:val="32"/>
        </w:rPr>
        <w:t>4、经费保障。</w:t>
      </w:r>
      <w:r>
        <w:rPr>
          <w:rFonts w:hint="eastAsia" w:ascii="仿宋_GB2312" w:hAnsi="仿宋_GB2312" w:eastAsia="仿宋_GB2312" w:cs="仿宋_GB2312"/>
          <w:sz w:val="32"/>
          <w:szCs w:val="32"/>
        </w:rPr>
        <w:t>将</w:t>
      </w:r>
      <w:r>
        <w:fldChar w:fldCharType="begin"/>
      </w:r>
      <w:r>
        <w:instrText xml:space="preserve"> HYPERLINK "http://baike.baidu.com/view/313695.htm" \t "http://baike.baidu.com/_blank" </w:instrText>
      </w:r>
      <w:r>
        <w:fldChar w:fldCharType="separate"/>
      </w:r>
      <w:r>
        <w:rPr>
          <w:rFonts w:hint="eastAsia" w:ascii="仿宋_GB2312" w:hAnsi="仿宋_GB2312" w:eastAsia="仿宋_GB2312" w:cs="仿宋_GB2312"/>
          <w:sz w:val="32"/>
          <w:szCs w:val="32"/>
        </w:rPr>
        <w:t>农产品</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质量安全工作、检测、执法经费列入财政预算，</w:t>
      </w:r>
      <w:r>
        <w:fldChar w:fldCharType="begin"/>
      </w:r>
      <w:r>
        <w:instrText xml:space="preserve"> HYPERLINK "http://baike.baidu.com/view/313695.htm" \t "http://baike.baidu.com/_blank" </w:instrText>
      </w:r>
      <w:r>
        <w:fldChar w:fldCharType="separate"/>
      </w:r>
      <w:r>
        <w:rPr>
          <w:rFonts w:hint="eastAsia" w:ascii="仿宋_GB2312" w:hAnsi="仿宋_GB2312" w:eastAsia="仿宋_GB2312" w:cs="仿宋_GB2312"/>
          <w:sz w:val="32"/>
          <w:szCs w:val="32"/>
        </w:rPr>
        <w:t>农产品</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质量安全工作经费由2021年的3万元增长到30</w:t>
      </w:r>
      <w:r>
        <w:rPr>
          <w:rFonts w:hint="eastAsia" w:ascii="宋体" w:hAnsi="宋体" w:eastAsia="仿宋_GB2312" w:cs="仿宋"/>
          <w:sz w:val="32"/>
          <w:szCs w:val="32"/>
        </w:rPr>
        <w:t>万元，切实保障农产品质量安全监管工作有效运行。另外，2021-2023年县市场监督管理局纳入县级经常性财政预算的食品安全（含农产品质量安全）工作经费</w:t>
      </w:r>
      <w:r>
        <w:rPr>
          <w:rFonts w:hint="eastAsia" w:ascii="宋体" w:hAnsi="宋体" w:eastAsia="仿宋_GB2312" w:cs="仿宋"/>
          <w:sz w:val="32"/>
          <w:szCs w:val="32"/>
          <w:lang w:val="en-US" w:eastAsia="zh-CN"/>
        </w:rPr>
        <w:t>1197</w:t>
      </w:r>
      <w:r>
        <w:rPr>
          <w:rFonts w:hint="eastAsia" w:ascii="宋体" w:hAnsi="宋体" w:eastAsia="仿宋_GB2312" w:cs="仿宋"/>
          <w:sz w:val="32"/>
          <w:szCs w:val="32"/>
        </w:rPr>
        <w:t>万元，极大</w:t>
      </w:r>
      <w:r>
        <w:rPr>
          <w:rFonts w:hint="eastAsia" w:ascii="宋体" w:hAnsi="宋体" w:eastAsia="仿宋_GB2312" w:cs="仿宋"/>
          <w:sz w:val="32"/>
          <w:szCs w:val="32"/>
          <w:lang w:eastAsia="zh-CN"/>
        </w:rPr>
        <w:t>地</w:t>
      </w:r>
      <w:r>
        <w:rPr>
          <w:rFonts w:hint="eastAsia" w:ascii="宋体" w:hAnsi="宋体" w:eastAsia="仿宋_GB2312" w:cs="仿宋"/>
          <w:sz w:val="32"/>
          <w:szCs w:val="32"/>
        </w:rPr>
        <w:t>保障了进入流通环节食用农产品监管、检测和执法工作。</w:t>
      </w:r>
    </w:p>
    <w:p>
      <w:pPr>
        <w:spacing w:line="570" w:lineRule="exact"/>
        <w:ind w:firstLine="643" w:firstLineChars="200"/>
        <w:rPr>
          <w:rFonts w:ascii="楷体_GB2312" w:hAnsi="黑体" w:eastAsia="楷体_GB2312" w:cs="楷体_GB2312"/>
          <w:b/>
          <w:bCs/>
          <w:sz w:val="32"/>
          <w:szCs w:val="32"/>
        </w:rPr>
      </w:pPr>
      <w:r>
        <w:rPr>
          <w:rFonts w:hint="eastAsia" w:ascii="楷体_GB2312" w:hAnsi="黑体" w:eastAsia="楷体_GB2312" w:cs="楷体_GB2312"/>
          <w:b/>
          <w:bCs/>
          <w:sz w:val="32"/>
          <w:szCs w:val="32"/>
        </w:rPr>
        <w:t>（二）农产品生产经营单位主体责任落实到位</w:t>
      </w:r>
    </w:p>
    <w:p>
      <w:pPr>
        <w:spacing w:line="57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1、监管名录和“黑名单”制度。一是</w:t>
      </w:r>
      <w:r>
        <w:rPr>
          <w:rFonts w:hint="eastAsia" w:ascii="仿宋_GB2312" w:hAnsi="仿宋_GB2312" w:eastAsia="仿宋_GB2312" w:cs="仿宋_GB2312"/>
          <w:bCs/>
          <w:sz w:val="32"/>
          <w:szCs w:val="32"/>
          <w:lang w:eastAsia="zh-CN"/>
        </w:rPr>
        <w:t>建立监管名录，</w:t>
      </w:r>
      <w:r>
        <w:rPr>
          <w:rFonts w:hint="eastAsia" w:ascii="仿宋_GB2312" w:hAnsi="仿宋_GB2312" w:eastAsia="仿宋_GB2312" w:cs="仿宋_GB2312"/>
          <w:bCs/>
          <w:sz w:val="32"/>
          <w:szCs w:val="32"/>
        </w:rPr>
        <w:t>实施福建省食用农产品一品一码与合格证追溯并行制度，借助省级平台，对监管名录进行信息化管理，并实时更新</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现</w:t>
      </w:r>
      <w:r>
        <w:rPr>
          <w:rFonts w:hint="eastAsia" w:ascii="仿宋_GB2312" w:hAnsi="仿宋_GB2312" w:eastAsia="仿宋_GB2312" w:cs="仿宋_GB2312"/>
          <w:bCs/>
          <w:sz w:val="32"/>
          <w:szCs w:val="32"/>
          <w:lang w:eastAsia="zh-CN"/>
        </w:rPr>
        <w:t>在平台</w:t>
      </w:r>
      <w:r>
        <w:rPr>
          <w:rFonts w:hint="eastAsia" w:ascii="仿宋_GB2312" w:hAnsi="仿宋_GB2312" w:eastAsia="仿宋_GB2312" w:cs="仿宋_GB2312"/>
          <w:bCs/>
          <w:sz w:val="32"/>
          <w:szCs w:val="32"/>
        </w:rPr>
        <w:t>种养殖主体518家、屠宰企业2家。另有食用农产品批发市场1家、已有2895个食用农产品经营主体注册使用泉州市食品安全信息追溯系统，生产流通环节做到应管尽管。</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建立失信农产品生产经营主体黑名单制度，</w:t>
      </w:r>
      <w:r>
        <w:rPr>
          <w:rFonts w:hint="eastAsia" w:ascii="仿宋_GB2312" w:hAnsi="仿宋_GB2312" w:eastAsia="仿宋_GB2312" w:cs="仿宋_GB2312"/>
          <w:sz w:val="32"/>
          <w:szCs w:val="32"/>
          <w:lang w:eastAsia="zh-CN"/>
        </w:rPr>
        <w:t>严格按</w:t>
      </w:r>
      <w:r>
        <w:rPr>
          <w:rFonts w:hint="eastAsia" w:ascii="仿宋_GB2312" w:hAnsi="仿宋_GB2312" w:eastAsia="仿宋_GB2312" w:cs="仿宋_GB2312"/>
          <w:sz w:val="32"/>
          <w:szCs w:val="32"/>
        </w:rPr>
        <w:t>省</w:t>
      </w:r>
      <w:r>
        <w:rPr>
          <w:rFonts w:hint="eastAsia" w:ascii="仿宋_GB2312" w:hAnsi="仿宋_GB2312" w:eastAsia="仿宋_GB2312" w:cs="仿宋_GB2312"/>
          <w:sz w:val="32"/>
          <w:szCs w:val="32"/>
          <w:lang w:eastAsia="zh-CN"/>
        </w:rPr>
        <w:t>级管理</w:t>
      </w:r>
      <w:r>
        <w:rPr>
          <w:rFonts w:hint="eastAsia" w:ascii="仿宋_GB2312" w:hAnsi="仿宋_GB2312" w:eastAsia="仿宋_GB2312" w:cs="仿宋_GB2312"/>
          <w:sz w:val="32"/>
          <w:szCs w:val="32"/>
        </w:rPr>
        <w:t>制度</w:t>
      </w:r>
      <w:r>
        <w:rPr>
          <w:rFonts w:hint="eastAsia" w:ascii="仿宋_GB2312" w:hAnsi="仿宋_GB2312" w:eastAsia="仿宋_GB2312" w:cs="仿宋_GB2312"/>
          <w:sz w:val="32"/>
          <w:szCs w:val="32"/>
          <w:lang w:eastAsia="zh-CN"/>
        </w:rPr>
        <w:t>执行</w:t>
      </w:r>
      <w:r>
        <w:rPr>
          <w:rFonts w:hint="eastAsia" w:ascii="仿宋_GB2312" w:hAnsi="仿宋_GB2312" w:eastAsia="仿宋_GB2312" w:cs="仿宋_GB2312"/>
          <w:sz w:val="32"/>
          <w:szCs w:val="32"/>
        </w:rPr>
        <w:t>，县市场监管部门依据《市场监督管理严重违法失信名单管理办法》执行。</w:t>
      </w:r>
    </w:p>
    <w:p>
      <w:pPr>
        <w:spacing w:line="57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2、人员培训。一是</w:t>
      </w:r>
      <w:r>
        <w:rPr>
          <w:rFonts w:hint="eastAsia" w:ascii="仿宋_GB2312" w:hAnsi="仿宋_GB2312" w:eastAsia="仿宋_GB2312" w:cs="仿宋_GB2312"/>
          <w:bCs/>
          <w:sz w:val="32"/>
          <w:szCs w:val="32"/>
        </w:rPr>
        <w:t>利用</w:t>
      </w:r>
      <w:r>
        <w:rPr>
          <w:rFonts w:hint="eastAsia" w:ascii="仿宋_GB2312" w:hAnsi="仿宋" w:eastAsia="仿宋_GB2312" w:cs="宋体"/>
          <w:kern w:val="0"/>
          <w:sz w:val="32"/>
          <w:szCs w:val="32"/>
        </w:rPr>
        <w:t>级并行系统管理平台操作指导的电时机，</w:t>
      </w:r>
      <w:r>
        <w:rPr>
          <w:rFonts w:hint="eastAsia" w:ascii="仿宋_GB2312" w:hAnsi="仿宋_GB2312" w:eastAsia="仿宋_GB2312" w:cs="仿宋_GB2312"/>
          <w:sz w:val="32"/>
          <w:szCs w:val="32"/>
        </w:rPr>
        <w:t>对</w:t>
      </w:r>
      <w:r>
        <w:rPr>
          <w:rFonts w:hint="eastAsia" w:ascii="仿宋_GB2312" w:hAnsi="仿宋" w:eastAsia="仿宋_GB2312" w:cs="宋体"/>
          <w:kern w:val="0"/>
          <w:sz w:val="32"/>
          <w:szCs w:val="32"/>
        </w:rPr>
        <w:t>生产经营主体进行责任告知，同时对其培训并分发相关操作资料。</w:t>
      </w:r>
      <w:r>
        <w:rPr>
          <w:rFonts w:hint="eastAsia" w:ascii="宋体" w:hAnsi="宋体" w:eastAsia="仿宋_GB2312" w:cs="仿宋"/>
          <w:b/>
          <w:sz w:val="32"/>
          <w:szCs w:val="32"/>
        </w:rPr>
        <w:t>二是</w:t>
      </w:r>
      <w:r>
        <w:rPr>
          <w:rFonts w:hint="eastAsia" w:ascii="宋体" w:hAnsi="宋体" w:eastAsia="仿宋_GB2312" w:cs="仿宋"/>
          <w:sz w:val="32"/>
          <w:szCs w:val="32"/>
        </w:rPr>
        <w:t>实行层级培训制度，县乡培训协同推进，通过高素质农民培训、农技推广体系、标准化生产技术和农产品质量安全专项课程等培训课程。</w:t>
      </w:r>
      <w:r>
        <w:rPr>
          <w:rFonts w:hint="eastAsia" w:ascii="宋体" w:hAnsi="宋体" w:eastAsia="仿宋_GB2312" w:cs="仿宋"/>
          <w:b/>
          <w:sz w:val="32"/>
          <w:szCs w:val="32"/>
        </w:rPr>
        <w:t>三是</w:t>
      </w:r>
      <w:r>
        <w:rPr>
          <w:rFonts w:hint="eastAsia" w:ascii="宋体" w:hAnsi="宋体" w:eastAsia="仿宋_GB2312" w:cs="仿宋"/>
          <w:sz w:val="32"/>
          <w:szCs w:val="32"/>
        </w:rPr>
        <w:t>利用“五新”技术进村入户、农产品质量安全抽检等进行点对点宣传，同时利用省市县电视台、各级农业信息网、泉州晚报、永春三农通微信公众号、移动短信平台、各种现场宣传活动等，开展社会面广泛宣传。</w:t>
      </w:r>
    </w:p>
    <w:p>
      <w:pPr>
        <w:spacing w:line="57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3、过程控制。一是</w:t>
      </w:r>
      <w:r>
        <w:rPr>
          <w:rFonts w:hint="eastAsia" w:ascii="仿宋_GB2312" w:hAnsi="仿宋_GB2312" w:eastAsia="仿宋_GB2312" w:cs="仿宋_GB2312"/>
          <w:sz w:val="32"/>
          <w:szCs w:val="32"/>
        </w:rPr>
        <w:t>对</w:t>
      </w:r>
      <w:r>
        <w:rPr>
          <w:rFonts w:hint="eastAsia" w:ascii="仿宋_GB2312" w:hAnsi="仿宋" w:eastAsia="仿宋_GB2312" w:cs="宋体"/>
          <w:kern w:val="0"/>
          <w:sz w:val="32"/>
          <w:szCs w:val="32"/>
        </w:rPr>
        <w:t>所有进入省级并行系统管理平台的生产主体，实行相关法律法规、质控员（包括乡、村、主体三级人员）、禁限用农兽药名单、质量安全承诺生产主体上墙100%全覆盖，同时在绿色食品认证主体、省级优质农产品标准化基地开展内部技术培训，示范带动周边生产主体开展。</w:t>
      </w:r>
      <w:r>
        <w:rPr>
          <w:rFonts w:hint="eastAsia" w:ascii="仿宋_GB2312" w:hAnsi="仿宋" w:eastAsia="仿宋_GB2312" w:cs="宋体"/>
          <w:b/>
          <w:kern w:val="0"/>
          <w:sz w:val="32"/>
          <w:szCs w:val="32"/>
        </w:rPr>
        <w:t>二是</w:t>
      </w:r>
      <w:r>
        <w:rPr>
          <w:rFonts w:hint="eastAsia" w:ascii="仿宋_GB2312" w:hAnsi="仿宋" w:eastAsia="仿宋_GB2312" w:cs="宋体"/>
          <w:kern w:val="0"/>
          <w:sz w:val="32"/>
          <w:szCs w:val="32"/>
        </w:rPr>
        <w:t>进驻并行系统平台主体的</w:t>
      </w:r>
      <w:r>
        <w:rPr>
          <w:rFonts w:hint="eastAsia" w:ascii="仿宋_GB2312" w:hAnsi="仿宋_GB2312" w:eastAsia="仿宋_GB2312" w:cs="仿宋_GB2312"/>
          <w:bCs/>
          <w:sz w:val="32"/>
          <w:szCs w:val="32"/>
        </w:rPr>
        <w:t>生产数据信息</w:t>
      </w:r>
      <w:r>
        <w:rPr>
          <w:rFonts w:hint="eastAsia" w:ascii="仿宋_GB2312" w:hAnsi="仿宋" w:eastAsia="仿宋_GB2312" w:cs="宋体"/>
          <w:kern w:val="0"/>
          <w:sz w:val="32"/>
          <w:szCs w:val="32"/>
        </w:rPr>
        <w:t>，开展线上全覆盖巡查，同时配合现场检查，推动生产主体落实生产记录制度，</w:t>
      </w:r>
      <w:r>
        <w:rPr>
          <w:rFonts w:hint="eastAsia" w:ascii="宋体" w:hAnsi="宋体" w:eastAsia="仿宋_GB2312" w:cs="仿宋"/>
          <w:sz w:val="32"/>
          <w:szCs w:val="32"/>
        </w:rPr>
        <w:t>严格执行禁限用农兽药管理、农药安全间隔期（兽药休药期）等规定</w:t>
      </w:r>
      <w:r>
        <w:rPr>
          <w:rFonts w:hint="eastAsia" w:ascii="仿宋_GB2312" w:hAnsi="仿宋" w:eastAsia="仿宋_GB2312" w:cs="宋体"/>
          <w:kern w:val="0"/>
          <w:sz w:val="32"/>
          <w:szCs w:val="32"/>
        </w:rPr>
        <w:t>。三</w:t>
      </w:r>
      <w:r>
        <w:rPr>
          <w:rFonts w:hint="eastAsia" w:ascii="仿宋_GB2312" w:hAnsi="仿宋_GB2312" w:eastAsia="仿宋_GB2312" w:cs="仿宋_GB2312"/>
          <w:b/>
          <w:bCs/>
          <w:sz w:val="32"/>
          <w:szCs w:val="32"/>
        </w:rPr>
        <w:t>是</w:t>
      </w:r>
      <w:r>
        <w:rPr>
          <w:rFonts w:hint="eastAsia" w:ascii="仿宋_GB2312" w:hAnsi="仿宋_GB2312" w:eastAsia="仿宋_GB2312" w:cs="仿宋_GB2312"/>
          <w:sz w:val="32"/>
          <w:szCs w:val="32"/>
        </w:rPr>
        <w:t>督促屠宰企业落实流向登记制度。在2个屠宰企业派驻官方检疫人员，实行逢进逢出检测，并对肉品流向信息进行详细登记。</w:t>
      </w:r>
    </w:p>
    <w:p>
      <w:pPr>
        <w:spacing w:line="57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4、产品自检。</w:t>
      </w:r>
      <w:r>
        <w:rPr>
          <w:rFonts w:hint="eastAsia" w:ascii="宋体" w:hAnsi="宋体" w:eastAsia="仿宋_GB2312" w:cs="仿宋"/>
          <w:sz w:val="32"/>
          <w:szCs w:val="32"/>
        </w:rPr>
        <w:t>一是开展生产主体对预上市农产品自检或委托检验，鼓励有条件的生产主体建立快速检测室，截</w:t>
      </w:r>
      <w:r>
        <w:rPr>
          <w:rFonts w:hint="eastAsia" w:ascii="宋体" w:hAnsi="宋体" w:eastAsia="仿宋_GB2312" w:cs="仿宋"/>
          <w:sz w:val="32"/>
          <w:szCs w:val="32"/>
          <w:lang w:eastAsia="zh-CN"/>
        </w:rPr>
        <w:t>至</w:t>
      </w:r>
      <w:r>
        <w:rPr>
          <w:rFonts w:hint="eastAsia" w:ascii="宋体" w:hAnsi="宋体" w:eastAsia="仿宋_GB2312" w:cs="仿宋"/>
          <w:sz w:val="32"/>
          <w:szCs w:val="32"/>
        </w:rPr>
        <w:t>目前，已有9家生产主体和</w:t>
      </w:r>
      <w:r>
        <w:rPr>
          <w:rFonts w:hint="eastAsia" w:ascii="仿宋_GB2312" w:hAnsi="仿宋_GB2312" w:eastAsia="仿宋_GB2312" w:cs="仿宋_GB2312"/>
          <w:sz w:val="32"/>
          <w:szCs w:val="32"/>
        </w:rPr>
        <w:t>3个协会配备自检设备，柑桔、茶叶等出口类和多家网络销售类</w:t>
      </w:r>
      <w:r>
        <w:rPr>
          <w:rFonts w:hint="eastAsia" w:ascii="宋体" w:hAnsi="宋体" w:eastAsia="仿宋_GB2312" w:cs="仿宋"/>
          <w:sz w:val="32"/>
          <w:szCs w:val="32"/>
        </w:rPr>
        <w:t>主体自行委托第三方进行检测，其余的生产主体均委托县乡进行检测，落实检测合格方可上市制度。</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通过产品抽检、日常巡查对全县屠宰企业实行落实畜禽屠宰管理规定。</w:t>
      </w:r>
      <w:r>
        <w:rPr>
          <w:rFonts w:hint="eastAsia" w:ascii="宋体" w:hAnsi="宋体" w:eastAsia="仿宋_GB2312" w:cs="仿宋"/>
          <w:b/>
          <w:sz w:val="32"/>
          <w:szCs w:val="32"/>
        </w:rPr>
        <w:t>三是</w:t>
      </w:r>
      <w:r>
        <w:rPr>
          <w:rFonts w:hint="eastAsia" w:ascii="宋体" w:hAnsi="宋体" w:eastAsia="仿宋_GB2312" w:cs="仿宋"/>
          <w:sz w:val="32"/>
          <w:szCs w:val="32"/>
        </w:rPr>
        <w:t>加大建设食用农产品农贸市场及大型超市建立食品安全检测室和检测信息公示平台，实行快检自检公示制度。</w:t>
      </w:r>
    </w:p>
    <w:p>
      <w:pPr>
        <w:spacing w:line="57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5、病死畜禽无害化处理。</w:t>
      </w:r>
      <w:r>
        <w:rPr>
          <w:rFonts w:hint="eastAsia" w:ascii="宋体" w:hAnsi="宋体" w:eastAsia="仿宋_GB2312" w:cs="仿宋"/>
          <w:sz w:val="32"/>
          <w:szCs w:val="32"/>
        </w:rPr>
        <w:t>建立健全病死畜禽长效机制，</w:t>
      </w:r>
      <w:r>
        <w:rPr>
          <w:rFonts w:hint="eastAsia" w:ascii="仿宋_GB2312" w:hAnsi="仿宋_GB2312" w:eastAsia="仿宋_GB2312" w:cs="仿宋_GB2312"/>
          <w:sz w:val="32"/>
          <w:szCs w:val="32"/>
        </w:rPr>
        <w:t>印发了《永春县人民政</w:t>
      </w:r>
      <w:r>
        <w:rPr>
          <w:rFonts w:hint="eastAsia" w:ascii="宋体" w:hAnsi="宋体" w:eastAsia="仿宋_GB2312" w:cs="仿宋"/>
          <w:sz w:val="32"/>
          <w:szCs w:val="32"/>
        </w:rPr>
        <w:t>府办公室关于建立病死畜禽无害化处理机制的通知》（永政办〔2015〕35号），强化畜禽养殖主体和定点屠宰场（点）无害化处理监管，督促其落实病死畜禽和不合格农产品无害化处理</w:t>
      </w:r>
      <w:r>
        <w:rPr>
          <w:rFonts w:hint="eastAsia" w:ascii="宋体" w:hAnsi="宋体" w:eastAsia="仿宋_GB2312" w:cs="仿宋"/>
          <w:sz w:val="32"/>
          <w:szCs w:val="32"/>
          <w:lang w:eastAsia="zh-CN"/>
        </w:rPr>
        <w:t>，</w:t>
      </w:r>
      <w:r>
        <w:rPr>
          <w:rFonts w:hint="eastAsia" w:ascii="宋体" w:hAnsi="宋体" w:eastAsia="仿宋_GB2312" w:cs="仿宋"/>
          <w:sz w:val="32"/>
          <w:szCs w:val="32"/>
        </w:rPr>
        <w:t>全县建设生物发酵病死猪无害化处理设施23点</w:t>
      </w:r>
      <w:r>
        <w:rPr>
          <w:rFonts w:hint="eastAsia" w:ascii="宋体" w:hAnsi="宋体" w:eastAsia="仿宋_GB2312" w:cs="仿宋"/>
          <w:sz w:val="32"/>
          <w:szCs w:val="32"/>
          <w:lang w:eastAsia="zh-CN"/>
        </w:rPr>
        <w:t>，</w:t>
      </w:r>
      <w:r>
        <w:rPr>
          <w:rFonts w:hint="eastAsia" w:ascii="宋体" w:hAnsi="宋体" w:eastAsia="仿宋_GB2312" w:cs="仿宋"/>
          <w:sz w:val="32"/>
          <w:szCs w:val="32"/>
        </w:rPr>
        <w:t>无害化处理</w:t>
      </w:r>
      <w:r>
        <w:rPr>
          <w:rFonts w:hint="eastAsia" w:ascii="宋体" w:hAnsi="宋体" w:eastAsia="仿宋_GB2312" w:cs="仿宋"/>
          <w:sz w:val="32"/>
          <w:szCs w:val="32"/>
          <w:lang w:eastAsia="zh-CN"/>
        </w:rPr>
        <w:t>率达</w:t>
      </w:r>
      <w:r>
        <w:rPr>
          <w:rFonts w:hint="eastAsia" w:ascii="宋体" w:hAnsi="宋体" w:eastAsia="仿宋_GB2312" w:cs="仿宋"/>
          <w:sz w:val="32"/>
          <w:szCs w:val="32"/>
          <w:lang w:val="en-US" w:eastAsia="zh-CN"/>
        </w:rPr>
        <w:t>100%</w:t>
      </w:r>
      <w:r>
        <w:rPr>
          <w:rFonts w:hint="eastAsia" w:ascii="仿宋_GB2312" w:hAnsi="仿宋_GB2312" w:eastAsia="仿宋_GB2312" w:cs="仿宋_GB2312"/>
          <w:sz w:val="32"/>
          <w:szCs w:val="32"/>
        </w:rPr>
        <w:t>。</w:t>
      </w:r>
    </w:p>
    <w:p>
      <w:pPr>
        <w:spacing w:line="570" w:lineRule="exact"/>
        <w:ind w:firstLine="643" w:firstLineChars="200"/>
        <w:rPr>
          <w:rFonts w:ascii="楷体_GB2312" w:hAnsi="黑体" w:eastAsia="楷体_GB2312" w:cs="楷体_GB2312"/>
          <w:b/>
          <w:bCs/>
          <w:sz w:val="32"/>
          <w:szCs w:val="32"/>
        </w:rPr>
      </w:pPr>
      <w:r>
        <w:rPr>
          <w:rFonts w:hint="eastAsia" w:ascii="楷体_GB2312" w:hAnsi="黑体" w:eastAsia="楷体_GB2312" w:cs="楷体_GB2312"/>
          <w:b/>
          <w:bCs/>
          <w:sz w:val="32"/>
          <w:szCs w:val="32"/>
        </w:rPr>
        <w:t>（三）农业投入品监管有力</w:t>
      </w:r>
    </w:p>
    <w:p>
      <w:pPr>
        <w:spacing w:line="57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1、市场准入和监管名录。</w:t>
      </w:r>
      <w:r>
        <w:rPr>
          <w:rFonts w:hint="eastAsia" w:ascii="宋体" w:hAnsi="宋体" w:eastAsia="仿宋_GB2312" w:cs="仿宋"/>
          <w:sz w:val="32"/>
          <w:szCs w:val="32"/>
        </w:rPr>
        <w:t>一是认真贯彻《福建省农业厅关于切实做好农药经营审批工作的通知》（闽农综〔2018〕12号），实行农药经营许可市场准入管理，建立农药经营主体监管名录，截</w:t>
      </w:r>
      <w:r>
        <w:rPr>
          <w:rFonts w:hint="eastAsia" w:ascii="宋体" w:hAnsi="宋体" w:eastAsia="仿宋_GB2312" w:cs="仿宋"/>
          <w:sz w:val="32"/>
          <w:szCs w:val="32"/>
          <w:lang w:eastAsia="zh-CN"/>
        </w:rPr>
        <w:t>至</w:t>
      </w:r>
      <w:r>
        <w:rPr>
          <w:rFonts w:hint="eastAsia" w:ascii="宋体" w:hAnsi="宋体" w:eastAsia="仿宋_GB2312" w:cs="仿宋"/>
          <w:sz w:val="32"/>
          <w:szCs w:val="32"/>
        </w:rPr>
        <w:t>目前，全县农药经营单位95家。二是依据兽药市场准入管理实行GSP制度，全县兽药经营单位7家，对饲料及饲料添加剂进行准入管理，对兽药产品依据兽药生产许可证进行检查核验，对饲料产品依据饲料和饲料添加剂登记证进行市场准入检查核验工作，未发现无证生产和冒用登记证生产兽药和饲料及饲料添加剂行为。</w:t>
      </w:r>
    </w:p>
    <w:p>
      <w:pPr>
        <w:spacing w:line="540" w:lineRule="exact"/>
        <w:ind w:firstLine="640"/>
        <w:rPr>
          <w:rFonts w:ascii="宋体" w:hAnsi="宋体" w:eastAsia="仿宋_GB2312" w:cs="仿宋"/>
          <w:sz w:val="32"/>
          <w:szCs w:val="32"/>
        </w:rPr>
      </w:pPr>
      <w:r>
        <w:rPr>
          <w:rFonts w:hint="eastAsia" w:ascii="仿宋_GB2312" w:hAnsi="仿宋_GB2312" w:eastAsia="仿宋_GB2312" w:cs="仿宋_GB2312"/>
          <w:b/>
          <w:bCs/>
          <w:sz w:val="32"/>
          <w:szCs w:val="32"/>
        </w:rPr>
        <w:t>2、规范经营。</w:t>
      </w:r>
      <w:r>
        <w:rPr>
          <w:rFonts w:hint="eastAsia" w:ascii="宋体" w:hAnsi="宋体" w:eastAsia="仿宋_GB2312" w:cs="仿宋"/>
          <w:b/>
          <w:sz w:val="32"/>
          <w:szCs w:val="32"/>
        </w:rPr>
        <w:t>一是</w:t>
      </w:r>
      <w:r>
        <w:rPr>
          <w:rFonts w:hint="eastAsia" w:ascii="宋体" w:hAnsi="宋体" w:eastAsia="仿宋_GB2312" w:cs="仿宋"/>
          <w:sz w:val="32"/>
          <w:szCs w:val="32"/>
        </w:rPr>
        <w:t>建立健全《农资经营单位索证索票制度》、《农资进货出库台账制度》，严格要求经营者遵纪守法，提高经营单位的信誉度，严格落实农业投入品购买索证索票、经营台账制度。</w:t>
      </w:r>
      <w:r>
        <w:rPr>
          <w:rFonts w:hint="eastAsia" w:ascii="宋体" w:hAnsi="宋体" w:eastAsia="仿宋_GB2312" w:cs="仿宋"/>
          <w:b/>
          <w:sz w:val="32"/>
          <w:szCs w:val="32"/>
        </w:rPr>
        <w:t>二是</w:t>
      </w:r>
      <w:r>
        <w:rPr>
          <w:rFonts w:hint="eastAsia" w:ascii="宋体" w:hAnsi="宋体" w:eastAsia="仿宋_GB2312" w:cs="仿宋"/>
          <w:sz w:val="32"/>
          <w:szCs w:val="32"/>
        </w:rPr>
        <w:t>建立农药包装废弃物收集处理体系，印发《永春县2022年农药包装废弃物回收处理方案》（永农发〔2022〕109号），设立回收点25个，鼓励使用者主动回收。</w:t>
      </w:r>
      <w:r>
        <w:rPr>
          <w:rFonts w:hint="eastAsia" w:ascii="宋体" w:hAnsi="宋体" w:eastAsia="仿宋_GB2312" w:cs="仿宋"/>
          <w:b/>
          <w:sz w:val="32"/>
          <w:szCs w:val="32"/>
        </w:rPr>
        <w:t>三是</w:t>
      </w:r>
      <w:r>
        <w:rPr>
          <w:rFonts w:hint="eastAsia" w:ascii="宋体" w:hAnsi="宋体" w:eastAsia="仿宋_GB2312" w:cs="仿宋"/>
          <w:sz w:val="32"/>
          <w:szCs w:val="32"/>
        </w:rPr>
        <w:t>严格高毒农药实施定点专柜经营，规范高毒农药定点经营行为，目前我县定点经营单位1家。</w:t>
      </w:r>
      <w:r>
        <w:rPr>
          <w:rFonts w:hint="eastAsia" w:ascii="宋体" w:hAnsi="宋体" w:eastAsia="仿宋_GB2312" w:cs="仿宋"/>
          <w:b/>
          <w:sz w:val="32"/>
          <w:szCs w:val="32"/>
        </w:rPr>
        <w:t>四是</w:t>
      </w:r>
      <w:r>
        <w:rPr>
          <w:rFonts w:hint="eastAsia" w:ascii="宋体" w:hAnsi="宋体" w:eastAsia="仿宋_GB2312" w:cs="仿宋"/>
          <w:sz w:val="32"/>
          <w:szCs w:val="32"/>
        </w:rPr>
        <w:t>推行兽药良好生产和经营规范，在全县范围内组织开展兽用抗菌药专项整治行动，加大对假劣兽药的查处力度，经抽查，未发现假劣兽药。通过季度巡查重点抓好养殖环节自配料的监管工作，对养殖场饲料和饲料添加剂进行监督抽检，保障养殖环节自配料严控。</w:t>
      </w:r>
      <w:r>
        <w:rPr>
          <w:rFonts w:hint="eastAsia" w:ascii="宋体" w:hAnsi="宋体" w:eastAsia="仿宋_GB2312" w:cs="仿宋"/>
          <w:b/>
          <w:sz w:val="32"/>
          <w:szCs w:val="32"/>
        </w:rPr>
        <w:t>五是</w:t>
      </w:r>
      <w:r>
        <w:rPr>
          <w:rFonts w:hint="eastAsia" w:ascii="宋体" w:hAnsi="宋体" w:eastAsia="仿宋_GB2312" w:cs="仿宋"/>
          <w:sz w:val="32"/>
          <w:szCs w:val="32"/>
        </w:rPr>
        <w:t>通过构建放心农业投入品经营和配送网络，县供销社、县农资公司、邮政服务三农网点等企业通过实施连锁、统购、配送等营销模式的经营农业投入品，确保农业投入品统一严管。</w:t>
      </w:r>
    </w:p>
    <w:p>
      <w:pPr>
        <w:spacing w:line="570" w:lineRule="exact"/>
        <w:ind w:firstLine="643" w:firstLineChars="200"/>
        <w:rPr>
          <w:rFonts w:ascii="仿宋_GB2312" w:hAnsi="仿宋_GB2312" w:eastAsia="仿宋_GB2312" w:cs="仿宋_GB2312"/>
          <w:b/>
          <w:bCs/>
          <w:color w:val="FF0000"/>
          <w:sz w:val="32"/>
          <w:szCs w:val="32"/>
        </w:rPr>
      </w:pPr>
      <w:r>
        <w:rPr>
          <w:rFonts w:hint="eastAsia" w:ascii="仿宋_GB2312" w:hAnsi="仿宋_GB2312" w:eastAsia="仿宋_GB2312" w:cs="仿宋_GB2312"/>
          <w:b/>
          <w:bCs/>
          <w:sz w:val="32"/>
          <w:szCs w:val="32"/>
        </w:rPr>
        <w:t>3、平台管理。一是</w:t>
      </w:r>
      <w:r>
        <w:rPr>
          <w:rFonts w:hint="eastAsia" w:ascii="仿宋_GB2312" w:hAnsi="仿宋_GB2312" w:eastAsia="仿宋_GB2312" w:cs="仿宋_GB2312"/>
          <w:sz w:val="32"/>
          <w:szCs w:val="32"/>
        </w:rPr>
        <w:t>建成了农资监管平台，完成102家农资经营店农资监管平台安装培训和信息录入，其中，农药肥料门店95家、兽药（含渔药）门店7家，全面掌握农资来源和流向，实现了农药、</w:t>
      </w:r>
      <w:r>
        <w:rPr>
          <w:rFonts w:hint="eastAsia" w:ascii="仿宋_GB2312" w:hAnsi="仿宋_GB2312" w:eastAsia="仿宋_GB2312" w:cs="仿宋_GB2312"/>
          <w:sz w:val="32"/>
          <w:szCs w:val="32"/>
          <w:lang w:eastAsia="zh-CN"/>
        </w:rPr>
        <w:t>肥料、</w:t>
      </w:r>
      <w:r>
        <w:rPr>
          <w:rFonts w:hint="eastAsia" w:ascii="仿宋_GB2312" w:hAnsi="仿宋_GB2312" w:eastAsia="仿宋_GB2312" w:cs="仿宋_GB2312"/>
          <w:sz w:val="32"/>
          <w:szCs w:val="32"/>
        </w:rPr>
        <w:t>兽药等农业投入品100%纳入平台管理。</w:t>
      </w:r>
    </w:p>
    <w:p>
      <w:pPr>
        <w:spacing w:line="57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4、质量监测。一是</w:t>
      </w:r>
      <w:r>
        <w:rPr>
          <w:rFonts w:hint="eastAsia" w:ascii="仿宋_GB2312" w:hAnsi="仿宋_GB2312" w:eastAsia="仿宋_GB2312" w:cs="仿宋_GB2312"/>
          <w:sz w:val="32"/>
          <w:szCs w:val="32"/>
        </w:rPr>
        <w:t>建立农业投入品质量常态化监测制度，定期对县域内主要生产基地、交易市场的投入品开展监督抽查和技术指导。2021年来，开展农业投入品抽检，共抽取农药样品</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份、肥料样品</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个、兽药样品1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个、饲料样品</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个，其中</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个农药样品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lang w:eastAsia="zh-CN"/>
        </w:rPr>
        <w:t>肥料</w:t>
      </w:r>
      <w:r>
        <w:rPr>
          <w:rFonts w:hint="eastAsia" w:ascii="仿宋_GB2312" w:hAnsi="仿宋_GB2312" w:eastAsia="仿宋_GB2312" w:cs="仿宋_GB2312"/>
          <w:sz w:val="32"/>
          <w:szCs w:val="32"/>
        </w:rPr>
        <w:t>样品不合格，已及时进行立案查处。</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严格执行禁限用农兽药、饲料和饲料添加剂等有关规定，加大巡查检测力度，杜绝农业投入品生产环节非法添加行为。</w:t>
      </w:r>
    </w:p>
    <w:p>
      <w:pPr>
        <w:spacing w:line="570" w:lineRule="exact"/>
        <w:ind w:firstLine="643" w:firstLineChars="200"/>
        <w:rPr>
          <w:rFonts w:ascii="楷体_GB2312" w:hAnsi="黑体" w:eastAsia="楷体_GB2312" w:cs="楷体_GB2312"/>
          <w:b/>
          <w:bCs/>
          <w:sz w:val="32"/>
          <w:szCs w:val="32"/>
        </w:rPr>
      </w:pPr>
      <w:r>
        <w:rPr>
          <w:rFonts w:hint="eastAsia" w:ascii="楷体_GB2312" w:hAnsi="黑体" w:eastAsia="楷体_GB2312" w:cs="楷体_GB2312"/>
          <w:b/>
          <w:bCs/>
          <w:sz w:val="32"/>
          <w:szCs w:val="32"/>
        </w:rPr>
        <w:t>（四）扎实推进农产品质量安全监测</w:t>
      </w:r>
    </w:p>
    <w:p>
      <w:pPr>
        <w:spacing w:line="57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1、隐患排查和监督抽查。一是</w:t>
      </w:r>
      <w:r>
        <w:rPr>
          <w:rFonts w:hint="eastAsia" w:ascii="仿宋_GB2312" w:hAnsi="仿宋_GB2312" w:eastAsia="仿宋_GB2312" w:cs="仿宋_GB2312"/>
          <w:bCs/>
          <w:sz w:val="32"/>
          <w:szCs w:val="32"/>
        </w:rPr>
        <w:t>县农业农村部门</w:t>
      </w:r>
      <w:r>
        <w:rPr>
          <w:rFonts w:hint="eastAsia" w:ascii="仿宋_GB2312" w:hAnsi="仿宋_GB2312" w:eastAsia="仿宋_GB2312" w:cs="仿宋_GB2312"/>
          <w:sz w:val="32"/>
          <w:szCs w:val="32"/>
        </w:rPr>
        <w:t>制定农产品质量安全例行监测工作方案、永春县农产品质量安全隐患大排查实施方案，县市场监管部门制定食品安全监督抽检工作计划，监</w:t>
      </w:r>
      <w:r>
        <w:rPr>
          <w:rFonts w:hint="eastAsia" w:ascii="宋体" w:hAnsi="宋体" w:eastAsia="仿宋_GB2312" w:cs="仿宋"/>
          <w:sz w:val="32"/>
          <w:szCs w:val="32"/>
        </w:rPr>
        <w:t>测范围覆盖了所有的农产品生产主体、种养殖大户和收储运企业及批发、零售市场。县农业农村局2021年还更新酶抑制率法农残快检仪器23台套、2023年配备常规农药胶体金农残快检仪器23台套，有效推进定性快检工作开展。</w:t>
      </w:r>
      <w:r>
        <w:rPr>
          <w:rFonts w:hint="eastAsia" w:ascii="宋体" w:hAnsi="宋体" w:eastAsia="仿宋_GB2312" w:cs="仿宋"/>
          <w:b/>
          <w:sz w:val="32"/>
          <w:szCs w:val="32"/>
        </w:rPr>
        <w:t>二是</w:t>
      </w:r>
      <w:r>
        <w:rPr>
          <w:rFonts w:hint="eastAsia" w:ascii="宋体" w:hAnsi="宋体" w:eastAsia="仿宋_GB2312" w:cs="仿宋"/>
          <w:sz w:val="32"/>
          <w:szCs w:val="32"/>
        </w:rPr>
        <w:t>推动县域内农产品生产经营企业和农民专业合作经济组织落实产品自检或送检制度。目前有9家生产主体和</w:t>
      </w:r>
      <w:r>
        <w:rPr>
          <w:rFonts w:hint="eastAsia" w:ascii="仿宋_GB2312" w:hAnsi="仿宋_GB2312" w:eastAsia="仿宋_GB2312" w:cs="仿宋_GB2312"/>
          <w:sz w:val="32"/>
          <w:szCs w:val="32"/>
        </w:rPr>
        <w:t>3个协会配备自检设备，柑桔、茶叶等出口类和多家网络销售类</w:t>
      </w:r>
      <w:r>
        <w:rPr>
          <w:rFonts w:hint="eastAsia" w:ascii="宋体" w:hAnsi="宋体" w:eastAsia="仿宋_GB2312" w:cs="仿宋"/>
          <w:sz w:val="32"/>
          <w:szCs w:val="32"/>
        </w:rPr>
        <w:t>主体自行委托第三方进行检测，其余的生产主体均委托县乡进行检测。</w:t>
      </w:r>
    </w:p>
    <w:p>
      <w:pPr>
        <w:spacing w:line="570" w:lineRule="exact"/>
        <w:ind w:firstLine="643" w:firstLineChars="200"/>
        <w:rPr>
          <w:rFonts w:ascii="宋体" w:hAnsi="宋体" w:eastAsia="仿宋_GB2312" w:cs="仿宋"/>
          <w:sz w:val="32"/>
          <w:szCs w:val="32"/>
        </w:rPr>
      </w:pPr>
      <w:r>
        <w:rPr>
          <w:rFonts w:hint="eastAsia" w:ascii="仿宋_GB2312" w:hAnsi="仿宋_GB2312" w:eastAsia="仿宋_GB2312" w:cs="仿宋_GB2312"/>
          <w:b/>
          <w:bCs/>
          <w:sz w:val="32"/>
          <w:szCs w:val="32"/>
        </w:rPr>
        <w:t>2、日常巡查。</w:t>
      </w:r>
      <w:r>
        <w:rPr>
          <w:rFonts w:hint="eastAsia" w:ascii="宋体" w:hAnsi="宋体" w:eastAsia="仿宋_GB2312" w:cs="仿宋"/>
          <w:sz w:val="32"/>
          <w:szCs w:val="32"/>
        </w:rPr>
        <w:t>按《乡镇农产品监管产品公共服务机构日常巡查规范（试行）》规定，落实日常巡查和追溯并行系统线上巡查，并推进快检工作，全县22个乡镇均建立农产品速测检测室，配足配齐农兽药快速检测仪设备；县市场监督管理局建立13个基层快检实验室，均配齐农药残留、微生物等的多合一检测设备，提升了基层农产品质量安全监测保障。</w:t>
      </w:r>
    </w:p>
    <w:p>
      <w:pPr>
        <w:spacing w:line="570" w:lineRule="exact"/>
        <w:ind w:firstLine="643" w:firstLineChars="200"/>
        <w:rPr>
          <w:rFonts w:ascii="仿宋_GB2312" w:hAnsi="仿宋_GB2312" w:eastAsia="仿宋_GB2312" w:cs="仿宋_GB2312"/>
          <w:color w:val="FF0000"/>
          <w:sz w:val="32"/>
          <w:szCs w:val="32"/>
        </w:rPr>
      </w:pPr>
      <w:r>
        <w:rPr>
          <w:rFonts w:hint="eastAsia" w:ascii="仿宋_GB2312" w:hAnsi="仿宋_GB2312" w:eastAsia="仿宋_GB2312" w:cs="仿宋_GB2312"/>
          <w:b/>
          <w:bCs/>
          <w:sz w:val="32"/>
          <w:szCs w:val="32"/>
        </w:rPr>
        <w:t>3、信息公</w:t>
      </w:r>
      <w:r>
        <w:rPr>
          <w:rFonts w:hint="eastAsia" w:ascii="仿宋_GB2312" w:hAnsi="仿宋_GB2312" w:eastAsia="仿宋_GB2312" w:cs="仿宋_GB2312"/>
          <w:b/>
          <w:bCs/>
          <w:sz w:val="32"/>
          <w:szCs w:val="32"/>
          <w:lang w:eastAsia="zh-CN"/>
        </w:rPr>
        <w:t>开</w:t>
      </w:r>
      <w:r>
        <w:rPr>
          <w:rFonts w:hint="eastAsia" w:ascii="仿宋_GB2312" w:hAnsi="仿宋_GB2312" w:eastAsia="仿宋_GB2312" w:cs="仿宋_GB2312"/>
          <w:b/>
          <w:bCs/>
          <w:sz w:val="32"/>
          <w:szCs w:val="32"/>
        </w:rPr>
        <w:t>。</w:t>
      </w:r>
      <w:r>
        <w:rPr>
          <w:rFonts w:hint="eastAsia" w:ascii="宋体" w:hAnsi="宋体" w:eastAsia="仿宋_GB2312" w:cs="仿宋"/>
          <w:sz w:val="32"/>
          <w:szCs w:val="32"/>
        </w:rPr>
        <w:t>在公告栏定期或不定期公开本地农产品质量监督抽查、投入品监管、质量安全风险监测等信息，保障消费者及时获悉相关农产品质量安全信息。</w:t>
      </w:r>
    </w:p>
    <w:p>
      <w:pPr>
        <w:spacing w:line="570" w:lineRule="exact"/>
        <w:ind w:firstLine="643" w:firstLineChars="200"/>
        <w:rPr>
          <w:rFonts w:ascii="楷体_GB2312" w:hAnsi="黑体" w:eastAsia="楷体_GB2312" w:cs="楷体_GB2312"/>
          <w:b/>
          <w:bCs/>
          <w:sz w:val="32"/>
          <w:szCs w:val="32"/>
        </w:rPr>
      </w:pPr>
      <w:r>
        <w:rPr>
          <w:rFonts w:hint="eastAsia" w:ascii="楷体_GB2312" w:hAnsi="黑体" w:eastAsia="楷体_GB2312" w:cs="楷体_GB2312"/>
          <w:b/>
          <w:bCs/>
          <w:sz w:val="32"/>
          <w:szCs w:val="32"/>
        </w:rPr>
        <w:t>（五）农产品质量安全执法到位</w:t>
      </w:r>
    </w:p>
    <w:p>
      <w:pPr>
        <w:spacing w:line="57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1、执法检查。</w:t>
      </w:r>
      <w:r>
        <w:rPr>
          <w:rFonts w:hint="eastAsia" w:ascii="仿宋_GB2312" w:hAnsi="仿宋_GB2312" w:eastAsia="仿宋_GB2312" w:cs="仿宋_GB2312"/>
          <w:sz w:val="32"/>
          <w:szCs w:val="32"/>
        </w:rPr>
        <w:t>全县农产品质量安全执法部门围绕农业投入品生产经营和农产品生产、收购、储运、屠宰、批发、零售市场等重点环节开展执法检查，通过执法检查对农业投入品生产经营环节和农产品生产、储运、流通环节等违法违规行为进行严厉打击。</w:t>
      </w:r>
    </w:p>
    <w:p>
      <w:pPr>
        <w:spacing w:line="57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2、依法处置。</w:t>
      </w:r>
      <w:r>
        <w:rPr>
          <w:rFonts w:hint="eastAsia" w:ascii="仿宋_GB2312" w:hAnsi="仿宋_GB2312" w:eastAsia="仿宋_GB2312" w:cs="仿宋_GB2312"/>
          <w:sz w:val="32"/>
          <w:szCs w:val="32"/>
        </w:rPr>
        <w:t>对执法检查和监督抽查中发现的制售农资、生产销售使用禁用农兽药、非法添加有毒有害物质、收购销售屠宰病死动物、注水、私屠滥宰、虚假农产品质量安全认证、伪造冒用“三品一标”产品标志等违法违规行为依法出重拳、下重手，进行了顶格处理，2021年来查处各类违法案件</w:t>
      </w:r>
      <w:r>
        <w:rPr>
          <w:rFonts w:hint="eastAsia" w:ascii="仿宋_GB2312" w:hAnsi="仿宋_GB2312" w:eastAsia="仿宋_GB2312" w:cs="仿宋_GB2312"/>
          <w:sz w:val="32"/>
          <w:szCs w:val="32"/>
          <w:lang w:val="en-US" w:eastAsia="zh-CN"/>
        </w:rPr>
        <w:t>45</w:t>
      </w:r>
      <w:r>
        <w:rPr>
          <w:rFonts w:hint="eastAsia" w:ascii="仿宋_GB2312" w:hAnsi="仿宋_GB2312" w:eastAsia="仿宋_GB2312" w:cs="仿宋_GB2312"/>
          <w:sz w:val="32"/>
          <w:szCs w:val="32"/>
        </w:rPr>
        <w:t>起。</w:t>
      </w:r>
    </w:p>
    <w:p>
      <w:pPr>
        <w:spacing w:line="57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3、健全机制。一是</w:t>
      </w:r>
      <w:r>
        <w:rPr>
          <w:rFonts w:hint="eastAsia" w:ascii="仿宋_GB2312" w:hAnsi="仿宋_GB2312" w:eastAsia="仿宋_GB2312" w:cs="仿宋_GB2312"/>
          <w:sz w:val="32"/>
          <w:szCs w:val="32"/>
        </w:rPr>
        <w:t>建立线索发现和通报、案件协查、联合办案、大要案奖励等机制。制定《永春县食品安全违法案件线索有奖举报实施方案》（永政办〔2012〕66号），严格执行《农业行政执法和刑事司法衔接工作制度》，2021年来移送涉刑案件</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起，移送率达100%。二是建立了行政执法与刑事司法信息共享平台。及时录入查办的食品安全案件信息，实现有关违法犯罪案件的执法、司法信息互联互通。</w:t>
      </w:r>
    </w:p>
    <w:p>
      <w:pPr>
        <w:pStyle w:val="9"/>
        <w:spacing w:line="57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4、应急处置。</w:t>
      </w:r>
      <w:r>
        <w:rPr>
          <w:rFonts w:hint="eastAsia" w:ascii="仿宋_GB2312" w:hAnsi="仿宋_GB2312" w:eastAsia="仿宋_GB2312" w:cs="仿宋_GB2312"/>
          <w:kern w:val="2"/>
          <w:sz w:val="32"/>
          <w:szCs w:val="32"/>
          <w:lang w:val="en-US" w:eastAsia="zh-CN" w:bidi="ar-SA"/>
        </w:rPr>
        <w:t>制定《永春县人民政府办公室关于印发〈永春县重大食品安全事故应急预案（修订）〉的通知》（永政办〔2017〕  107号）和《永春县农</w:t>
      </w:r>
      <w:r>
        <w:rPr>
          <w:rFonts w:hint="eastAsia" w:ascii="仿宋_GB2312" w:hAnsi="仿宋_GB2312" w:eastAsia="仿宋_GB2312" w:cs="仿宋_GB2312"/>
          <w:sz w:val="32"/>
          <w:szCs w:val="32"/>
        </w:rPr>
        <w:t>产品质量安全突发事件应急预案》。永春县3年内未发生重大农产品质量安全事故，未发生因本县生产的农产品造成其他地方发生重大农产品质量安全事故，未因区域性农产品质量安全事故被上级有关部门通报。</w:t>
      </w:r>
    </w:p>
    <w:p>
      <w:pPr>
        <w:spacing w:line="570" w:lineRule="exact"/>
        <w:ind w:firstLine="643" w:firstLineChars="200"/>
        <w:rPr>
          <w:rFonts w:ascii="楷体_GB2312" w:hAnsi="黑体" w:eastAsia="楷体_GB2312" w:cs="楷体_GB2312"/>
          <w:b/>
          <w:bCs/>
          <w:sz w:val="32"/>
          <w:szCs w:val="32"/>
        </w:rPr>
      </w:pPr>
      <w:r>
        <w:rPr>
          <w:rFonts w:hint="eastAsia" w:ascii="楷体_GB2312" w:hAnsi="黑体" w:eastAsia="楷体_GB2312" w:cs="楷体_GB2312"/>
          <w:b/>
          <w:bCs/>
          <w:sz w:val="32"/>
          <w:szCs w:val="32"/>
        </w:rPr>
        <w:t>（六）标准化生产全面实行</w:t>
      </w:r>
    </w:p>
    <w:p>
      <w:pPr>
        <w:spacing w:line="560" w:lineRule="exact"/>
        <w:ind w:firstLine="630" w:firstLineChars="196"/>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1、环境监测。</w:t>
      </w:r>
      <w:r>
        <w:rPr>
          <w:rFonts w:hint="eastAsia" w:ascii="宋体" w:hAnsi="宋体" w:eastAsia="仿宋_GB2312" w:cs="仿宋"/>
          <w:sz w:val="32"/>
          <w:szCs w:val="32"/>
        </w:rPr>
        <w:t>一是实施产地源头治理。制定实施《关于印发2021年主要农产品产地环境监测工作方案的通知》，通过建立农产品长期产地环境监测点</w:t>
      </w:r>
      <w:r>
        <w:rPr>
          <w:rFonts w:hint="eastAsia" w:ascii="宋体" w:hAnsi="宋体" w:eastAsia="仿宋_GB2312" w:cs="仿宋"/>
          <w:sz w:val="32"/>
          <w:szCs w:val="32"/>
          <w:lang w:val="en-US" w:eastAsia="zh-CN"/>
        </w:rPr>
        <w:t>135</w:t>
      </w:r>
      <w:r>
        <w:rPr>
          <w:rFonts w:hint="eastAsia" w:ascii="宋体" w:hAnsi="宋体" w:eastAsia="仿宋_GB2312" w:cs="仿宋"/>
          <w:sz w:val="32"/>
          <w:szCs w:val="32"/>
        </w:rPr>
        <w:t>个、</w:t>
      </w:r>
      <w:r>
        <w:rPr>
          <w:rFonts w:hint="eastAsia" w:ascii="宋体" w:hAnsi="宋体" w:eastAsia="仿宋_GB2312" w:cs="仿宋"/>
          <w:sz w:val="32"/>
          <w:szCs w:val="32"/>
          <w:lang w:val="en-US" w:eastAsia="zh-CN"/>
        </w:rPr>
        <w:t>2</w:t>
      </w:r>
      <w:r>
        <w:rPr>
          <w:rFonts w:hint="eastAsia" w:ascii="宋体" w:hAnsi="宋体" w:eastAsia="仿宋_GB2312" w:cs="仿宋"/>
          <w:sz w:val="32"/>
          <w:szCs w:val="32"/>
        </w:rPr>
        <w:t>个国控监测点和农产品协同监测与评价工作，以土壤污染状况详查结果为依据，推进农用地土壤环境质量类别划分工作，完成受污染耕</w:t>
      </w:r>
      <w:r>
        <w:rPr>
          <w:rFonts w:hint="eastAsia" w:ascii="宋体" w:hAnsi="宋体" w:eastAsia="仿宋_GB2312" w:cs="仿宋"/>
          <w:sz w:val="32"/>
          <w:szCs w:val="32"/>
          <w:lang w:eastAsia="zh-CN"/>
        </w:rPr>
        <w:t>地</w:t>
      </w:r>
      <w:r>
        <w:rPr>
          <w:rFonts w:hint="eastAsia" w:ascii="宋体" w:hAnsi="宋体" w:eastAsia="仿宋_GB2312" w:cs="仿宋"/>
          <w:sz w:val="32"/>
          <w:szCs w:val="32"/>
        </w:rPr>
        <w:t>利用面积1.8927万亩，安全利用率高于95%。二是强化畜禽污染整治。实施《对乡镇组织非禁养区规模以下生猪养殖场（户）自行改造实行“以奖代补”奖励经费方案》（永政文〔2017〕138号）,严格控制污染排放。三是通过“一村一品”规划等建设，科学农产品区域布局，形成了度永春芦柑、永春佛手、永春白番鸭、岵山荔枝等强有力的区域品牌。</w:t>
      </w:r>
    </w:p>
    <w:p>
      <w:pPr>
        <w:spacing w:line="57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2、标准入户。</w:t>
      </w:r>
      <w:r>
        <w:rPr>
          <w:rFonts w:hint="eastAsia" w:ascii="宋体" w:hAnsi="宋体" w:eastAsia="仿宋_GB2312" w:cs="仿宋"/>
          <w:sz w:val="32"/>
          <w:szCs w:val="32"/>
        </w:rPr>
        <w:t>对辖区柑桔、茶叶、水稻、生猪、蛋鸡、食用菌等主导农产品全面制定生产操作规程，印制发放《永春县农业标准化技术规范手册》、《绿色食品原料（柑桔、茶叶）标准化生产手册》，建设省级优质</w:t>
      </w:r>
      <w:r>
        <w:rPr>
          <w:rFonts w:hint="eastAsia" w:ascii="仿宋_GB2312" w:hAnsi="仿宋_GB2312" w:eastAsia="仿宋_GB2312" w:cs="仿宋_GB2312"/>
          <w:sz w:val="32"/>
          <w:szCs w:val="32"/>
        </w:rPr>
        <w:t>农产品标准化基地，达到“标准上墙，技术落地”目标</w:t>
      </w:r>
      <w:r>
        <w:rPr>
          <w:rFonts w:hint="eastAsia" w:ascii="宋体" w:hAnsi="宋体" w:eastAsia="仿宋_GB2312" w:cs="仿宋"/>
          <w:sz w:val="32"/>
          <w:szCs w:val="32"/>
        </w:rPr>
        <w:t>。</w:t>
      </w:r>
    </w:p>
    <w:p>
      <w:pPr>
        <w:spacing w:line="570" w:lineRule="exact"/>
        <w:ind w:firstLine="643" w:firstLineChars="200"/>
        <w:rPr>
          <w:rFonts w:hint="eastAsia" w:ascii="宋体" w:hAnsi="宋体" w:eastAsia="仿宋_GB2312" w:cs="仿宋"/>
          <w:sz w:val="32"/>
          <w:szCs w:val="32"/>
        </w:rPr>
      </w:pPr>
      <w:r>
        <w:rPr>
          <w:rFonts w:hint="eastAsia" w:ascii="仿宋_GB2312" w:hAnsi="仿宋_GB2312" w:eastAsia="仿宋_GB2312" w:cs="仿宋_GB2312"/>
          <w:b/>
          <w:bCs/>
          <w:sz w:val="32"/>
          <w:szCs w:val="32"/>
        </w:rPr>
        <w:t>3、技术推广。</w:t>
      </w:r>
      <w:r>
        <w:rPr>
          <w:rFonts w:hint="eastAsia" w:ascii="宋体" w:hAnsi="宋体" w:eastAsia="仿宋_GB2312" w:cs="仿宋"/>
          <w:sz w:val="32"/>
          <w:szCs w:val="32"/>
        </w:rPr>
        <w:t>一是制定《关于印发永春县化肥农药减量增效项目实施方案的通知》（永农发〔2021〕8号）、《永春县兽用抗菌药使用减量化工作方案》（永农发〔2021〕258号）《永春县农业农村局关于推荐畜禽养殖场参加“美丽牧场”创建活动的请示》（永农发〔2021〕124号），2021年至今共推广完成测土配方施肥115万亩、统防统治推广63.3万亩，绿色防控推广67.36万亩，减少化学农药使用量4%，降低化肥使用量4%，进一步保障农产品质量安全。二是按照“标准上墙，技术入地，记录入档，质量追溯”的要求，2021年来共建设省级优质农产品标准化基地种植业基地</w:t>
      </w:r>
      <w:r>
        <w:rPr>
          <w:rFonts w:hint="eastAsia" w:ascii="宋体" w:hAnsi="宋体" w:eastAsia="仿宋_GB2312" w:cs="仿宋"/>
          <w:sz w:val="32"/>
          <w:szCs w:val="32"/>
          <w:lang w:val="en-US" w:eastAsia="zh-CN"/>
        </w:rPr>
        <w:t>6</w:t>
      </w:r>
      <w:r>
        <w:rPr>
          <w:rFonts w:hint="eastAsia" w:ascii="宋体" w:hAnsi="宋体" w:eastAsia="仿宋_GB2312" w:cs="仿宋"/>
          <w:sz w:val="32"/>
          <w:szCs w:val="32"/>
        </w:rPr>
        <w:t>个，示范辐射带动周边农户按标生产园艺作物</w:t>
      </w:r>
      <w:r>
        <w:rPr>
          <w:rFonts w:hint="eastAsia" w:ascii="宋体" w:hAnsi="宋体" w:eastAsia="仿宋_GB2312" w:cs="仿宋"/>
          <w:sz w:val="32"/>
          <w:szCs w:val="32"/>
          <w:lang w:val="en-US" w:eastAsia="zh-CN"/>
        </w:rPr>
        <w:t>2</w:t>
      </w:r>
      <w:r>
        <w:rPr>
          <w:rFonts w:hint="eastAsia" w:ascii="宋体" w:hAnsi="宋体" w:eastAsia="仿宋_GB2312" w:cs="仿宋"/>
          <w:sz w:val="32"/>
          <w:szCs w:val="32"/>
        </w:rPr>
        <w:t>万亩；食用菌基地</w:t>
      </w:r>
      <w:r>
        <w:rPr>
          <w:rFonts w:hint="eastAsia" w:ascii="宋体" w:hAnsi="宋体" w:eastAsia="仿宋_GB2312" w:cs="仿宋"/>
          <w:sz w:val="32"/>
          <w:szCs w:val="32"/>
          <w:lang w:val="en-US" w:eastAsia="zh-CN"/>
        </w:rPr>
        <w:t>2</w:t>
      </w:r>
      <w:r>
        <w:rPr>
          <w:rFonts w:hint="eastAsia" w:ascii="宋体" w:hAnsi="宋体" w:eastAsia="仿宋_GB2312" w:cs="仿宋"/>
          <w:sz w:val="32"/>
          <w:szCs w:val="32"/>
        </w:rPr>
        <w:t>个，示范辐射带动周边农户按标生产食用菌</w:t>
      </w:r>
      <w:r>
        <w:rPr>
          <w:rFonts w:hint="eastAsia" w:ascii="宋体" w:hAnsi="宋体" w:eastAsia="仿宋_GB2312" w:cs="仿宋"/>
          <w:sz w:val="32"/>
          <w:szCs w:val="32"/>
          <w:lang w:val="en-US" w:eastAsia="zh-CN"/>
        </w:rPr>
        <w:t>200</w:t>
      </w:r>
      <w:r>
        <w:rPr>
          <w:rFonts w:hint="eastAsia" w:ascii="宋体" w:hAnsi="宋体" w:eastAsia="仿宋_GB2312" w:cs="仿宋"/>
          <w:sz w:val="32"/>
          <w:szCs w:val="32"/>
        </w:rPr>
        <w:t>万袋；畜禽基地</w:t>
      </w:r>
      <w:r>
        <w:rPr>
          <w:rFonts w:hint="eastAsia" w:ascii="宋体" w:hAnsi="宋体" w:eastAsia="仿宋_GB2312" w:cs="仿宋"/>
          <w:sz w:val="32"/>
          <w:szCs w:val="32"/>
          <w:lang w:val="en-US" w:eastAsia="zh-CN"/>
        </w:rPr>
        <w:t>2</w:t>
      </w:r>
      <w:r>
        <w:rPr>
          <w:rFonts w:hint="eastAsia" w:ascii="宋体" w:hAnsi="宋体" w:eastAsia="仿宋_GB2312" w:cs="仿宋"/>
          <w:sz w:val="32"/>
          <w:szCs w:val="32"/>
        </w:rPr>
        <w:t>个，建设完成43个畜禽规模养殖场开展标准化生产，示范辐射带动养殖场按标生产生猪</w:t>
      </w:r>
      <w:r>
        <w:rPr>
          <w:rFonts w:hint="eastAsia" w:ascii="宋体" w:hAnsi="宋体" w:eastAsia="仿宋_GB2312" w:cs="仿宋"/>
          <w:sz w:val="32"/>
          <w:szCs w:val="32"/>
          <w:lang w:val="en-US" w:eastAsia="zh-CN"/>
        </w:rPr>
        <w:t>4</w:t>
      </w:r>
      <w:r>
        <w:rPr>
          <w:rFonts w:hint="eastAsia" w:ascii="宋体" w:hAnsi="宋体" w:eastAsia="仿宋_GB2312" w:cs="仿宋"/>
          <w:sz w:val="32"/>
          <w:szCs w:val="32"/>
        </w:rPr>
        <w:t>万头。</w:t>
      </w:r>
    </w:p>
    <w:p>
      <w:pPr>
        <w:spacing w:line="570" w:lineRule="exact"/>
        <w:ind w:firstLine="643" w:firstLineChars="200"/>
        <w:rPr>
          <w:rFonts w:ascii="宋体" w:hAnsi="宋体" w:eastAsia="仿宋_GB2312" w:cs="仿宋"/>
          <w:sz w:val="32"/>
          <w:szCs w:val="32"/>
        </w:rPr>
      </w:pPr>
      <w:r>
        <w:rPr>
          <w:rFonts w:hint="eastAsia" w:ascii="仿宋_GB2312" w:hAnsi="仿宋_GB2312" w:eastAsia="仿宋_GB2312" w:cs="仿宋_GB2312"/>
          <w:b/>
          <w:bCs/>
          <w:sz w:val="32"/>
          <w:szCs w:val="32"/>
        </w:rPr>
        <w:t>4、质量安全认证。</w:t>
      </w:r>
      <w:r>
        <w:rPr>
          <w:rFonts w:hint="eastAsia" w:ascii="宋体" w:hAnsi="宋体" w:eastAsia="仿宋_GB2312" w:cs="仿宋"/>
          <w:sz w:val="32"/>
          <w:szCs w:val="32"/>
        </w:rPr>
        <w:t>在省市奖励政策的基础上，制定实施《永春县农业局 永春县财政局关于印发〈永春县农产品“三品一标”认证奖励办法〉的通知》（永农发〔2017〕18号），鼓励各类主体积极申报。至目前，全县累计无公害农产品有17家，绿色食品认证有15家，地理标志产品7个</w:t>
      </w:r>
      <w:r>
        <w:rPr>
          <w:rFonts w:hint="eastAsia" w:ascii="仿宋_GB2312" w:hAnsi="仿宋_GB2312" w:eastAsia="仿宋_GB2312" w:cs="仿宋_GB2312"/>
          <w:sz w:val="32"/>
          <w:szCs w:val="32"/>
        </w:rPr>
        <w:t>。</w:t>
      </w:r>
    </w:p>
    <w:p>
      <w:pPr>
        <w:spacing w:line="570" w:lineRule="exact"/>
        <w:ind w:firstLine="643" w:firstLineChars="200"/>
        <w:rPr>
          <w:rFonts w:ascii="楷体_GB2312" w:hAnsi="黑体" w:eastAsia="楷体_GB2312" w:cs="楷体_GB2312"/>
          <w:b/>
          <w:bCs/>
          <w:sz w:val="32"/>
          <w:szCs w:val="32"/>
        </w:rPr>
      </w:pPr>
      <w:r>
        <w:rPr>
          <w:rFonts w:hint="eastAsia" w:ascii="楷体_GB2312" w:hAnsi="黑体" w:eastAsia="楷体_GB2312" w:cs="楷体_GB2312"/>
          <w:b/>
          <w:bCs/>
          <w:sz w:val="32"/>
          <w:szCs w:val="32"/>
        </w:rPr>
        <w:t>（七）健全农产品质量安全监管体系</w:t>
      </w:r>
    </w:p>
    <w:p>
      <w:pPr>
        <w:spacing w:line="57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1、监管能力。</w:t>
      </w:r>
      <w:r>
        <w:rPr>
          <w:rFonts w:hint="eastAsia" w:ascii="仿宋_GB2312" w:hAnsi="仿宋_GB2312" w:eastAsia="仿宋_GB2312" w:cs="仿宋_GB2312"/>
          <w:sz w:val="32"/>
          <w:szCs w:val="32"/>
        </w:rPr>
        <w:t>建立健全了县、乡、村三级三层齐抓共管的农产品质量安全监管体系。设立“永春县农产品质量安全监督管理股”在岗4人、“乡镇农产品质量监管机构”配备人员2人以上，</w:t>
      </w:r>
      <w:r>
        <w:rPr>
          <w:rFonts w:hint="eastAsia" w:ascii="宋体" w:hAnsi="宋体" w:eastAsia="仿宋_GB2312" w:cs="仿宋"/>
          <w:sz w:val="32"/>
          <w:szCs w:val="32"/>
        </w:rPr>
        <w:t>所有村（居）均配备至少1名村级协管员，全县共有三级监管人员301人。</w:t>
      </w:r>
    </w:p>
    <w:p>
      <w:pPr>
        <w:spacing w:line="57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2、检测能力。</w:t>
      </w:r>
      <w:r>
        <w:rPr>
          <w:rFonts w:hint="eastAsia" w:ascii="仿宋_GB2312" w:hAnsi="仿宋_GB2312" w:eastAsia="仿宋_GB2312" w:cs="仿宋_GB2312"/>
          <w:b/>
          <w:bCs/>
          <w:sz w:val="32"/>
          <w:szCs w:val="32"/>
          <w:lang w:eastAsia="zh-CN"/>
        </w:rPr>
        <w:t>县</w:t>
      </w:r>
      <w:r>
        <w:rPr>
          <w:rFonts w:hint="eastAsia" w:ascii="宋体" w:hAnsi="宋体" w:eastAsia="仿宋_GB2312" w:cs="仿宋"/>
          <w:sz w:val="32"/>
          <w:szCs w:val="32"/>
        </w:rPr>
        <w:t>检测中心建设面积2600多平方米，县农产品检验检测机构通过省级CMA和CATL认证，设备47台套，</w:t>
      </w:r>
      <w:r>
        <w:rPr>
          <w:rFonts w:hint="eastAsia" w:ascii="仿宋_GB2312" w:hAnsi="仿宋_GB2312" w:eastAsia="仿宋_GB2312" w:cs="仿宋_GB2312"/>
          <w:sz w:val="32"/>
          <w:szCs w:val="32"/>
        </w:rPr>
        <w:t>其中，大型检测仪器设备4台（套）；有农产品检测人员6名，具备5种有机磷类农药检测参数的检测能力。</w:t>
      </w:r>
    </w:p>
    <w:p>
      <w:pPr>
        <w:spacing w:line="570" w:lineRule="exact"/>
        <w:ind w:firstLine="643" w:firstLineChars="200"/>
        <w:rPr>
          <w:rFonts w:hint="eastAsia" w:ascii="宋体" w:hAnsi="宋体" w:eastAsia="仿宋_GB2312" w:cs="仿宋"/>
          <w:sz w:val="32"/>
          <w:szCs w:val="32"/>
        </w:rPr>
      </w:pPr>
      <w:r>
        <w:rPr>
          <w:rFonts w:hint="eastAsia" w:ascii="仿宋_GB2312" w:hAnsi="仿宋_GB2312" w:eastAsia="仿宋_GB2312" w:cs="仿宋_GB2312"/>
          <w:b/>
          <w:bCs/>
          <w:sz w:val="32"/>
          <w:szCs w:val="32"/>
        </w:rPr>
        <w:t>3、执法能力。</w:t>
      </w:r>
      <w:r>
        <w:rPr>
          <w:rFonts w:hint="eastAsia" w:ascii="宋体" w:hAnsi="宋体" w:eastAsia="仿宋_GB2312" w:cs="仿宋"/>
          <w:sz w:val="32"/>
          <w:szCs w:val="32"/>
        </w:rPr>
        <w:t>一是将农产品质量安全执法纳入综合执法，执法工作能够落实到位。县农业执法大队围绕农药、肥料、农产品、种子、动物卫生等生产经营环节，建立了农产品、投入品生产经营主体监管名录，采取双随机一公开、监督抽查等措施开展农业综合执法检查工作。</w:t>
      </w:r>
    </w:p>
    <w:p>
      <w:pPr>
        <w:spacing w:line="57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4、设备条件。一是</w:t>
      </w:r>
      <w:r>
        <w:rPr>
          <w:rFonts w:hint="eastAsia" w:ascii="仿宋_GB2312" w:hAnsi="仿宋_GB2312" w:eastAsia="仿宋_GB2312" w:cs="仿宋_GB2312"/>
          <w:sz w:val="32"/>
          <w:szCs w:val="32"/>
        </w:rPr>
        <w:t>配备县乡两级必要的检验检测、执法取证、样品采集、质量追溯等设施设备及交通工具。建设县农产品检测中心，配备仪器设备47台（套）；配备执法记录仪、农业移动执法装备箱、电脑复印设备等执法取证设备，配备执法车2辆，确保执法办案正常进行；县级可追溯设备有电脑、打印机等。每个乡镇设立专门的办公室和检测室，配备2名以上农产品质量安全监管人员，配有农残快速检测仪等，达到了“有机构、有职能、有人员、有设备”的“四有”标准。</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制订实施县、乡、村三级监管人员专门培训计划，采取以会代训、专题讲座、视频培训、以案说法、高素质农民培训等多种形式举办监（协）管人员培训，做到全员培训。</w:t>
      </w:r>
    </w:p>
    <w:p>
      <w:pPr>
        <w:spacing w:line="570" w:lineRule="exact"/>
        <w:ind w:firstLine="643" w:firstLineChars="200"/>
        <w:rPr>
          <w:rFonts w:ascii="楷体_GB2312" w:hAnsi="黑体" w:eastAsia="楷体_GB2312" w:cs="楷体_GB2312"/>
          <w:b/>
          <w:bCs/>
          <w:sz w:val="32"/>
          <w:szCs w:val="32"/>
        </w:rPr>
      </w:pPr>
      <w:r>
        <w:rPr>
          <w:rFonts w:hint="eastAsia" w:ascii="楷体_GB2312" w:hAnsi="黑体" w:eastAsia="楷体_GB2312" w:cs="楷体_GB2312"/>
          <w:b/>
          <w:bCs/>
          <w:sz w:val="32"/>
          <w:szCs w:val="32"/>
        </w:rPr>
        <w:t>（八）基本完善农产品质量安全制度机制</w:t>
      </w:r>
    </w:p>
    <w:p>
      <w:pPr>
        <w:spacing w:line="570" w:lineRule="exact"/>
        <w:ind w:firstLine="643" w:firstLineChars="200"/>
        <w:rPr>
          <w:rFonts w:ascii="宋体" w:hAnsi="宋体" w:eastAsia="仿宋_GB2312" w:cs="仿宋"/>
          <w:sz w:val="32"/>
          <w:szCs w:val="32"/>
        </w:rPr>
      </w:pPr>
      <w:r>
        <w:rPr>
          <w:rFonts w:hint="eastAsia" w:ascii="仿宋_GB2312" w:hAnsi="仿宋_GB2312" w:eastAsia="仿宋_GB2312" w:cs="仿宋_GB2312"/>
          <w:b/>
          <w:bCs/>
          <w:sz w:val="32"/>
          <w:szCs w:val="32"/>
        </w:rPr>
        <w:t>1、完善制度。</w:t>
      </w:r>
      <w:r>
        <w:rPr>
          <w:rFonts w:hint="eastAsia" w:ascii="宋体" w:hAnsi="宋体" w:eastAsia="仿宋_GB2312" w:cs="仿宋"/>
          <w:sz w:val="32"/>
          <w:szCs w:val="32"/>
        </w:rPr>
        <w:t>通过细化农产品质量安全工作各项职能，制定《永春县人民政府办公室关于加强农产品质量安全监管工作的通知》（永政办〔2014〕160号）、《关于执行颁药肥环境新标准的通知》(永基地办〔2013〕10号)、永春县人民政府关于印发《永春县地理标志保护管理规定》(永政文〔2022〕28号)等文件，完善产地环境管理、农业投入品监管、生产过程管控、收购储运过程监管、包装标识管理等制度，通过多年来的不断细化实施，确保了各项制度长效运行。</w:t>
      </w:r>
    </w:p>
    <w:p>
      <w:pPr>
        <w:widowControl/>
        <w:shd w:val="clear" w:color="auto" w:fill="FFFFFF"/>
        <w:spacing w:line="57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2、创新机制。一是</w:t>
      </w:r>
      <w:r>
        <w:rPr>
          <w:rFonts w:hint="eastAsia" w:ascii="仿宋_GB2312" w:hAnsi="仿宋_GB2312" w:eastAsia="仿宋_GB2312" w:cs="仿宋_GB2312"/>
          <w:sz w:val="32"/>
          <w:szCs w:val="32"/>
        </w:rPr>
        <w:t>推行社会共治，发挥行业协会和认证机构作用，建立举报奖励制度。制定《关于开展创建2019年食品安全社会共治示范县工作的通知》(永食安委〔2019〕7号)，在永春县柑桔同业公会、永春县茶叶同业公会、永春县湖洋镇农业技术协会建立快检室推动行业自律共治，确保农产品质量安全。</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实施了农产品质量安全举报奖励制度。印发《永春县食品安全违法案件线索有奖举报实施方案》，同时在永春县柑桔同业公会、永春县茶叶同业公会、永春县湖洋镇农业技术协会建立举报制度，在省农业农村厅网站公布举报电话，引导社会力量对农产品、投入品领域的违法违规行为进行监督举报。</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制定《永春县食品安全委员会办公室转发泉州市食品安全委员会办公室等5部门关于进一步规范食用农产品产地准出与市场准入工作的通知》（永食安办〔2018〕1号），实现与加工、流通领域追溯体系的对接，农产品生产企业、农民专业合作经济组织、收购储运企业和农产品批发市场、零售市场、加工企业实施以农产品质量合格证明为基础的农产品产地准出、市场准入、诚信管理等监管制度，保障农产品产地准出和市场准入的衔接机制有效运行。</w:t>
      </w:r>
    </w:p>
    <w:p>
      <w:pPr>
        <w:widowControl/>
        <w:shd w:val="clear" w:color="auto" w:fill="FFFFFF"/>
        <w:spacing w:line="570" w:lineRule="exact"/>
        <w:ind w:firstLine="640" w:firstLineChars="200"/>
        <w:rPr>
          <w:rFonts w:hint="eastAsia" w:ascii="黑体" w:hAnsi="黑体" w:eastAsia="黑体" w:cs="仿宋_GB2312"/>
          <w:sz w:val="32"/>
          <w:szCs w:val="32"/>
        </w:rPr>
      </w:pPr>
      <w:r>
        <w:rPr>
          <w:rFonts w:hint="eastAsia" w:ascii="黑体" w:hAnsi="黑体" w:eastAsia="黑体" w:cs="仿宋_GB2312"/>
          <w:sz w:val="32"/>
          <w:szCs w:val="32"/>
        </w:rPr>
        <w:t>二、工作亮点</w:t>
      </w:r>
    </w:p>
    <w:p>
      <w:pPr>
        <w:widowControl/>
        <w:shd w:val="clear" w:color="auto" w:fill="FFFFFF"/>
        <w:spacing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自开展创建工作以来，全县农产品质量安全水平得到明显提升，创建工作取得良好成效。</w:t>
      </w:r>
    </w:p>
    <w:p>
      <w:pPr>
        <w:widowControl/>
        <w:shd w:val="clear" w:color="auto" w:fill="FFFFFF"/>
        <w:spacing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监管能力建设有突破。县乡两级农产品质量安全监管机构，落实了检测室、办公室，配置了农残速测设备和规范了监管检测制度上墙，监管职责明确，具有监管服务能力，建立了岗位责任、巡查检查、信息上报、学习培训、考核奖惩等监管制度。县级检测能力得到提升，检测实验室通过CMA和CATL认证。基层农产品质量安全网格化监管机制落实，建立以乡镇监管人员为基本网格员，村级协管员为细化网格员的网格化监管体系全面建立。</w:t>
      </w:r>
    </w:p>
    <w:p>
      <w:pPr>
        <w:spacing w:line="570" w:lineRule="exact"/>
        <w:ind w:firstLine="640" w:firstLineChars="200"/>
        <w:rPr>
          <w:rFonts w:ascii="楷体_GB2312" w:hAnsi="楷体_GB2312" w:eastAsia="楷体_GB2312" w:cs="楷体_GB2312"/>
          <w:b/>
          <w:bCs/>
          <w:sz w:val="32"/>
          <w:szCs w:val="32"/>
        </w:rPr>
      </w:pPr>
      <w:r>
        <w:rPr>
          <w:rFonts w:hint="eastAsia" w:ascii="仿宋_GB2312" w:hAnsi="仿宋_GB2312" w:eastAsia="仿宋_GB2312" w:cs="仿宋_GB2312"/>
          <w:sz w:val="32"/>
          <w:szCs w:val="32"/>
        </w:rPr>
        <w:t>二是农安宣传培训有成效。通过点面结合的宣传培训，推动生产主体落实第一责任落实，实现社会面全员监督的良好氛围。对</w:t>
      </w:r>
      <w:r>
        <w:rPr>
          <w:rFonts w:hint="eastAsia" w:ascii="仿宋_GB2312" w:hAnsi="仿宋" w:eastAsia="仿宋_GB2312" w:cs="宋体"/>
          <w:kern w:val="0"/>
          <w:sz w:val="32"/>
          <w:szCs w:val="32"/>
        </w:rPr>
        <w:t>所有进入省级并行系统管理平台的生产主体，实行相关法律法规、质控员（包括乡、村、主体三级人员）、禁限用农兽药名单、质量安全承诺生产主体100%上墙全覆盖，同时利用抽检、日常巡查、生产主体集中培训等时机，对生产主体开展点对点宣传培训，进一步提高生产主体履行第一责任意识和能力。在社会面宣传方面，</w:t>
      </w:r>
      <w:r>
        <w:rPr>
          <w:rFonts w:hint="eastAsia" w:ascii="仿宋_GB2312" w:hAnsi="仿宋_GB2312" w:eastAsia="仿宋_GB2312" w:cs="仿宋_GB2312"/>
          <w:sz w:val="32"/>
          <w:szCs w:val="32"/>
        </w:rPr>
        <w:t>充分利用放心农资下乡、新农安法宣传等现场、电视、微信、宣传栏、网站、横幅标语、LED、公开信、广告牌等形式开展农产品质量安全宣传，增强全社会共同参与农产品质量安全建设的良好氛围。</w:t>
      </w:r>
    </w:p>
    <w:p>
      <w:pPr>
        <w:widowControl/>
        <w:shd w:val="clear" w:color="auto" w:fill="FFFFFF"/>
        <w:spacing w:line="570" w:lineRule="exact"/>
        <w:ind w:firstLine="600" w:firstLineChars="200"/>
        <w:rPr>
          <w:rFonts w:hint="eastAsia" w:ascii="仿宋_GB2312" w:hAnsi="仿宋_GB2312" w:eastAsia="仿宋_GB2312" w:cs="仿宋_GB2312"/>
          <w:sz w:val="32"/>
          <w:szCs w:val="32"/>
        </w:rPr>
      </w:pPr>
      <w:r>
        <w:rPr>
          <w:rFonts w:hint="eastAsia" w:eastAsia="仿宋_GB2312"/>
          <w:sz w:val="30"/>
          <w:szCs w:val="30"/>
        </w:rPr>
        <w:t>三是</w:t>
      </w:r>
      <w:r>
        <w:rPr>
          <w:rFonts w:hint="eastAsia" w:ascii="仿宋_GB2312" w:hAnsi="仿宋_GB2312" w:eastAsia="仿宋_GB2312" w:cs="仿宋_GB2312"/>
          <w:sz w:val="32"/>
          <w:szCs w:val="32"/>
        </w:rPr>
        <w:t>品质提升有成果。2021年成功续建全国绿色食品原料（永春芦柑、茶叶）标准化生产基地；2021年永春芦柑出口美国，福建省聚富果品有限公司为</w:t>
      </w:r>
      <w:r>
        <w:rPr>
          <w:rFonts w:ascii="仿宋_GB2312" w:hAnsi="仿宋_GB2312" w:eastAsia="仿宋_GB2312" w:cs="仿宋_GB2312"/>
          <w:sz w:val="32"/>
          <w:szCs w:val="32"/>
        </w:rPr>
        <w:t>中国第一个宽皮类柑橘出口美国</w:t>
      </w:r>
      <w:r>
        <w:rPr>
          <w:rFonts w:hint="eastAsia" w:ascii="仿宋_GB2312" w:hAnsi="仿宋_GB2312" w:eastAsia="仿宋_GB2312" w:cs="仿宋_GB2312"/>
          <w:sz w:val="32"/>
          <w:szCs w:val="32"/>
        </w:rPr>
        <w:t>的</w:t>
      </w:r>
      <w:r>
        <w:rPr>
          <w:rFonts w:ascii="仿宋_GB2312" w:hAnsi="仿宋_GB2312" w:eastAsia="仿宋_GB2312" w:cs="仿宋_GB2312"/>
          <w:sz w:val="32"/>
          <w:szCs w:val="32"/>
        </w:rPr>
        <w:t>企业</w:t>
      </w:r>
      <w:r>
        <w:rPr>
          <w:rFonts w:hint="eastAsia" w:ascii="仿宋_GB2312" w:hAnsi="仿宋_GB2312" w:eastAsia="仿宋_GB2312" w:cs="仿宋_GB2312"/>
          <w:sz w:val="32"/>
          <w:szCs w:val="32"/>
        </w:rPr>
        <w:t>；2022年成功申报国家现代农业产业园，永春县聚扬柑桔专业合作社被确定为国家现代农业全产业链建设试点单位，永春芦柑申报全国名优特新农产品，新增绿色食品认证2个，新增</w:t>
      </w:r>
      <w:r>
        <w:rPr>
          <w:rFonts w:hint="eastAsia" w:ascii="仿宋_GB2312" w:hAnsi="仿宋_GB2312" w:eastAsia="仿宋_GB2312" w:cs="仿宋_GB2312"/>
          <w:sz w:val="32"/>
          <w:szCs w:val="32"/>
          <w:lang w:eastAsia="zh-CN"/>
        </w:rPr>
        <w:t>省</w:t>
      </w:r>
      <w:r>
        <w:rPr>
          <w:rFonts w:hint="eastAsia" w:ascii="仿宋_GB2312" w:hAnsi="仿宋_GB2312" w:eastAsia="仿宋_GB2312" w:cs="仿宋_GB2312"/>
          <w:sz w:val="32"/>
          <w:szCs w:val="32"/>
        </w:rPr>
        <w:t>级农</w:t>
      </w:r>
      <w:r>
        <w:rPr>
          <w:rFonts w:hint="eastAsia" w:ascii="仿宋_GB2312" w:hAnsi="仿宋_GB2312" w:eastAsia="仿宋_GB2312" w:cs="仿宋_GB2312"/>
          <w:sz w:val="32"/>
          <w:szCs w:val="32"/>
          <w:lang w:eastAsia="zh-CN"/>
        </w:rPr>
        <w:t>产品区域公用品牌</w:t>
      </w:r>
      <w:r>
        <w:rPr>
          <w:rFonts w:hint="eastAsia" w:ascii="仿宋_GB2312" w:hAnsi="仿宋_GB2312" w:eastAsia="仿宋_GB2312" w:cs="仿宋_GB2312"/>
          <w:sz w:val="32"/>
          <w:szCs w:val="32"/>
          <w:lang w:val="en-US" w:eastAsia="zh-CN"/>
        </w:rPr>
        <w:t>1个</w:t>
      </w:r>
      <w:r>
        <w:rPr>
          <w:rFonts w:hint="eastAsia" w:ascii="仿宋_GB2312" w:hAnsi="仿宋_GB2312" w:eastAsia="仿宋_GB2312" w:cs="仿宋_GB2312"/>
          <w:sz w:val="32"/>
          <w:szCs w:val="32"/>
        </w:rPr>
        <w:t>、市级农</w:t>
      </w:r>
      <w:r>
        <w:rPr>
          <w:rFonts w:hint="eastAsia" w:ascii="仿宋_GB2312" w:hAnsi="仿宋_GB2312" w:eastAsia="仿宋_GB2312" w:cs="仿宋_GB2312"/>
          <w:sz w:val="32"/>
          <w:szCs w:val="32"/>
          <w:lang w:eastAsia="zh-CN"/>
        </w:rPr>
        <w:t>产品区域公用品牌</w:t>
      </w:r>
      <w:r>
        <w:rPr>
          <w:rFonts w:hint="eastAsia" w:ascii="仿宋_GB2312" w:hAnsi="仿宋_GB2312" w:eastAsia="仿宋_GB2312" w:cs="仿宋_GB2312"/>
          <w:sz w:val="32"/>
          <w:szCs w:val="32"/>
          <w:lang w:val="en-US" w:eastAsia="zh-CN"/>
        </w:rPr>
        <w:t>3个、</w:t>
      </w:r>
      <w:r>
        <w:rPr>
          <w:rFonts w:hint="eastAsia" w:ascii="仿宋_GB2312" w:hAnsi="仿宋_GB2312" w:eastAsia="仿宋_GB2312" w:cs="仿宋_GB2312"/>
          <w:sz w:val="32"/>
          <w:szCs w:val="32"/>
        </w:rPr>
        <w:t>市级</w:t>
      </w:r>
      <w:r>
        <w:rPr>
          <w:rFonts w:hint="eastAsia" w:ascii="仿宋_GB2312" w:hAnsi="仿宋_GB2312" w:eastAsia="仿宋_GB2312" w:cs="仿宋_GB2312"/>
          <w:sz w:val="32"/>
          <w:szCs w:val="32"/>
          <w:lang w:eastAsia="zh-CN"/>
        </w:rPr>
        <w:t>农</w:t>
      </w:r>
      <w:r>
        <w:rPr>
          <w:rFonts w:hint="eastAsia" w:ascii="仿宋_GB2312" w:hAnsi="仿宋_GB2312" w:eastAsia="仿宋_GB2312" w:cs="仿宋_GB2312"/>
          <w:sz w:val="32"/>
          <w:szCs w:val="32"/>
        </w:rPr>
        <w:t>业知名品牌</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个</w:t>
      </w:r>
      <w:r>
        <w:rPr>
          <w:rFonts w:hint="eastAsia" w:ascii="仿宋_GB2312" w:hAnsi="仿宋_GB2312" w:eastAsia="仿宋_GB2312" w:cs="仿宋_GB2312"/>
          <w:sz w:val="32"/>
          <w:szCs w:val="32"/>
        </w:rPr>
        <w:t>，永春佛手、永春水仙、</w:t>
      </w:r>
      <w:r>
        <w:rPr>
          <w:rFonts w:ascii="仿宋_GB2312" w:hAnsi="仿宋_GB2312" w:eastAsia="仿宋_GB2312" w:cs="仿宋_GB2312"/>
          <w:sz w:val="32"/>
          <w:szCs w:val="32"/>
        </w:rPr>
        <w:t>永春芦柑</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岵山荔枝</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仙岭枇杷</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永春麻</w:t>
      </w:r>
      <w:r>
        <w:rPr>
          <w:rFonts w:hint="eastAsia" w:ascii="仿宋_GB2312" w:hAnsi="仿宋_GB2312" w:eastAsia="仿宋_GB2312" w:cs="仿宋_GB2312"/>
          <w:sz w:val="32"/>
          <w:szCs w:val="32"/>
        </w:rPr>
        <w:t>粩、</w:t>
      </w:r>
      <w:r>
        <w:rPr>
          <w:rFonts w:ascii="仿宋_GB2312" w:hAnsi="仿宋_GB2312" w:eastAsia="仿宋_GB2312" w:cs="仿宋_GB2312"/>
          <w:sz w:val="32"/>
          <w:szCs w:val="32"/>
        </w:rPr>
        <w:t>永春老醋</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一都香菇</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东关冬瓜</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永春白番鸭</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永春蜂蜜</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龙水漆篮</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永春香</w:t>
      </w:r>
      <w:r>
        <w:rPr>
          <w:rFonts w:hint="eastAsia" w:ascii="仿宋_GB2312" w:hAnsi="仿宋_GB2312" w:eastAsia="仿宋_GB2312" w:cs="仿宋_GB2312"/>
          <w:sz w:val="32"/>
          <w:szCs w:val="32"/>
        </w:rPr>
        <w:t>等列入泉州市知名区域品牌培育计划。</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三、存在的问题</w:t>
      </w:r>
    </w:p>
    <w:p>
      <w:pPr>
        <w:widowControl/>
        <w:shd w:val="clear" w:color="auto" w:fill="FFFFFF"/>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主要表现在：一是农业生产散户化，生产者素质良莠不齐，农产品生产者和经营者质量安全意识不强，部分年龄偏大，增加了监管的难度；二是乡镇监管队伍均为兼职且常调整，缺乏系统监管知识，业务水平均有待提高；三是村级协管员队伍建设虽已建立，但目前无任何的补助也将一定程度影响工作开展的积极性；四是检验检测实验室缺少专业工作人员，检测能力不足，影响检测工作开展。</w:t>
      </w:r>
    </w:p>
    <w:p>
      <w:pPr>
        <w:pStyle w:val="6"/>
        <w:spacing w:beforeAutospacing="0" w:afterAutospacing="0" w:line="500" w:lineRule="exact"/>
        <w:ind w:left="630"/>
        <w:rPr>
          <w:rFonts w:ascii="黑体" w:hAnsi="黑体" w:eastAsia="黑体" w:cs="仿宋_GB2312"/>
          <w:bCs/>
          <w:sz w:val="30"/>
          <w:szCs w:val="30"/>
        </w:rPr>
      </w:pPr>
      <w:r>
        <w:rPr>
          <w:rFonts w:hint="eastAsia" w:ascii="黑体" w:hAnsi="黑体" w:eastAsia="黑体" w:cs="仿宋_GB2312"/>
          <w:bCs/>
          <w:sz w:val="30"/>
          <w:szCs w:val="30"/>
          <w:lang w:eastAsia="zh-CN"/>
        </w:rPr>
        <w:t>四</w:t>
      </w:r>
      <w:bookmarkStart w:id="0" w:name="_GoBack"/>
      <w:bookmarkEnd w:id="0"/>
      <w:r>
        <w:rPr>
          <w:rFonts w:hint="eastAsia" w:ascii="黑体" w:hAnsi="黑体" w:eastAsia="黑体" w:cs="仿宋_GB2312"/>
          <w:bCs/>
          <w:sz w:val="30"/>
          <w:szCs w:val="30"/>
        </w:rPr>
        <w:t>、下阶段工作计划</w:t>
      </w:r>
    </w:p>
    <w:p>
      <w:pPr>
        <w:widowControl/>
        <w:shd w:val="clear" w:color="auto" w:fill="FFFFFF"/>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下阶段我局将紧扣国家农产品质量安全县创建工作，</w:t>
      </w:r>
      <w:r>
        <w:rPr>
          <w:rFonts w:ascii="仿宋_GB2312" w:hAnsi="仿宋_GB2312" w:eastAsia="仿宋_GB2312" w:cs="仿宋_GB2312"/>
          <w:sz w:val="32"/>
          <w:szCs w:val="32"/>
        </w:rPr>
        <w:t>加强对农产品质量安全工作的</w:t>
      </w:r>
      <w:r>
        <w:rPr>
          <w:rFonts w:hint="eastAsia" w:ascii="仿宋_GB2312" w:hAnsi="仿宋_GB2312" w:eastAsia="仿宋_GB2312" w:cs="仿宋_GB2312"/>
          <w:sz w:val="32"/>
          <w:szCs w:val="32"/>
        </w:rPr>
        <w:t>生产指导和监督管理</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努力把农产品质量安全提高到一个新水平。</w:t>
      </w:r>
    </w:p>
    <w:p>
      <w:pPr>
        <w:widowControl/>
        <w:shd w:val="clear" w:color="auto" w:fill="FFFFFF"/>
        <w:spacing w:line="57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1、继续加大宣传力度。</w:t>
      </w:r>
      <w:r>
        <w:rPr>
          <w:rFonts w:hint="eastAsia" w:ascii="仿宋_GB2312" w:hAnsi="仿宋_GB2312" w:eastAsia="仿宋_GB2312" w:cs="仿宋_GB2312"/>
          <w:sz w:val="32"/>
          <w:szCs w:val="32"/>
        </w:rPr>
        <w:t>进一步通过电视台、报纸、微信等载体，加大宣传普及农产品质量安全法律法规、安全生产技术规范与依法维权等知识的力度，提高经营者、消费者的质量安全意识。</w:t>
      </w:r>
    </w:p>
    <w:p>
      <w:pPr>
        <w:widowControl/>
        <w:shd w:val="clear" w:color="auto" w:fill="FFFFFF"/>
        <w:spacing w:line="57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2、</w:t>
      </w:r>
      <w:r>
        <w:rPr>
          <w:rFonts w:ascii="仿宋_GB2312" w:hAnsi="仿宋_GB2312" w:eastAsia="仿宋_GB2312" w:cs="仿宋_GB2312"/>
          <w:b/>
          <w:sz w:val="32"/>
          <w:szCs w:val="32"/>
        </w:rPr>
        <w:t>加强农产品质量安全监测。</w:t>
      </w:r>
      <w:r>
        <w:rPr>
          <w:rFonts w:hint="eastAsia" w:ascii="仿宋_GB2312" w:hAnsi="仿宋_GB2312" w:eastAsia="仿宋_GB2312" w:cs="仿宋_GB2312"/>
          <w:sz w:val="32"/>
          <w:szCs w:val="32"/>
        </w:rPr>
        <w:t>推进检验检测实验室人员、技术建设，</w:t>
      </w:r>
      <w:r>
        <w:rPr>
          <w:rFonts w:ascii="仿宋_GB2312" w:hAnsi="仿宋_GB2312" w:eastAsia="仿宋_GB2312" w:cs="仿宋_GB2312"/>
          <w:sz w:val="32"/>
          <w:szCs w:val="32"/>
        </w:rPr>
        <w:t>进一步提高检验检测能力和水平，确保农产品质量安全监管工作正常运行。加大监测经费投入，依法落实农产品质量安全监测制度，制定监测计划，延伸检测区域，扩大监测范围和数量，切实做好农产品质量安全监管工作。</w:t>
      </w:r>
    </w:p>
    <w:p>
      <w:pPr>
        <w:widowControl/>
        <w:shd w:val="clear" w:color="auto" w:fill="FFFFFF"/>
        <w:spacing w:line="57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3、加强执法监管力度。</w:t>
      </w:r>
      <w:r>
        <w:rPr>
          <w:rFonts w:hint="eastAsia" w:ascii="仿宋_GB2312" w:hAnsi="仿宋_GB2312" w:eastAsia="仿宋_GB2312" w:cs="仿宋_GB2312"/>
          <w:sz w:val="32"/>
          <w:szCs w:val="32"/>
        </w:rPr>
        <w:t>继续深入开展集中执法行动及各类专项整治，依法打击各种危及农产品质量安全的行为；重点加强农业投入品监管，开展农药、兽药、饲料及饲料添加剂、肥料等投入品监督检查，严防违规使用；以农资监管平台为依托，着力构建农资信用体系，规范农资经营管理，确实保障广大人民群众“舌尖上的安全”。</w:t>
      </w:r>
    </w:p>
    <w:p>
      <w:pPr>
        <w:spacing w:line="570" w:lineRule="exac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p>
    <w:p>
      <w:pPr>
        <w:spacing w:line="57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 xml:space="preserve">                          </w:t>
      </w:r>
    </w:p>
    <w:p>
      <w:pPr>
        <w:spacing w:line="570" w:lineRule="exact"/>
        <w:jc w:val="center"/>
        <w:rPr>
          <w:rFonts w:ascii="仿宋_GB2312" w:hAnsi="仿宋_GB2312" w:eastAsia="仿宋_GB2312" w:cs="仿宋_GB2312"/>
          <w:kern w:val="0"/>
          <w:sz w:val="32"/>
          <w:szCs w:val="32"/>
        </w:rPr>
      </w:pPr>
    </w:p>
    <w:sectPr>
      <w:footerReference r:id="rId3" w:type="default"/>
      <w:pgSz w:w="11906" w:h="16838"/>
      <w:pgMar w:top="2098" w:right="1474" w:bottom="1984" w:left="1587" w:header="851" w:footer="992" w:gutter="0"/>
      <w:pgNumType w:fmt="numberInDash"/>
      <w:cols w:space="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path/>
          <v:fill on="f" focussize="0,0"/>
          <v:stroke on="f" weight="0.5pt" joinstyle="miter"/>
          <v:imagedata o:title=""/>
          <o:lock v:ext="edit"/>
          <v:textbox inset="0mm,0mm,0mm,0mm" style="mso-fit-shape-to-text:t;">
            <w:txbxContent>
              <w:p>
                <w:pPr>
                  <w:pStyle w:val="4"/>
                  <w:rPr>
                    <w:rFonts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ascii="仿宋_GB2312" w:hAnsi="仿宋_GB2312" w:eastAsia="仿宋_GB2312" w:cs="仿宋_GB2312"/>
                    <w:sz w:val="32"/>
                    <w:szCs w:val="32"/>
                  </w:rPr>
                  <w:t>- 14 -</w:t>
                </w:r>
                <w:r>
                  <w:rPr>
                    <w:rFonts w:hint="eastAsia" w:ascii="仿宋_GB2312" w:hAnsi="仿宋_GB2312" w:eastAsia="仿宋_GB2312" w:cs="仿宋_GB2312"/>
                    <w:sz w:val="32"/>
                    <w:szCs w:val="32"/>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9"/>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Y3OWNiYjJjYzdkODhjMmMxYzUyMzU3YTY1NzU4ZjAifQ=="/>
  </w:docVars>
  <w:rsids>
    <w:rsidRoot w:val="152A66C9"/>
    <w:rsid w:val="000162A5"/>
    <w:rsid w:val="00033A7F"/>
    <w:rsid w:val="000A4288"/>
    <w:rsid w:val="000E01BF"/>
    <w:rsid w:val="000E30CE"/>
    <w:rsid w:val="00103B14"/>
    <w:rsid w:val="001257A1"/>
    <w:rsid w:val="00131625"/>
    <w:rsid w:val="0016171C"/>
    <w:rsid w:val="00182B35"/>
    <w:rsid w:val="001A7B41"/>
    <w:rsid w:val="001E5D05"/>
    <w:rsid w:val="00201582"/>
    <w:rsid w:val="00234058"/>
    <w:rsid w:val="00242D46"/>
    <w:rsid w:val="002465FC"/>
    <w:rsid w:val="00251AAB"/>
    <w:rsid w:val="00295800"/>
    <w:rsid w:val="002A28D3"/>
    <w:rsid w:val="002A689D"/>
    <w:rsid w:val="002C0874"/>
    <w:rsid w:val="00321514"/>
    <w:rsid w:val="00331F23"/>
    <w:rsid w:val="00332615"/>
    <w:rsid w:val="00375ABD"/>
    <w:rsid w:val="003A31A2"/>
    <w:rsid w:val="003A641A"/>
    <w:rsid w:val="003B43DE"/>
    <w:rsid w:val="003C6964"/>
    <w:rsid w:val="003E1C7A"/>
    <w:rsid w:val="003E28EE"/>
    <w:rsid w:val="0040002A"/>
    <w:rsid w:val="00423487"/>
    <w:rsid w:val="004403DD"/>
    <w:rsid w:val="004523A3"/>
    <w:rsid w:val="004A2308"/>
    <w:rsid w:val="004D1F8C"/>
    <w:rsid w:val="004D2FDC"/>
    <w:rsid w:val="005036AD"/>
    <w:rsid w:val="00572E41"/>
    <w:rsid w:val="00681537"/>
    <w:rsid w:val="006A1EA5"/>
    <w:rsid w:val="006C7BA2"/>
    <w:rsid w:val="006E41F8"/>
    <w:rsid w:val="006F112A"/>
    <w:rsid w:val="00714D02"/>
    <w:rsid w:val="0071633A"/>
    <w:rsid w:val="007562C8"/>
    <w:rsid w:val="00777773"/>
    <w:rsid w:val="007871F6"/>
    <w:rsid w:val="007A6050"/>
    <w:rsid w:val="007B36E2"/>
    <w:rsid w:val="00810017"/>
    <w:rsid w:val="008534AA"/>
    <w:rsid w:val="0086394B"/>
    <w:rsid w:val="00890784"/>
    <w:rsid w:val="008A71DF"/>
    <w:rsid w:val="009061E2"/>
    <w:rsid w:val="00913E64"/>
    <w:rsid w:val="00937D13"/>
    <w:rsid w:val="009434BD"/>
    <w:rsid w:val="009B1A49"/>
    <w:rsid w:val="00A052E5"/>
    <w:rsid w:val="00A05FA7"/>
    <w:rsid w:val="00A264C8"/>
    <w:rsid w:val="00A513A0"/>
    <w:rsid w:val="00A67E52"/>
    <w:rsid w:val="00A76FBF"/>
    <w:rsid w:val="00A93F98"/>
    <w:rsid w:val="00AA27CA"/>
    <w:rsid w:val="00AA27DC"/>
    <w:rsid w:val="00AB40AE"/>
    <w:rsid w:val="00B03FC4"/>
    <w:rsid w:val="00B15D22"/>
    <w:rsid w:val="00B17533"/>
    <w:rsid w:val="00B2019E"/>
    <w:rsid w:val="00B32723"/>
    <w:rsid w:val="00B374C6"/>
    <w:rsid w:val="00B47061"/>
    <w:rsid w:val="00B857C2"/>
    <w:rsid w:val="00BF2166"/>
    <w:rsid w:val="00C13764"/>
    <w:rsid w:val="00C560D6"/>
    <w:rsid w:val="00C7297D"/>
    <w:rsid w:val="00C72CC9"/>
    <w:rsid w:val="00C829C0"/>
    <w:rsid w:val="00CA5E0D"/>
    <w:rsid w:val="00CB16D0"/>
    <w:rsid w:val="00CF5F89"/>
    <w:rsid w:val="00D02866"/>
    <w:rsid w:val="00D0319A"/>
    <w:rsid w:val="00D16A90"/>
    <w:rsid w:val="00D35AB2"/>
    <w:rsid w:val="00DB08CE"/>
    <w:rsid w:val="00DE0B4A"/>
    <w:rsid w:val="00EA4AE7"/>
    <w:rsid w:val="00EA576B"/>
    <w:rsid w:val="00EE5553"/>
    <w:rsid w:val="00EF039D"/>
    <w:rsid w:val="00F179FC"/>
    <w:rsid w:val="00F644F8"/>
    <w:rsid w:val="00F83DCB"/>
    <w:rsid w:val="00FF2F73"/>
    <w:rsid w:val="01017FDE"/>
    <w:rsid w:val="010A67E8"/>
    <w:rsid w:val="01136DC0"/>
    <w:rsid w:val="011E4AAE"/>
    <w:rsid w:val="01300A42"/>
    <w:rsid w:val="01316FAC"/>
    <w:rsid w:val="01552DC3"/>
    <w:rsid w:val="01D910AB"/>
    <w:rsid w:val="028D4DB5"/>
    <w:rsid w:val="0391641E"/>
    <w:rsid w:val="0398447F"/>
    <w:rsid w:val="041D3A1B"/>
    <w:rsid w:val="04367FA4"/>
    <w:rsid w:val="044367C8"/>
    <w:rsid w:val="04AF5497"/>
    <w:rsid w:val="04B226A5"/>
    <w:rsid w:val="0528176D"/>
    <w:rsid w:val="059B5CB4"/>
    <w:rsid w:val="05B21C49"/>
    <w:rsid w:val="06740DED"/>
    <w:rsid w:val="06D73361"/>
    <w:rsid w:val="06DB3D16"/>
    <w:rsid w:val="0702605C"/>
    <w:rsid w:val="07313DEE"/>
    <w:rsid w:val="07CA6405"/>
    <w:rsid w:val="07E66CF8"/>
    <w:rsid w:val="08424184"/>
    <w:rsid w:val="0877263C"/>
    <w:rsid w:val="08CD65DC"/>
    <w:rsid w:val="09AE27D1"/>
    <w:rsid w:val="09CD0E96"/>
    <w:rsid w:val="0A380558"/>
    <w:rsid w:val="0B46522A"/>
    <w:rsid w:val="0BB00667"/>
    <w:rsid w:val="0C551A44"/>
    <w:rsid w:val="0C7C0C19"/>
    <w:rsid w:val="0CDE568C"/>
    <w:rsid w:val="0D60000A"/>
    <w:rsid w:val="0D7E1FFA"/>
    <w:rsid w:val="0E770819"/>
    <w:rsid w:val="0E891170"/>
    <w:rsid w:val="0E9D32F4"/>
    <w:rsid w:val="0EEA09B1"/>
    <w:rsid w:val="0F6458B8"/>
    <w:rsid w:val="0F786C55"/>
    <w:rsid w:val="103F0F20"/>
    <w:rsid w:val="10802333"/>
    <w:rsid w:val="10DE0FCF"/>
    <w:rsid w:val="11026A16"/>
    <w:rsid w:val="112A04E3"/>
    <w:rsid w:val="113B34ED"/>
    <w:rsid w:val="11FF6452"/>
    <w:rsid w:val="12293D7E"/>
    <w:rsid w:val="123F1568"/>
    <w:rsid w:val="129A59F3"/>
    <w:rsid w:val="13830CE4"/>
    <w:rsid w:val="138A464B"/>
    <w:rsid w:val="13A5361C"/>
    <w:rsid w:val="14540C96"/>
    <w:rsid w:val="147D5DBD"/>
    <w:rsid w:val="14E6727B"/>
    <w:rsid w:val="14E921DA"/>
    <w:rsid w:val="152A66C9"/>
    <w:rsid w:val="154F1462"/>
    <w:rsid w:val="15AD3A85"/>
    <w:rsid w:val="162C702E"/>
    <w:rsid w:val="16A31861"/>
    <w:rsid w:val="171073F1"/>
    <w:rsid w:val="17925F31"/>
    <w:rsid w:val="17C42D90"/>
    <w:rsid w:val="183123BF"/>
    <w:rsid w:val="186C62A5"/>
    <w:rsid w:val="18A615BE"/>
    <w:rsid w:val="18AB6FB3"/>
    <w:rsid w:val="18F70138"/>
    <w:rsid w:val="18FE37FF"/>
    <w:rsid w:val="190A4583"/>
    <w:rsid w:val="19B33992"/>
    <w:rsid w:val="19D81FAF"/>
    <w:rsid w:val="19F94826"/>
    <w:rsid w:val="1A002777"/>
    <w:rsid w:val="1A034076"/>
    <w:rsid w:val="1A560DBE"/>
    <w:rsid w:val="1AE04C4D"/>
    <w:rsid w:val="1CB0079E"/>
    <w:rsid w:val="1DC66668"/>
    <w:rsid w:val="1E3B65A4"/>
    <w:rsid w:val="1E5C677B"/>
    <w:rsid w:val="1E97573A"/>
    <w:rsid w:val="1F401E7C"/>
    <w:rsid w:val="1F507BC4"/>
    <w:rsid w:val="1F583B53"/>
    <w:rsid w:val="1F817827"/>
    <w:rsid w:val="20664796"/>
    <w:rsid w:val="206678F5"/>
    <w:rsid w:val="207569E9"/>
    <w:rsid w:val="2091162F"/>
    <w:rsid w:val="20AD2016"/>
    <w:rsid w:val="21006FBE"/>
    <w:rsid w:val="21C471D9"/>
    <w:rsid w:val="22145976"/>
    <w:rsid w:val="22AC114B"/>
    <w:rsid w:val="2319509C"/>
    <w:rsid w:val="2376443C"/>
    <w:rsid w:val="240605BB"/>
    <w:rsid w:val="240F79A8"/>
    <w:rsid w:val="24154252"/>
    <w:rsid w:val="24770E3E"/>
    <w:rsid w:val="248262F1"/>
    <w:rsid w:val="248611B6"/>
    <w:rsid w:val="24AB6ECA"/>
    <w:rsid w:val="25821914"/>
    <w:rsid w:val="2589626D"/>
    <w:rsid w:val="25977EF0"/>
    <w:rsid w:val="25B16E8E"/>
    <w:rsid w:val="25B51854"/>
    <w:rsid w:val="268325BF"/>
    <w:rsid w:val="27250AD0"/>
    <w:rsid w:val="277A7D5A"/>
    <w:rsid w:val="27A3748E"/>
    <w:rsid w:val="27A6415E"/>
    <w:rsid w:val="29685FC6"/>
    <w:rsid w:val="29B16215"/>
    <w:rsid w:val="29CF7A65"/>
    <w:rsid w:val="29EE7EF6"/>
    <w:rsid w:val="2A2E769F"/>
    <w:rsid w:val="2A5F3B46"/>
    <w:rsid w:val="2A906F9F"/>
    <w:rsid w:val="2AB244CE"/>
    <w:rsid w:val="2B7607B5"/>
    <w:rsid w:val="2BEA3526"/>
    <w:rsid w:val="2C603DB0"/>
    <w:rsid w:val="2C9C6BF2"/>
    <w:rsid w:val="2C9F49FB"/>
    <w:rsid w:val="2D137B8A"/>
    <w:rsid w:val="2DF47A73"/>
    <w:rsid w:val="2DFA354A"/>
    <w:rsid w:val="2E292739"/>
    <w:rsid w:val="2E5A28C0"/>
    <w:rsid w:val="2EED616C"/>
    <w:rsid w:val="2F980642"/>
    <w:rsid w:val="2FE83F2B"/>
    <w:rsid w:val="306339E3"/>
    <w:rsid w:val="30EB2E84"/>
    <w:rsid w:val="31023971"/>
    <w:rsid w:val="310B2595"/>
    <w:rsid w:val="31894C1A"/>
    <w:rsid w:val="31EB54FF"/>
    <w:rsid w:val="32CE2F1F"/>
    <w:rsid w:val="32EF415A"/>
    <w:rsid w:val="3321658B"/>
    <w:rsid w:val="33D7136E"/>
    <w:rsid w:val="33EE3026"/>
    <w:rsid w:val="342706E0"/>
    <w:rsid w:val="34EE555E"/>
    <w:rsid w:val="350869C6"/>
    <w:rsid w:val="3514633A"/>
    <w:rsid w:val="353A7DA4"/>
    <w:rsid w:val="35410F94"/>
    <w:rsid w:val="355C66B1"/>
    <w:rsid w:val="35B662CA"/>
    <w:rsid w:val="35D37EDF"/>
    <w:rsid w:val="36012626"/>
    <w:rsid w:val="360D204B"/>
    <w:rsid w:val="361E4E18"/>
    <w:rsid w:val="363976D7"/>
    <w:rsid w:val="364B1DFB"/>
    <w:rsid w:val="36651109"/>
    <w:rsid w:val="36672322"/>
    <w:rsid w:val="36C5539C"/>
    <w:rsid w:val="378711F5"/>
    <w:rsid w:val="37EB3869"/>
    <w:rsid w:val="37FD6C61"/>
    <w:rsid w:val="38024F1C"/>
    <w:rsid w:val="380C1529"/>
    <w:rsid w:val="3840691F"/>
    <w:rsid w:val="385E4802"/>
    <w:rsid w:val="38F67FED"/>
    <w:rsid w:val="39A0047D"/>
    <w:rsid w:val="3A0D04CA"/>
    <w:rsid w:val="3A2A5BA0"/>
    <w:rsid w:val="3AA67A22"/>
    <w:rsid w:val="3AFA5B76"/>
    <w:rsid w:val="3B4E38D6"/>
    <w:rsid w:val="3BF14DB0"/>
    <w:rsid w:val="3C601127"/>
    <w:rsid w:val="3D3B13E2"/>
    <w:rsid w:val="3D7725D0"/>
    <w:rsid w:val="3DDB31B4"/>
    <w:rsid w:val="3E182D71"/>
    <w:rsid w:val="3E417D0A"/>
    <w:rsid w:val="3E5B39F2"/>
    <w:rsid w:val="3EB455F7"/>
    <w:rsid w:val="3ED47FC7"/>
    <w:rsid w:val="3F10517F"/>
    <w:rsid w:val="3F2B4915"/>
    <w:rsid w:val="3F9A0D32"/>
    <w:rsid w:val="3FF57126"/>
    <w:rsid w:val="411E6CC9"/>
    <w:rsid w:val="416600D8"/>
    <w:rsid w:val="42480AAF"/>
    <w:rsid w:val="43B5491E"/>
    <w:rsid w:val="4442648B"/>
    <w:rsid w:val="44725014"/>
    <w:rsid w:val="449F4B0F"/>
    <w:rsid w:val="44AD355D"/>
    <w:rsid w:val="463638C3"/>
    <w:rsid w:val="476B5853"/>
    <w:rsid w:val="47DC0981"/>
    <w:rsid w:val="4852057F"/>
    <w:rsid w:val="48521982"/>
    <w:rsid w:val="49471E72"/>
    <w:rsid w:val="496221CE"/>
    <w:rsid w:val="49B550C8"/>
    <w:rsid w:val="49FF1C90"/>
    <w:rsid w:val="4A6D5748"/>
    <w:rsid w:val="4B1F11D0"/>
    <w:rsid w:val="4C2012B3"/>
    <w:rsid w:val="4C466127"/>
    <w:rsid w:val="4C4E252E"/>
    <w:rsid w:val="4C763824"/>
    <w:rsid w:val="4CEA56B4"/>
    <w:rsid w:val="4D182481"/>
    <w:rsid w:val="4DE02180"/>
    <w:rsid w:val="4E085B61"/>
    <w:rsid w:val="4E0C21B0"/>
    <w:rsid w:val="4E1216EA"/>
    <w:rsid w:val="4E1C32C9"/>
    <w:rsid w:val="4E3C08CA"/>
    <w:rsid w:val="4E5B0F01"/>
    <w:rsid w:val="4F7952FD"/>
    <w:rsid w:val="4FA47E8A"/>
    <w:rsid w:val="4FC76851"/>
    <w:rsid w:val="502D1107"/>
    <w:rsid w:val="503A6843"/>
    <w:rsid w:val="5044429B"/>
    <w:rsid w:val="50BE2157"/>
    <w:rsid w:val="50CB7917"/>
    <w:rsid w:val="51164B1D"/>
    <w:rsid w:val="51400029"/>
    <w:rsid w:val="51C95478"/>
    <w:rsid w:val="529265A1"/>
    <w:rsid w:val="53280707"/>
    <w:rsid w:val="53D224B3"/>
    <w:rsid w:val="53EF6D9D"/>
    <w:rsid w:val="541E5EEB"/>
    <w:rsid w:val="547C3EC2"/>
    <w:rsid w:val="54991666"/>
    <w:rsid w:val="549A3E87"/>
    <w:rsid w:val="555E0306"/>
    <w:rsid w:val="55A97493"/>
    <w:rsid w:val="55EC3FC7"/>
    <w:rsid w:val="562B1808"/>
    <w:rsid w:val="56585383"/>
    <w:rsid w:val="56795BFB"/>
    <w:rsid w:val="577239D1"/>
    <w:rsid w:val="5879768C"/>
    <w:rsid w:val="59A00147"/>
    <w:rsid w:val="59A9173E"/>
    <w:rsid w:val="59BD5139"/>
    <w:rsid w:val="59E903B1"/>
    <w:rsid w:val="5A190EB2"/>
    <w:rsid w:val="5A2E3E64"/>
    <w:rsid w:val="5A4B4FBE"/>
    <w:rsid w:val="5A9B7CBF"/>
    <w:rsid w:val="5AF16F92"/>
    <w:rsid w:val="5B0D39E7"/>
    <w:rsid w:val="5BA930F8"/>
    <w:rsid w:val="5BAA3899"/>
    <w:rsid w:val="5C2A7D54"/>
    <w:rsid w:val="5C914CC4"/>
    <w:rsid w:val="5CA22124"/>
    <w:rsid w:val="5CD52BAE"/>
    <w:rsid w:val="5D2C52A5"/>
    <w:rsid w:val="5D91609E"/>
    <w:rsid w:val="5DC74BCE"/>
    <w:rsid w:val="5EDF4E1A"/>
    <w:rsid w:val="5FEC7368"/>
    <w:rsid w:val="6093572C"/>
    <w:rsid w:val="60BD7B37"/>
    <w:rsid w:val="610569BA"/>
    <w:rsid w:val="6133655C"/>
    <w:rsid w:val="61A36B47"/>
    <w:rsid w:val="62061F6B"/>
    <w:rsid w:val="621746C6"/>
    <w:rsid w:val="626974D4"/>
    <w:rsid w:val="626D541F"/>
    <w:rsid w:val="63CE0616"/>
    <w:rsid w:val="64AB23D3"/>
    <w:rsid w:val="64C167F8"/>
    <w:rsid w:val="64F11B07"/>
    <w:rsid w:val="65F23793"/>
    <w:rsid w:val="663268D0"/>
    <w:rsid w:val="673A555F"/>
    <w:rsid w:val="67A058DC"/>
    <w:rsid w:val="68690526"/>
    <w:rsid w:val="687472DB"/>
    <w:rsid w:val="688C095E"/>
    <w:rsid w:val="694A66BD"/>
    <w:rsid w:val="69EB409B"/>
    <w:rsid w:val="6A2F2A66"/>
    <w:rsid w:val="6A854088"/>
    <w:rsid w:val="6B495BD7"/>
    <w:rsid w:val="6B6E0C92"/>
    <w:rsid w:val="6BFA3915"/>
    <w:rsid w:val="6C4D07DC"/>
    <w:rsid w:val="6D0863D3"/>
    <w:rsid w:val="6D11370D"/>
    <w:rsid w:val="6D180879"/>
    <w:rsid w:val="6D535020"/>
    <w:rsid w:val="6D725CB2"/>
    <w:rsid w:val="6D732F31"/>
    <w:rsid w:val="6D9E4722"/>
    <w:rsid w:val="6E3341EC"/>
    <w:rsid w:val="6EAB5C60"/>
    <w:rsid w:val="6ED24CB7"/>
    <w:rsid w:val="6FAF0205"/>
    <w:rsid w:val="6FBA3C54"/>
    <w:rsid w:val="702434E5"/>
    <w:rsid w:val="703513F7"/>
    <w:rsid w:val="70506738"/>
    <w:rsid w:val="70C95690"/>
    <w:rsid w:val="70D54B74"/>
    <w:rsid w:val="70F05A48"/>
    <w:rsid w:val="71436F20"/>
    <w:rsid w:val="714B3F53"/>
    <w:rsid w:val="715D2369"/>
    <w:rsid w:val="717F77D5"/>
    <w:rsid w:val="72182ED0"/>
    <w:rsid w:val="721D7FB1"/>
    <w:rsid w:val="7225597B"/>
    <w:rsid w:val="726219BB"/>
    <w:rsid w:val="728C4ECB"/>
    <w:rsid w:val="72B9285E"/>
    <w:rsid w:val="72CE5D3F"/>
    <w:rsid w:val="72D57459"/>
    <w:rsid w:val="73055CF3"/>
    <w:rsid w:val="73166E5D"/>
    <w:rsid w:val="731A10A6"/>
    <w:rsid w:val="732E1E64"/>
    <w:rsid w:val="739C71AC"/>
    <w:rsid w:val="739C74CE"/>
    <w:rsid w:val="73FE3C2A"/>
    <w:rsid w:val="742562B8"/>
    <w:rsid w:val="747A7E18"/>
    <w:rsid w:val="75092E3B"/>
    <w:rsid w:val="750E63DF"/>
    <w:rsid w:val="7537748C"/>
    <w:rsid w:val="7547666A"/>
    <w:rsid w:val="759F478C"/>
    <w:rsid w:val="75AE74A8"/>
    <w:rsid w:val="75B27E3E"/>
    <w:rsid w:val="766C0A32"/>
    <w:rsid w:val="771F7DDD"/>
    <w:rsid w:val="77A96FA3"/>
    <w:rsid w:val="77C000BB"/>
    <w:rsid w:val="77D504E6"/>
    <w:rsid w:val="77F134A4"/>
    <w:rsid w:val="784B31ED"/>
    <w:rsid w:val="787432E2"/>
    <w:rsid w:val="78A90195"/>
    <w:rsid w:val="78ED45E3"/>
    <w:rsid w:val="792A0333"/>
    <w:rsid w:val="794C4D2B"/>
    <w:rsid w:val="798852C0"/>
    <w:rsid w:val="79D818BD"/>
    <w:rsid w:val="7A73644D"/>
    <w:rsid w:val="7AE524C3"/>
    <w:rsid w:val="7BD76110"/>
    <w:rsid w:val="7C644D7C"/>
    <w:rsid w:val="7C7823F4"/>
    <w:rsid w:val="7CEE5FA5"/>
    <w:rsid w:val="7DA43096"/>
    <w:rsid w:val="7F291C01"/>
    <w:rsid w:val="7F413E8F"/>
    <w:rsid w:val="7F5E0C6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next w:val="3"/>
    <w:link w:val="11"/>
    <w:qFormat/>
    <w:uiPriority w:val="0"/>
    <w:pPr>
      <w:spacing w:after="120" w:line="480" w:lineRule="auto"/>
      <w:ind w:left="200" w:leftChars="200"/>
    </w:pPr>
    <w:rPr>
      <w:rFonts w:ascii="Times New Roman" w:hAnsi="Times New Roman" w:eastAsia="宋体" w:cs="Times New Roman"/>
    </w:rPr>
  </w:style>
  <w:style w:type="paragraph" w:styleId="3">
    <w:name w:val="index 7"/>
    <w:basedOn w:val="1"/>
    <w:next w:val="1"/>
    <w:qFormat/>
    <w:uiPriority w:val="0"/>
    <w:pPr>
      <w:ind w:left="1200" w:leftChars="1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9">
    <w:name w:val="No Spacing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10">
    <w:name w:val="Char Char Char Char Char Char Char Char Char Char Char Char Char"/>
    <w:basedOn w:val="1"/>
    <w:qFormat/>
    <w:uiPriority w:val="0"/>
    <w:rPr>
      <w:rFonts w:ascii="Times New Roman" w:hAnsi="Times New Roman" w:eastAsia="宋体" w:cs="Times New Roman"/>
    </w:rPr>
  </w:style>
  <w:style w:type="character" w:customStyle="1" w:styleId="11">
    <w:name w:val="正文文本缩进 2 Char"/>
    <w:basedOn w:val="8"/>
    <w:link w:val="2"/>
    <w:qFormat/>
    <w:uiPriority w:val="0"/>
    <w:rPr>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15</Pages>
  <Words>1230</Words>
  <Characters>7017</Characters>
  <Lines>58</Lines>
  <Paragraphs>16</Paragraphs>
  <TotalTime>2</TotalTime>
  <ScaleCrop>false</ScaleCrop>
  <LinksUpToDate>false</LinksUpToDate>
  <CharactersWithSpaces>8231</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2018-04-20T00:44:00Z</dcterms:created>
  <dc:creator>李琼</dc:creator>
  <cp:lastModifiedBy>林新强</cp:lastModifiedBy>
  <cp:lastPrinted>2018-11-09T07:29:00Z</cp:lastPrinted>
  <dcterms:modified xsi:type="dcterms:W3CDTF">2023-07-30T02:57:40Z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956B7FF035214C6BA532B5A81EF20A07_12</vt:lpwstr>
  </property>
</Properties>
</file>