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9B5" w:rsidRPr="00E3691E" w:rsidRDefault="00EC08DC" w:rsidP="00EC08DC">
      <w:pPr>
        <w:jc w:val="center"/>
        <w:rPr>
          <w:rStyle w:val="fontstyle31"/>
          <w:rFonts w:ascii="宋体" w:eastAsia="宋体" w:hint="default"/>
          <w:b/>
        </w:rPr>
      </w:pPr>
      <w:r w:rsidRPr="00EC08DC">
        <w:rPr>
          <w:rStyle w:val="fontstyle31"/>
          <w:rFonts w:ascii="宋体" w:eastAsia="宋体" w:hint="default"/>
          <w:b/>
        </w:rPr>
        <w:t>永春县</w:t>
      </w:r>
      <w:r w:rsidR="006A29B5" w:rsidRPr="006A29B5">
        <w:rPr>
          <w:rStyle w:val="fontstyle31"/>
          <w:rFonts w:ascii="宋体" w:eastAsia="宋体" w:hint="default"/>
          <w:b/>
        </w:rPr>
        <w:t>关于</w:t>
      </w:r>
      <w:r w:rsidR="005F1CF7">
        <w:rPr>
          <w:rStyle w:val="fontstyle31"/>
          <w:rFonts w:ascii="宋体" w:eastAsia="宋体" w:hint="default"/>
          <w:b/>
        </w:rPr>
        <w:t>申报</w:t>
      </w:r>
      <w:r w:rsidR="006A29B5" w:rsidRPr="006A29B5">
        <w:rPr>
          <w:rStyle w:val="fontstyle31"/>
          <w:rFonts w:ascii="宋体" w:eastAsia="宋体" w:hint="default"/>
          <w:b/>
        </w:rPr>
        <w:t>2021年度</w:t>
      </w:r>
      <w:r w:rsidR="00E3691E" w:rsidRPr="00E3691E">
        <w:rPr>
          <w:rStyle w:val="fontstyle31"/>
          <w:rFonts w:ascii="宋体" w:eastAsia="宋体" w:hint="default"/>
          <w:b/>
        </w:rPr>
        <w:t>农村道路客运和城市交通发展奖励涨价补贴资金</w:t>
      </w:r>
      <w:r w:rsidR="006A29B5" w:rsidRPr="006A29B5">
        <w:rPr>
          <w:rStyle w:val="fontstyle31"/>
          <w:rFonts w:ascii="宋体" w:eastAsia="宋体" w:hint="default"/>
          <w:b/>
        </w:rPr>
        <w:t>的自评报告</w:t>
      </w:r>
    </w:p>
    <w:p w:rsidR="006A29B5" w:rsidRDefault="006A29B5" w:rsidP="006A29B5">
      <w:pPr>
        <w:rPr>
          <w:sz w:val="32"/>
          <w:szCs w:val="32"/>
        </w:rPr>
      </w:pPr>
    </w:p>
    <w:p w:rsidR="006A29B5" w:rsidRPr="006A29B5" w:rsidRDefault="006A29B5" w:rsidP="00083E63">
      <w:pPr>
        <w:spacing w:line="560" w:lineRule="exact"/>
        <w:rPr>
          <w:rFonts w:ascii="仿宋_GB2312" w:eastAsia="仿宋_GB2312" w:hAnsi="仿宋_GB2312" w:cs="仿宋_GB2312"/>
          <w:sz w:val="32"/>
          <w:szCs w:val="32"/>
        </w:rPr>
      </w:pPr>
      <w:r w:rsidRPr="006A29B5">
        <w:rPr>
          <w:rFonts w:ascii="仿宋_GB2312" w:eastAsia="仿宋_GB2312" w:hAnsi="仿宋_GB2312" w:cs="仿宋_GB2312" w:hint="eastAsia"/>
          <w:sz w:val="32"/>
          <w:szCs w:val="32"/>
        </w:rPr>
        <w:t>泉州市交通运输局:</w:t>
      </w:r>
    </w:p>
    <w:p w:rsidR="006A29B5" w:rsidRDefault="006A29B5" w:rsidP="00083E63">
      <w:pPr>
        <w:spacing w:line="560" w:lineRule="exact"/>
        <w:ind w:firstLineChars="200" w:firstLine="640"/>
        <w:rPr>
          <w:rFonts w:ascii="仿宋_GB2312" w:eastAsia="仿宋_GB2312" w:hAnsi="仿宋_GB2312" w:cs="仿宋_GB2312"/>
          <w:sz w:val="32"/>
          <w:szCs w:val="32"/>
        </w:rPr>
      </w:pPr>
      <w:r w:rsidRPr="006A29B5">
        <w:rPr>
          <w:rFonts w:ascii="仿宋_GB2312" w:eastAsia="仿宋_GB2312" w:hAnsi="仿宋_GB2312" w:cs="仿宋_GB2312" w:hint="eastAsia"/>
          <w:sz w:val="32"/>
          <w:szCs w:val="32"/>
        </w:rPr>
        <w:t>根据《福建省财政厅  福建省交通运输厅关于印发&lt;福建省农村道路客运和城市交通发展奖励涨价补贴资金管理办法&gt;的通知》（闽财规〔</w:t>
      </w:r>
      <w:r w:rsidRPr="006A29B5">
        <w:rPr>
          <w:rFonts w:ascii="仿宋_GB2312" w:eastAsia="仿宋_GB2312" w:hAnsi="仿宋_GB2312" w:cs="仿宋_GB2312"/>
          <w:sz w:val="32"/>
          <w:szCs w:val="32"/>
        </w:rPr>
        <w:t>2023</w:t>
      </w:r>
      <w:r w:rsidRPr="006A29B5">
        <w:rPr>
          <w:rFonts w:ascii="仿宋_GB2312" w:eastAsia="仿宋_GB2312" w:hAnsi="仿宋_GB2312" w:cs="仿宋_GB2312" w:hint="eastAsia"/>
          <w:sz w:val="32"/>
          <w:szCs w:val="32"/>
        </w:rPr>
        <w:t>〕8号）文件要求，现将福建省泉运实业集团有限公司永春分公司2021年度</w:t>
      </w:r>
      <w:r w:rsidR="002A493A" w:rsidRPr="002A493A">
        <w:rPr>
          <w:rFonts w:ascii="仿宋_GB2312" w:eastAsia="仿宋_GB2312" w:hAnsi="仿宋_GB2312" w:cs="仿宋_GB2312"/>
          <w:sz w:val="32"/>
          <w:szCs w:val="32"/>
        </w:rPr>
        <w:t>农村道路客运和城市交通发展</w:t>
      </w:r>
      <w:r w:rsidRPr="006A29B5">
        <w:rPr>
          <w:rFonts w:ascii="仿宋_GB2312" w:eastAsia="仿宋_GB2312" w:hAnsi="仿宋_GB2312" w:cs="仿宋_GB2312" w:hint="eastAsia"/>
          <w:sz w:val="32"/>
          <w:szCs w:val="32"/>
        </w:rPr>
        <w:t>情况报告如下。</w:t>
      </w:r>
    </w:p>
    <w:p w:rsidR="00A12CC1" w:rsidRDefault="00A12CC1" w:rsidP="00083E63">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一、自评估工作开展情况</w:t>
      </w:r>
    </w:p>
    <w:p w:rsidR="00A12CC1" w:rsidRPr="005A7D58" w:rsidRDefault="00A12CC1" w:rsidP="00083E63">
      <w:pPr>
        <w:spacing w:line="560" w:lineRule="exact"/>
        <w:ind w:firstLine="645"/>
        <w:jc w:val="left"/>
        <w:rPr>
          <w:rFonts w:ascii="Times New Roman" w:eastAsia="方正楷体_GBK" w:hAnsi="Times New Roman" w:cs="Times New Roman"/>
          <w:sz w:val="32"/>
          <w:szCs w:val="32"/>
        </w:rPr>
      </w:pPr>
      <w:r>
        <w:rPr>
          <w:rFonts w:ascii="Times New Roman" w:eastAsia="方正楷体_GBK" w:hAnsi="Times New Roman" w:cs="Times New Roman" w:hint="eastAsia"/>
          <w:sz w:val="32"/>
          <w:szCs w:val="32"/>
        </w:rPr>
        <w:t>（一）</w:t>
      </w:r>
      <w:r w:rsidRPr="005A7D58">
        <w:rPr>
          <w:rFonts w:ascii="Times New Roman" w:eastAsia="方正楷体_GBK" w:hAnsi="Times New Roman" w:cs="Times New Roman" w:hint="eastAsia"/>
          <w:sz w:val="32"/>
          <w:szCs w:val="32"/>
        </w:rPr>
        <w:t>组织开展情况</w:t>
      </w:r>
    </w:p>
    <w:p w:rsidR="005F1CF7" w:rsidRDefault="005F1CF7" w:rsidP="00083E63">
      <w:pPr>
        <w:spacing w:line="560" w:lineRule="exact"/>
        <w:ind w:firstLine="645"/>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在收到《</w:t>
      </w:r>
      <w:r w:rsidRPr="0007059D">
        <w:rPr>
          <w:rFonts w:ascii="仿宋_GB2312" w:eastAsia="仿宋_GB2312" w:hAnsi="仿宋_GB2312" w:cs="仿宋_GB2312" w:hint="eastAsia"/>
          <w:sz w:val="32"/>
          <w:szCs w:val="32"/>
        </w:rPr>
        <w:t>福建省运输事业发展中心关于进一步做好2021年度和2022年度农村道路客运和城市交通发展奖励补贴资金申报工作要求的函</w:t>
      </w:r>
      <w:r>
        <w:rPr>
          <w:rFonts w:ascii="仿宋_GB2312" w:eastAsia="仿宋_GB2312" w:hAnsi="仿宋_GB2312" w:cs="仿宋_GB2312" w:hint="eastAsia"/>
          <w:sz w:val="32"/>
          <w:szCs w:val="32"/>
        </w:rPr>
        <w:t>》（</w:t>
      </w:r>
      <w:r w:rsidRPr="0007059D">
        <w:rPr>
          <w:rFonts w:ascii="仿宋_GB2312" w:eastAsia="仿宋_GB2312" w:hAnsi="仿宋_GB2312" w:cs="仿宋_GB2312"/>
          <w:sz w:val="32"/>
          <w:szCs w:val="32"/>
        </w:rPr>
        <w:t>闽运输经运〔2023〕5号</w:t>
      </w:r>
      <w:r>
        <w:rPr>
          <w:rFonts w:ascii="仿宋_GB2312" w:eastAsia="仿宋_GB2312" w:hAnsi="仿宋_GB2312" w:cs="仿宋_GB2312" w:hint="eastAsia"/>
          <w:sz w:val="32"/>
          <w:szCs w:val="32"/>
        </w:rPr>
        <w:t>）和《</w:t>
      </w:r>
      <w:r w:rsidRPr="0007059D">
        <w:rPr>
          <w:rFonts w:ascii="仿宋_GB2312" w:eastAsia="仿宋_GB2312" w:hAnsi="仿宋_GB2312" w:cs="仿宋_GB2312" w:hint="eastAsia"/>
          <w:sz w:val="32"/>
          <w:szCs w:val="32"/>
        </w:rPr>
        <w:t>福建省财政厅</w:t>
      </w:r>
      <w:r>
        <w:rPr>
          <w:rFonts w:ascii="仿宋_GB2312" w:eastAsia="仿宋_GB2312" w:hAnsi="仿宋_GB2312" w:cs="仿宋_GB2312" w:hint="eastAsia"/>
          <w:sz w:val="32"/>
          <w:szCs w:val="32"/>
        </w:rPr>
        <w:t xml:space="preserve"> </w:t>
      </w:r>
      <w:r w:rsidRPr="0007059D">
        <w:rPr>
          <w:rFonts w:ascii="仿宋_GB2312" w:eastAsia="仿宋_GB2312" w:hAnsi="仿宋_GB2312" w:cs="仿宋_GB2312" w:hint="eastAsia"/>
          <w:sz w:val="32"/>
          <w:szCs w:val="32"/>
        </w:rPr>
        <w:t>福建省交通运输厅关于印发</w:t>
      </w:r>
      <w:r>
        <w:rPr>
          <w:rFonts w:ascii="仿宋_GB2312" w:eastAsia="仿宋_GB2312" w:hAnsi="仿宋_GB2312" w:cs="仿宋_GB2312" w:hint="eastAsia"/>
          <w:sz w:val="32"/>
          <w:szCs w:val="32"/>
        </w:rPr>
        <w:t>&lt;</w:t>
      </w:r>
      <w:r w:rsidRPr="0007059D">
        <w:rPr>
          <w:rFonts w:ascii="仿宋_GB2312" w:eastAsia="仿宋_GB2312" w:hAnsi="仿宋_GB2312" w:cs="仿宋_GB2312" w:hint="eastAsia"/>
          <w:sz w:val="32"/>
          <w:szCs w:val="32"/>
        </w:rPr>
        <w:t>福建省农村道路客运和城市交通发展奖励涨价补贴资金管理办法</w:t>
      </w:r>
      <w:r>
        <w:rPr>
          <w:rFonts w:ascii="仿宋_GB2312" w:eastAsia="仿宋_GB2312" w:hAnsi="仿宋_GB2312" w:cs="仿宋_GB2312" w:hint="eastAsia"/>
          <w:sz w:val="32"/>
          <w:szCs w:val="32"/>
        </w:rPr>
        <w:t>&gt;</w:t>
      </w:r>
      <w:r w:rsidRPr="0007059D">
        <w:rPr>
          <w:rFonts w:ascii="仿宋_GB2312" w:eastAsia="仿宋_GB2312" w:hAnsi="仿宋_GB2312" w:cs="仿宋_GB2312" w:hint="eastAsia"/>
          <w:sz w:val="32"/>
          <w:szCs w:val="32"/>
        </w:rPr>
        <w:t>的通知</w:t>
      </w:r>
      <w:r>
        <w:rPr>
          <w:rFonts w:ascii="仿宋_GB2312" w:eastAsia="仿宋_GB2312" w:hAnsi="仿宋_GB2312" w:cs="仿宋_GB2312" w:hint="eastAsia"/>
          <w:sz w:val="32"/>
          <w:szCs w:val="32"/>
        </w:rPr>
        <w:t>》</w:t>
      </w:r>
      <w:r w:rsidRPr="0007059D">
        <w:rPr>
          <w:rFonts w:ascii="仿宋_GB2312" w:eastAsia="仿宋_GB2312" w:hAnsi="仿宋_GB2312" w:cs="仿宋_GB2312" w:hint="eastAsia"/>
          <w:sz w:val="32"/>
          <w:szCs w:val="32"/>
        </w:rPr>
        <w:t>（闽财规</w:t>
      </w:r>
      <w:r>
        <w:rPr>
          <w:rFonts w:ascii="仿宋_GB2312" w:eastAsia="仿宋_GB2312" w:hAnsi="仿宋_GB2312" w:cs="仿宋_GB2312" w:hint="eastAsia"/>
          <w:sz w:val="32"/>
          <w:szCs w:val="32"/>
        </w:rPr>
        <w:t>〔2023</w:t>
      </w:r>
      <w:r w:rsidRPr="0007059D">
        <w:rPr>
          <w:rFonts w:ascii="仿宋_GB2312" w:eastAsia="仿宋_GB2312" w:hAnsi="仿宋_GB2312" w:cs="仿宋_GB2312" w:hint="eastAsia"/>
          <w:sz w:val="32"/>
          <w:szCs w:val="32"/>
        </w:rPr>
        <w:t>〕8号）</w:t>
      </w:r>
      <w:r>
        <w:rPr>
          <w:rFonts w:ascii="仿宋_GB2312" w:eastAsia="仿宋_GB2312" w:hAnsi="仿宋_GB2312" w:cs="仿宋_GB2312" w:hint="eastAsia"/>
          <w:sz w:val="32"/>
          <w:szCs w:val="32"/>
        </w:rPr>
        <w:t>后，我中心立即开展工作，将文件要求第一时间传达至</w:t>
      </w:r>
      <w:r w:rsidRPr="00CC354C">
        <w:rPr>
          <w:rStyle w:val="fontstyle11"/>
          <w:rFonts w:ascii="仿宋_GB2312" w:eastAsia="仿宋_GB2312" w:hint="eastAsia"/>
        </w:rPr>
        <w:t>福建省泉运实业集团有限公司永春分公司</w:t>
      </w:r>
      <w:r>
        <w:rPr>
          <w:rStyle w:val="fontstyle11"/>
          <w:rFonts w:ascii="仿宋_GB2312" w:eastAsia="仿宋_GB2312" w:hint="eastAsia"/>
        </w:rPr>
        <w:t>，督促企业准备申报材料。</w:t>
      </w:r>
      <w:r w:rsidR="003857E7">
        <w:rPr>
          <w:rFonts w:ascii="仿宋_GB2312" w:eastAsia="仿宋_GB2312" w:hAnsi="仿宋_GB2312" w:cs="仿宋_GB2312" w:hint="eastAsia"/>
          <w:sz w:val="32"/>
          <w:szCs w:val="32"/>
        </w:rPr>
        <w:t>同时成立专项工作小组，由中心主任任组长,专门</w:t>
      </w:r>
      <w:r>
        <w:rPr>
          <w:rFonts w:ascii="仿宋_GB2312" w:eastAsia="仿宋_GB2312" w:hAnsi="仿宋_GB2312" w:cs="仿宋_GB2312" w:hint="eastAsia"/>
          <w:sz w:val="32"/>
          <w:szCs w:val="32"/>
        </w:rPr>
        <w:t>负责补贴资金的申请、审核等工作</w:t>
      </w:r>
      <w:r w:rsidRPr="009E5274">
        <w:rPr>
          <w:rStyle w:val="fontstyle11"/>
          <w:rFonts w:ascii="仿宋_GB2312" w:eastAsia="仿宋_GB2312" w:hint="eastAsia"/>
        </w:rPr>
        <w:t>。</w:t>
      </w:r>
    </w:p>
    <w:p w:rsidR="00A12CC1" w:rsidRPr="005A7D58" w:rsidRDefault="00A12CC1" w:rsidP="00083E63">
      <w:pPr>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hint="eastAsia"/>
          <w:sz w:val="32"/>
          <w:szCs w:val="32"/>
        </w:rPr>
        <w:t>（二）</w:t>
      </w:r>
      <w:r w:rsidRPr="005A7D58">
        <w:rPr>
          <w:rFonts w:ascii="Times New Roman" w:eastAsia="方正楷体_GBK" w:hAnsi="Times New Roman" w:cs="Times New Roman" w:hint="eastAsia"/>
          <w:sz w:val="32"/>
          <w:szCs w:val="32"/>
        </w:rPr>
        <w:t>资料审核情况</w:t>
      </w:r>
    </w:p>
    <w:p w:rsidR="00A12CC1" w:rsidRDefault="005F1CF7" w:rsidP="00083E6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w:t>
      </w:r>
      <w:r w:rsidR="00A12CC1">
        <w:rPr>
          <w:rFonts w:ascii="仿宋_GB2312" w:eastAsia="仿宋_GB2312" w:hAnsi="仿宋_GB2312" w:cs="仿宋_GB2312" w:hint="eastAsia"/>
          <w:sz w:val="32"/>
          <w:szCs w:val="32"/>
        </w:rPr>
        <w:t>收到</w:t>
      </w:r>
      <w:r w:rsidRPr="00CC354C">
        <w:rPr>
          <w:rStyle w:val="fontstyle11"/>
          <w:rFonts w:ascii="仿宋_GB2312" w:eastAsia="仿宋_GB2312" w:hint="eastAsia"/>
        </w:rPr>
        <w:t>福建省泉运实业集团有限公司永春分公司</w:t>
      </w:r>
      <w:r w:rsidR="00A12CC1">
        <w:rPr>
          <w:rFonts w:ascii="仿宋_GB2312" w:eastAsia="仿宋_GB2312" w:hAnsi="仿宋_GB2312" w:cs="仿宋_GB2312" w:hint="eastAsia"/>
          <w:sz w:val="32"/>
          <w:szCs w:val="32"/>
        </w:rPr>
        <w:t>提交的材料</w:t>
      </w:r>
      <w:r>
        <w:rPr>
          <w:rFonts w:ascii="仿宋_GB2312" w:eastAsia="仿宋_GB2312" w:hAnsi="仿宋_GB2312" w:cs="仿宋_GB2312" w:hint="eastAsia"/>
          <w:sz w:val="32"/>
          <w:szCs w:val="32"/>
        </w:rPr>
        <w:t>后</w:t>
      </w:r>
      <w:r w:rsidR="00A12CC1">
        <w:rPr>
          <w:rFonts w:ascii="仿宋_GB2312" w:eastAsia="仿宋_GB2312" w:hAnsi="仿宋_GB2312" w:cs="仿宋_GB2312" w:hint="eastAsia"/>
          <w:sz w:val="32"/>
          <w:szCs w:val="32"/>
        </w:rPr>
        <w:t>，我中心各股室</w:t>
      </w:r>
      <w:r>
        <w:rPr>
          <w:rFonts w:ascii="仿宋_GB2312" w:eastAsia="仿宋_GB2312" w:hAnsi="仿宋_GB2312" w:cs="仿宋_GB2312" w:hint="eastAsia"/>
          <w:sz w:val="32"/>
          <w:szCs w:val="32"/>
        </w:rPr>
        <w:t>已</w:t>
      </w:r>
      <w:r w:rsidR="00A12CC1">
        <w:rPr>
          <w:rFonts w:ascii="仿宋_GB2312" w:eastAsia="仿宋_GB2312" w:hAnsi="仿宋_GB2312" w:cs="仿宋_GB2312" w:hint="eastAsia"/>
          <w:sz w:val="32"/>
          <w:szCs w:val="32"/>
        </w:rPr>
        <w:t>对相应</w:t>
      </w:r>
      <w:r>
        <w:rPr>
          <w:rFonts w:ascii="仿宋_GB2312" w:eastAsia="仿宋_GB2312" w:hAnsi="仿宋_GB2312" w:cs="仿宋_GB2312" w:hint="eastAsia"/>
          <w:sz w:val="32"/>
          <w:szCs w:val="32"/>
        </w:rPr>
        <w:t>的</w:t>
      </w:r>
      <w:r w:rsidR="00A12CC1">
        <w:rPr>
          <w:rFonts w:ascii="仿宋_GB2312" w:eastAsia="仿宋_GB2312" w:hAnsi="仿宋_GB2312" w:cs="仿宋_GB2312" w:hint="eastAsia"/>
          <w:sz w:val="32"/>
          <w:szCs w:val="32"/>
        </w:rPr>
        <w:t>材料进行审核。</w:t>
      </w:r>
    </w:p>
    <w:p w:rsidR="00E3691E" w:rsidRDefault="00A12CC1" w:rsidP="00083E63">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w:t>
      </w:r>
      <w:r w:rsidR="00E3691E">
        <w:rPr>
          <w:rFonts w:ascii="黑体" w:eastAsia="黑体" w:hAnsi="黑体" w:cs="黑体" w:hint="eastAsia"/>
          <w:sz w:val="32"/>
          <w:szCs w:val="32"/>
        </w:rPr>
        <w:t>、农村道路客运发展</w:t>
      </w:r>
      <w:r w:rsidR="00B95FDF">
        <w:rPr>
          <w:rFonts w:ascii="黑体" w:eastAsia="黑体" w:hAnsi="黑体" w:cs="黑体" w:hint="eastAsia"/>
          <w:sz w:val="32"/>
          <w:szCs w:val="32"/>
        </w:rPr>
        <w:t>补贴资金</w:t>
      </w:r>
      <w:r w:rsidR="00E3691E">
        <w:rPr>
          <w:rFonts w:ascii="黑体" w:eastAsia="黑体" w:hAnsi="黑体" w:cs="黑体" w:hint="eastAsia"/>
          <w:sz w:val="32"/>
          <w:szCs w:val="32"/>
        </w:rPr>
        <w:t>自评情况</w:t>
      </w:r>
    </w:p>
    <w:p w:rsidR="00163159" w:rsidRDefault="00E3691E" w:rsidP="00083E63">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w:t>
      </w:r>
      <w:r w:rsidR="00D21215">
        <w:rPr>
          <w:rFonts w:ascii="黑体" w:eastAsia="黑体" w:hAnsi="黑体" w:cs="黑体" w:hint="eastAsia"/>
          <w:sz w:val="32"/>
          <w:szCs w:val="32"/>
        </w:rPr>
        <w:t>基本情况</w:t>
      </w:r>
    </w:p>
    <w:p w:rsidR="00163159" w:rsidRDefault="00D21215" w:rsidP="00083E6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截止2021</w:t>
      </w:r>
      <w:r w:rsidR="00BE3E33">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12月31日，我县共有农村客运企业一家，农村客运线路5条、车辆10辆。辖区共有209</w:t>
      </w:r>
      <w:r w:rsidR="005F1CF7">
        <w:rPr>
          <w:rFonts w:ascii="仿宋_GB2312" w:eastAsia="仿宋_GB2312" w:hAnsi="仿宋_GB2312" w:cs="仿宋_GB2312" w:hint="eastAsia"/>
          <w:sz w:val="32"/>
          <w:szCs w:val="32"/>
        </w:rPr>
        <w:t>个建制村，其中</w:t>
      </w:r>
      <w:r>
        <w:rPr>
          <w:rFonts w:ascii="仿宋_GB2312" w:eastAsia="仿宋_GB2312" w:hAnsi="仿宋_GB2312" w:cs="仿宋_GB2312" w:hint="eastAsia"/>
          <w:sz w:val="32"/>
          <w:szCs w:val="32"/>
        </w:rPr>
        <w:t>36个建制村采取通客车形式。</w:t>
      </w:r>
    </w:p>
    <w:p w:rsidR="00163159" w:rsidRDefault="00E3691E" w:rsidP="00083E63">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w:t>
      </w:r>
      <w:r w:rsidR="00A12CC1">
        <w:rPr>
          <w:rFonts w:ascii="黑体" w:eastAsia="黑体" w:hAnsi="黑体" w:cs="黑体" w:hint="eastAsia"/>
          <w:sz w:val="32"/>
          <w:szCs w:val="32"/>
        </w:rPr>
        <w:t>二</w:t>
      </w:r>
      <w:r>
        <w:rPr>
          <w:rFonts w:ascii="黑体" w:eastAsia="黑体" w:hAnsi="黑体" w:cs="黑体" w:hint="eastAsia"/>
          <w:sz w:val="32"/>
          <w:szCs w:val="32"/>
        </w:rPr>
        <w:t>）</w:t>
      </w:r>
      <w:r w:rsidR="00D21215">
        <w:rPr>
          <w:rFonts w:ascii="黑体" w:eastAsia="黑体" w:hAnsi="黑体" w:cs="黑体" w:hint="eastAsia"/>
          <w:sz w:val="32"/>
          <w:szCs w:val="32"/>
        </w:rPr>
        <w:t>自评得分情况</w:t>
      </w:r>
    </w:p>
    <w:p w:rsidR="00163159" w:rsidRDefault="00E3691E" w:rsidP="00083E63">
      <w:pPr>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hint="eastAsia"/>
          <w:sz w:val="32"/>
          <w:szCs w:val="32"/>
        </w:rPr>
        <w:t>1.</w:t>
      </w:r>
      <w:r w:rsidR="00D21215">
        <w:rPr>
          <w:rFonts w:ascii="Times New Roman" w:eastAsia="方正楷体_GBK" w:hAnsi="Times New Roman" w:cs="Times New Roman"/>
          <w:sz w:val="32"/>
          <w:szCs w:val="32"/>
        </w:rPr>
        <w:t>建制村通客车服务质量情况（本项满分</w:t>
      </w:r>
      <w:r w:rsidR="00D21215">
        <w:rPr>
          <w:rFonts w:ascii="Times New Roman" w:eastAsia="方正楷体_GBK" w:hAnsi="Times New Roman" w:cs="Times New Roman"/>
          <w:sz w:val="32"/>
          <w:szCs w:val="32"/>
        </w:rPr>
        <w:t>100</w:t>
      </w:r>
      <w:r w:rsidR="00D21215">
        <w:rPr>
          <w:rFonts w:ascii="Times New Roman" w:eastAsia="方正楷体_GBK" w:hAnsi="Times New Roman" w:cs="Times New Roman"/>
          <w:sz w:val="32"/>
          <w:szCs w:val="32"/>
        </w:rPr>
        <w:t>分）</w:t>
      </w:r>
    </w:p>
    <w:p w:rsidR="00163159" w:rsidRDefault="00D21215" w:rsidP="00083E63">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考核年度内建制村通客车情况：</w:t>
      </w:r>
    </w:p>
    <w:p w:rsidR="00163159" w:rsidRDefault="00D21215" w:rsidP="00083E63">
      <w:pPr>
        <w:spacing w:line="560" w:lineRule="exact"/>
        <w:ind w:firstLineChars="200" w:firstLine="640"/>
        <w:rPr>
          <w:rFonts w:ascii="Times New Roman" w:eastAsia="仿宋_GB2312" w:hAnsi="Times New Roman" w:cs="Times New Roman"/>
          <w:sz w:val="32"/>
          <w:szCs w:val="32"/>
        </w:rPr>
      </w:pPr>
      <w:r>
        <w:rPr>
          <w:rFonts w:ascii="仿宋_GB2312" w:eastAsia="仿宋_GB2312" w:hAnsi="仿宋_GB2312" w:cs="仿宋_GB2312" w:hint="eastAsia"/>
          <w:sz w:val="32"/>
          <w:szCs w:val="32"/>
        </w:rPr>
        <w:t>2021</w:t>
      </w:r>
      <w:r>
        <w:rPr>
          <w:rFonts w:ascii="Times New Roman" w:eastAsia="仿宋_GB2312" w:hAnsi="Times New Roman" w:cs="Times New Roman"/>
          <w:sz w:val="32"/>
          <w:szCs w:val="32"/>
        </w:rPr>
        <w:t>年度，</w:t>
      </w:r>
      <w:r>
        <w:rPr>
          <w:rFonts w:ascii="Times New Roman" w:eastAsia="仿宋_GB2312" w:hAnsi="Times New Roman" w:cs="Times New Roman" w:hint="eastAsia"/>
          <w:sz w:val="32"/>
          <w:szCs w:val="32"/>
        </w:rPr>
        <w:t>无</w:t>
      </w:r>
      <w:r>
        <w:rPr>
          <w:rFonts w:ascii="Times New Roman" w:eastAsia="仿宋_GB2312" w:hAnsi="Times New Roman" w:cs="Times New Roman"/>
          <w:sz w:val="32"/>
          <w:szCs w:val="32"/>
        </w:rPr>
        <w:t>客车停运，</w:t>
      </w:r>
      <w:r>
        <w:rPr>
          <w:rFonts w:ascii="Times New Roman" w:eastAsia="仿宋_GB2312" w:hAnsi="Times New Roman" w:cs="Times New Roman" w:hint="eastAsia"/>
          <w:sz w:val="32"/>
          <w:szCs w:val="32"/>
        </w:rPr>
        <w:t>都符合标准。</w:t>
      </w:r>
    </w:p>
    <w:p w:rsidR="00163159" w:rsidRDefault="00D21215" w:rsidP="00083E63">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本项自评得分：</w:t>
      </w:r>
      <w:r w:rsidR="00072479">
        <w:rPr>
          <w:rFonts w:ascii="Times New Roman" w:eastAsia="仿宋_GB2312" w:hAnsi="Times New Roman" w:cs="Times New Roman" w:hint="eastAsia"/>
          <w:sz w:val="32"/>
          <w:szCs w:val="32"/>
        </w:rPr>
        <w:t>100</w:t>
      </w:r>
    </w:p>
    <w:p w:rsidR="00163159" w:rsidRDefault="00E3691E" w:rsidP="00083E63">
      <w:pPr>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hint="eastAsia"/>
          <w:sz w:val="32"/>
          <w:szCs w:val="32"/>
        </w:rPr>
        <w:t>2.</w:t>
      </w:r>
      <w:r w:rsidR="00D21215">
        <w:rPr>
          <w:rFonts w:ascii="Times New Roman" w:eastAsia="方正楷体_GBK" w:hAnsi="Times New Roman" w:cs="Times New Roman"/>
          <w:sz w:val="32"/>
          <w:szCs w:val="32"/>
        </w:rPr>
        <w:t>地方财政保障情况（本项满分</w:t>
      </w:r>
      <w:r w:rsidR="00D21215">
        <w:rPr>
          <w:rFonts w:ascii="Times New Roman" w:eastAsia="方正楷体_GBK" w:hAnsi="Times New Roman" w:cs="Times New Roman" w:hint="eastAsia"/>
          <w:sz w:val="32"/>
          <w:szCs w:val="32"/>
        </w:rPr>
        <w:t>2</w:t>
      </w:r>
      <w:r w:rsidR="00D21215">
        <w:rPr>
          <w:rFonts w:ascii="Times New Roman" w:eastAsia="方正楷体_GBK" w:hAnsi="Times New Roman" w:cs="Times New Roman"/>
          <w:sz w:val="32"/>
          <w:szCs w:val="32"/>
        </w:rPr>
        <w:t>0</w:t>
      </w:r>
      <w:r w:rsidR="00D21215">
        <w:rPr>
          <w:rFonts w:ascii="Times New Roman" w:eastAsia="方正楷体_GBK" w:hAnsi="Times New Roman" w:cs="Times New Roman"/>
          <w:sz w:val="32"/>
          <w:szCs w:val="32"/>
        </w:rPr>
        <w:t>分）</w:t>
      </w:r>
    </w:p>
    <w:p w:rsidR="00072479" w:rsidRDefault="009C3D22" w:rsidP="00083E63">
      <w:pPr>
        <w:spacing w:line="560" w:lineRule="exact"/>
        <w:ind w:firstLineChars="200" w:firstLine="640"/>
        <w:rPr>
          <w:rFonts w:ascii="Times New Roman" w:eastAsia="仿宋_GB2312" w:hAnsi="Times New Roman" w:cs="Times New Roman"/>
          <w:sz w:val="32"/>
          <w:szCs w:val="32"/>
        </w:rPr>
      </w:pPr>
      <w:r>
        <w:rPr>
          <w:rFonts w:ascii="仿宋_GB2312" w:eastAsia="仿宋_GB2312" w:hAnsi="仿宋_GB2312" w:cs="仿宋_GB2312" w:hint="eastAsia"/>
          <w:sz w:val="32"/>
          <w:szCs w:val="32"/>
        </w:rPr>
        <w:t>2021</w:t>
      </w:r>
      <w:r w:rsidR="00D21215">
        <w:rPr>
          <w:rFonts w:ascii="Times New Roman" w:eastAsia="仿宋_GB2312" w:hAnsi="Times New Roman" w:cs="Times New Roman"/>
          <w:sz w:val="32"/>
          <w:szCs w:val="32"/>
        </w:rPr>
        <w:t>年度，</w:t>
      </w:r>
      <w:r w:rsidR="00072479">
        <w:rPr>
          <w:rFonts w:ascii="Times New Roman" w:eastAsia="仿宋_GB2312" w:hAnsi="Times New Roman" w:cs="Times New Roman" w:hint="eastAsia"/>
          <w:sz w:val="32"/>
          <w:szCs w:val="32"/>
        </w:rPr>
        <w:t>泉州市</w:t>
      </w:r>
      <w:r w:rsidR="00072479">
        <w:rPr>
          <w:rFonts w:ascii="Times New Roman" w:eastAsia="仿宋_GB2312" w:hAnsi="Times New Roman" w:cs="Times New Roman"/>
          <w:sz w:val="32"/>
          <w:szCs w:val="32"/>
        </w:rPr>
        <w:t>政府按照《</w:t>
      </w:r>
      <w:r w:rsidR="00072479" w:rsidRPr="0090003F">
        <w:rPr>
          <w:rFonts w:ascii="Times New Roman" w:eastAsia="仿宋_GB2312" w:hAnsi="Times New Roman" w:cs="Times New Roman" w:hint="eastAsia"/>
          <w:sz w:val="32"/>
          <w:szCs w:val="32"/>
        </w:rPr>
        <w:t>泉州市交通运输局泉州市财政局关于印发</w:t>
      </w:r>
      <w:r w:rsidR="00072479">
        <w:rPr>
          <w:rFonts w:ascii="Times New Roman" w:eastAsia="仿宋_GB2312" w:hAnsi="Times New Roman" w:cs="Times New Roman" w:hint="eastAsia"/>
          <w:sz w:val="32"/>
          <w:szCs w:val="32"/>
        </w:rPr>
        <w:t>&lt;</w:t>
      </w:r>
      <w:r w:rsidR="00072479" w:rsidRPr="0090003F">
        <w:rPr>
          <w:rFonts w:ascii="Times New Roman" w:eastAsia="仿宋_GB2312" w:hAnsi="Times New Roman" w:cs="Times New Roman" w:hint="eastAsia"/>
          <w:sz w:val="32"/>
          <w:szCs w:val="32"/>
        </w:rPr>
        <w:t>泉州市农村客运车辆交强险和最低承运人责任险保险费补贴实施方案</w:t>
      </w:r>
      <w:r w:rsidR="00072479">
        <w:rPr>
          <w:rFonts w:ascii="Times New Roman" w:eastAsia="仿宋_GB2312" w:hAnsi="Times New Roman" w:cs="Times New Roman" w:hint="eastAsia"/>
          <w:sz w:val="32"/>
          <w:szCs w:val="32"/>
        </w:rPr>
        <w:t>&gt;</w:t>
      </w:r>
      <w:r w:rsidR="00072479" w:rsidRPr="0090003F">
        <w:rPr>
          <w:rFonts w:ascii="Times New Roman" w:eastAsia="仿宋_GB2312" w:hAnsi="Times New Roman" w:cs="Times New Roman" w:hint="eastAsia"/>
          <w:sz w:val="32"/>
          <w:szCs w:val="32"/>
        </w:rPr>
        <w:t>的通知</w:t>
      </w:r>
      <w:r w:rsidR="00072479">
        <w:rPr>
          <w:rFonts w:ascii="Times New Roman" w:eastAsia="仿宋_GB2312" w:hAnsi="Times New Roman" w:cs="Times New Roman"/>
          <w:sz w:val="32"/>
          <w:szCs w:val="32"/>
        </w:rPr>
        <w:t>》</w:t>
      </w:r>
      <w:r w:rsidR="00072479" w:rsidRPr="0090003F">
        <w:rPr>
          <w:rFonts w:ascii="Times New Roman" w:eastAsia="仿宋_GB2312" w:hAnsi="Times New Roman" w:cs="Times New Roman" w:hint="eastAsia"/>
          <w:sz w:val="32"/>
          <w:szCs w:val="32"/>
        </w:rPr>
        <w:t>(</w:t>
      </w:r>
      <w:r w:rsidR="00072479" w:rsidRPr="0090003F">
        <w:rPr>
          <w:rFonts w:ascii="Times New Roman" w:eastAsia="仿宋_GB2312" w:hAnsi="Times New Roman" w:cs="Times New Roman" w:hint="eastAsia"/>
          <w:sz w:val="32"/>
          <w:szCs w:val="32"/>
        </w:rPr>
        <w:t>泉交运〔</w:t>
      </w:r>
      <w:r w:rsidR="00072479" w:rsidRPr="0090003F">
        <w:rPr>
          <w:rFonts w:ascii="Times New Roman" w:eastAsia="仿宋_GB2312" w:hAnsi="Times New Roman" w:cs="Times New Roman" w:hint="eastAsia"/>
          <w:sz w:val="32"/>
          <w:szCs w:val="32"/>
        </w:rPr>
        <w:t>2020</w:t>
      </w:r>
      <w:r w:rsidR="00072479" w:rsidRPr="0090003F">
        <w:rPr>
          <w:rFonts w:ascii="Times New Roman" w:eastAsia="仿宋_GB2312" w:hAnsi="Times New Roman" w:cs="Times New Roman" w:hint="eastAsia"/>
          <w:sz w:val="32"/>
          <w:szCs w:val="32"/>
        </w:rPr>
        <w:t>〕</w:t>
      </w:r>
      <w:r w:rsidR="00072479" w:rsidRPr="0090003F">
        <w:rPr>
          <w:rFonts w:ascii="Times New Roman" w:eastAsia="仿宋_GB2312" w:hAnsi="Times New Roman" w:cs="Times New Roman" w:hint="eastAsia"/>
          <w:sz w:val="32"/>
          <w:szCs w:val="32"/>
        </w:rPr>
        <w:t>80</w:t>
      </w:r>
      <w:r w:rsidR="00072479" w:rsidRPr="0090003F">
        <w:rPr>
          <w:rFonts w:ascii="Times New Roman" w:eastAsia="仿宋_GB2312" w:hAnsi="Times New Roman" w:cs="Times New Roman" w:hint="eastAsia"/>
          <w:sz w:val="32"/>
          <w:szCs w:val="32"/>
        </w:rPr>
        <w:t>号</w:t>
      </w:r>
      <w:r w:rsidR="00072479" w:rsidRPr="0090003F">
        <w:rPr>
          <w:rFonts w:ascii="Times New Roman" w:eastAsia="仿宋_GB2312" w:hAnsi="Times New Roman" w:cs="Times New Roman" w:hint="eastAsia"/>
          <w:sz w:val="32"/>
          <w:szCs w:val="32"/>
        </w:rPr>
        <w:t>)</w:t>
      </w:r>
      <w:r w:rsidR="00072479">
        <w:rPr>
          <w:rFonts w:ascii="Times New Roman" w:eastAsia="仿宋_GB2312" w:hAnsi="Times New Roman" w:cs="Times New Roman"/>
          <w:sz w:val="32"/>
          <w:szCs w:val="32"/>
        </w:rPr>
        <w:t>补助政策落实扶持资金</w:t>
      </w:r>
      <w:r w:rsidR="00072479">
        <w:rPr>
          <w:rFonts w:ascii="Times New Roman" w:eastAsia="仿宋_GB2312" w:hAnsi="Times New Roman" w:cs="Times New Roman" w:hint="eastAsia"/>
          <w:sz w:val="32"/>
          <w:szCs w:val="32"/>
        </w:rPr>
        <w:t>1.76</w:t>
      </w:r>
      <w:r w:rsidR="00072479">
        <w:rPr>
          <w:rFonts w:ascii="Times New Roman" w:eastAsia="仿宋_GB2312" w:hAnsi="Times New Roman" w:cs="Times New Roman"/>
          <w:sz w:val="32"/>
          <w:szCs w:val="32"/>
        </w:rPr>
        <w:t>万元</w:t>
      </w:r>
      <w:r w:rsidR="00897A0C">
        <w:rPr>
          <w:rFonts w:ascii="Times New Roman" w:eastAsia="仿宋_GB2312" w:hAnsi="Times New Roman" w:cs="Times New Roman" w:hint="eastAsia"/>
          <w:sz w:val="32"/>
          <w:szCs w:val="32"/>
        </w:rPr>
        <w:t>；</w:t>
      </w:r>
      <w:r w:rsidR="00072479">
        <w:rPr>
          <w:rFonts w:ascii="Times New Roman" w:eastAsia="仿宋_GB2312" w:hAnsi="Times New Roman" w:cs="Times New Roman" w:hint="eastAsia"/>
          <w:sz w:val="32"/>
          <w:szCs w:val="32"/>
        </w:rPr>
        <w:t>永春县政府</w:t>
      </w:r>
      <w:r w:rsidR="00C20939">
        <w:rPr>
          <w:rFonts w:ascii="Times New Roman" w:eastAsia="仿宋_GB2312" w:hAnsi="Times New Roman" w:cs="Times New Roman" w:hint="eastAsia"/>
          <w:sz w:val="32"/>
          <w:szCs w:val="32"/>
        </w:rPr>
        <w:t>按照</w:t>
      </w:r>
      <w:r w:rsidR="00072479">
        <w:rPr>
          <w:rFonts w:ascii="Times New Roman" w:eastAsia="仿宋_GB2312" w:hAnsi="Times New Roman" w:cs="Times New Roman" w:hint="eastAsia"/>
          <w:sz w:val="32"/>
          <w:szCs w:val="32"/>
        </w:rPr>
        <w:t>《</w:t>
      </w:r>
      <w:r w:rsidR="00897A0C" w:rsidRPr="00897A0C">
        <w:rPr>
          <w:rFonts w:ascii="Times New Roman" w:eastAsia="仿宋_GB2312" w:hAnsi="Times New Roman" w:cs="Times New Roman" w:hint="eastAsia"/>
          <w:sz w:val="32"/>
          <w:szCs w:val="32"/>
        </w:rPr>
        <w:t>永春县人民政府办公室关于印发</w:t>
      </w:r>
      <w:r w:rsidR="00897A0C">
        <w:rPr>
          <w:rFonts w:ascii="Times New Roman" w:eastAsia="仿宋_GB2312" w:hAnsi="Times New Roman" w:cs="Times New Roman" w:hint="eastAsia"/>
          <w:sz w:val="32"/>
          <w:szCs w:val="32"/>
        </w:rPr>
        <w:t>&lt;</w:t>
      </w:r>
      <w:r w:rsidR="00897A0C" w:rsidRPr="00897A0C">
        <w:rPr>
          <w:rFonts w:ascii="Times New Roman" w:eastAsia="仿宋_GB2312" w:hAnsi="Times New Roman" w:cs="Times New Roman" w:hint="eastAsia"/>
          <w:sz w:val="32"/>
          <w:szCs w:val="32"/>
        </w:rPr>
        <w:t>永春县全力推进乡镇和建制村通客车工作方案</w:t>
      </w:r>
      <w:r w:rsidR="00897A0C">
        <w:rPr>
          <w:rFonts w:ascii="Times New Roman" w:eastAsia="仿宋_GB2312" w:hAnsi="Times New Roman" w:cs="Times New Roman" w:hint="eastAsia"/>
          <w:sz w:val="32"/>
          <w:szCs w:val="32"/>
        </w:rPr>
        <w:t>&gt;</w:t>
      </w:r>
      <w:r w:rsidR="00897A0C" w:rsidRPr="00897A0C">
        <w:rPr>
          <w:rFonts w:ascii="Times New Roman" w:eastAsia="仿宋_GB2312" w:hAnsi="Times New Roman" w:cs="Times New Roman" w:hint="eastAsia"/>
          <w:sz w:val="32"/>
          <w:szCs w:val="32"/>
        </w:rPr>
        <w:t>的通知</w:t>
      </w:r>
      <w:r w:rsidR="00072479">
        <w:rPr>
          <w:rFonts w:ascii="Times New Roman" w:eastAsia="仿宋_GB2312" w:hAnsi="Times New Roman" w:cs="Times New Roman" w:hint="eastAsia"/>
          <w:sz w:val="32"/>
          <w:szCs w:val="32"/>
        </w:rPr>
        <w:t>》</w:t>
      </w:r>
      <w:r w:rsidR="00897A0C">
        <w:rPr>
          <w:rFonts w:ascii="Times New Roman" w:eastAsia="仿宋_GB2312" w:hAnsi="Times New Roman" w:cs="Times New Roman" w:hint="eastAsia"/>
          <w:sz w:val="32"/>
          <w:szCs w:val="32"/>
        </w:rPr>
        <w:t>（</w:t>
      </w:r>
      <w:r w:rsidR="00897A0C" w:rsidRPr="00897A0C">
        <w:rPr>
          <w:rFonts w:ascii="Times New Roman" w:eastAsia="仿宋_GB2312" w:hAnsi="Times New Roman" w:cs="Times New Roman" w:hint="eastAsia"/>
          <w:sz w:val="32"/>
          <w:szCs w:val="32"/>
        </w:rPr>
        <w:t>永政办〔</w:t>
      </w:r>
      <w:r w:rsidR="00897A0C" w:rsidRPr="00897A0C">
        <w:rPr>
          <w:rFonts w:ascii="Times New Roman" w:eastAsia="仿宋_GB2312" w:hAnsi="Times New Roman" w:cs="Times New Roman" w:hint="eastAsia"/>
          <w:sz w:val="32"/>
          <w:szCs w:val="32"/>
        </w:rPr>
        <w:t>2020</w:t>
      </w:r>
      <w:r w:rsidR="00897A0C" w:rsidRPr="00897A0C">
        <w:rPr>
          <w:rFonts w:ascii="Times New Roman" w:eastAsia="仿宋_GB2312" w:hAnsi="Times New Roman" w:cs="Times New Roman" w:hint="eastAsia"/>
          <w:sz w:val="32"/>
          <w:szCs w:val="32"/>
        </w:rPr>
        <w:t>〕</w:t>
      </w:r>
      <w:r w:rsidR="00897A0C" w:rsidRPr="00897A0C">
        <w:rPr>
          <w:rFonts w:ascii="Times New Roman" w:eastAsia="仿宋_GB2312" w:hAnsi="Times New Roman" w:cs="Times New Roman" w:hint="eastAsia"/>
          <w:sz w:val="32"/>
          <w:szCs w:val="32"/>
        </w:rPr>
        <w:t>29</w:t>
      </w:r>
      <w:r w:rsidR="00897A0C" w:rsidRPr="00897A0C">
        <w:rPr>
          <w:rFonts w:ascii="Times New Roman" w:eastAsia="仿宋_GB2312" w:hAnsi="Times New Roman" w:cs="Times New Roman" w:hint="eastAsia"/>
          <w:sz w:val="32"/>
          <w:szCs w:val="32"/>
        </w:rPr>
        <w:t>号</w:t>
      </w:r>
      <w:r w:rsidR="00897A0C">
        <w:rPr>
          <w:rFonts w:ascii="Times New Roman" w:eastAsia="仿宋_GB2312" w:hAnsi="Times New Roman" w:cs="Times New Roman" w:hint="eastAsia"/>
          <w:sz w:val="32"/>
          <w:szCs w:val="32"/>
        </w:rPr>
        <w:t>）</w:t>
      </w:r>
      <w:r w:rsidR="00072479">
        <w:rPr>
          <w:rFonts w:ascii="Times New Roman" w:eastAsia="仿宋_GB2312" w:hAnsi="Times New Roman" w:cs="Times New Roman"/>
          <w:sz w:val="32"/>
          <w:szCs w:val="32"/>
        </w:rPr>
        <w:t>补助政策落实扶持资金</w:t>
      </w:r>
      <w:r w:rsidR="00072479">
        <w:rPr>
          <w:rFonts w:ascii="Times New Roman" w:eastAsia="仿宋_GB2312" w:hAnsi="Times New Roman" w:cs="Times New Roman" w:hint="eastAsia"/>
          <w:sz w:val="32"/>
          <w:szCs w:val="32"/>
        </w:rPr>
        <w:t>4.5</w:t>
      </w:r>
      <w:r w:rsidR="00072479">
        <w:rPr>
          <w:rFonts w:ascii="Times New Roman" w:eastAsia="仿宋_GB2312" w:hAnsi="Times New Roman" w:cs="Times New Roman"/>
          <w:sz w:val="32"/>
          <w:szCs w:val="32"/>
        </w:rPr>
        <w:t>万元</w:t>
      </w:r>
      <w:r w:rsidR="00072479">
        <w:rPr>
          <w:rFonts w:ascii="Times New Roman" w:eastAsia="仿宋_GB2312" w:hAnsi="Times New Roman" w:cs="Times New Roman" w:hint="eastAsia"/>
          <w:sz w:val="32"/>
          <w:szCs w:val="32"/>
        </w:rPr>
        <w:t>。</w:t>
      </w:r>
    </w:p>
    <w:p w:rsidR="00163159" w:rsidRDefault="00D21215" w:rsidP="00083E63">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本项自评得分：</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0</w:t>
      </w:r>
    </w:p>
    <w:p w:rsidR="00163159" w:rsidRDefault="00E3691E" w:rsidP="00083E63">
      <w:pPr>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hint="eastAsia"/>
          <w:sz w:val="32"/>
          <w:szCs w:val="32"/>
        </w:rPr>
        <w:t>3.</w:t>
      </w:r>
      <w:r w:rsidR="00D21215">
        <w:rPr>
          <w:rFonts w:ascii="Times New Roman" w:eastAsia="方正楷体_GBK" w:hAnsi="Times New Roman" w:cs="Times New Roman"/>
          <w:sz w:val="32"/>
          <w:szCs w:val="32"/>
        </w:rPr>
        <w:t>地方绩效考核情况（本项满分</w:t>
      </w:r>
      <w:r w:rsidR="00D21215">
        <w:rPr>
          <w:rFonts w:ascii="Times New Roman" w:eastAsia="方正楷体_GBK" w:hAnsi="Times New Roman" w:cs="Times New Roman"/>
          <w:sz w:val="32"/>
          <w:szCs w:val="32"/>
        </w:rPr>
        <w:t>20</w:t>
      </w:r>
      <w:r w:rsidR="00D21215">
        <w:rPr>
          <w:rFonts w:ascii="Times New Roman" w:eastAsia="方正楷体_GBK" w:hAnsi="Times New Roman" w:cs="Times New Roman"/>
          <w:sz w:val="32"/>
          <w:szCs w:val="32"/>
        </w:rPr>
        <w:t>分）</w:t>
      </w:r>
    </w:p>
    <w:p w:rsidR="009C3D22" w:rsidRDefault="009C3D22" w:rsidP="00083E63">
      <w:pPr>
        <w:spacing w:line="560" w:lineRule="exact"/>
        <w:ind w:firstLineChars="200" w:firstLine="640"/>
        <w:rPr>
          <w:rFonts w:ascii="Times New Roman" w:eastAsia="仿宋_GB2312" w:hAnsi="Times New Roman" w:cs="Times New Roman"/>
          <w:sz w:val="32"/>
          <w:szCs w:val="32"/>
        </w:rPr>
      </w:pPr>
      <w:r>
        <w:rPr>
          <w:rFonts w:ascii="仿宋_GB2312" w:eastAsia="仿宋_GB2312" w:hAnsi="仿宋_GB2312" w:cs="仿宋_GB2312" w:hint="eastAsia"/>
          <w:sz w:val="32"/>
          <w:szCs w:val="32"/>
        </w:rPr>
        <w:t>2021</w:t>
      </w:r>
      <w:r>
        <w:rPr>
          <w:rFonts w:ascii="Times New Roman" w:eastAsia="仿宋_GB2312" w:hAnsi="Times New Roman" w:cs="Times New Roman"/>
          <w:sz w:val="32"/>
          <w:szCs w:val="32"/>
        </w:rPr>
        <w:t>年度内，县（市）政府</w:t>
      </w:r>
      <w:r w:rsidR="00034334">
        <w:rPr>
          <w:rFonts w:ascii="Times New Roman" w:eastAsia="仿宋_GB2312" w:hAnsi="Times New Roman" w:cs="Times New Roman" w:hint="eastAsia"/>
          <w:sz w:val="32"/>
          <w:szCs w:val="32"/>
        </w:rPr>
        <w:t>未</w:t>
      </w:r>
      <w:r>
        <w:rPr>
          <w:rFonts w:ascii="Times New Roman" w:eastAsia="仿宋_GB2312" w:hAnsi="Times New Roman" w:cs="Times New Roman"/>
          <w:sz w:val="32"/>
          <w:szCs w:val="32"/>
        </w:rPr>
        <w:t>将建制村通客车工作列入年度绩效考核。</w:t>
      </w:r>
    </w:p>
    <w:p w:rsidR="009C3D22" w:rsidRDefault="009C3D22" w:rsidP="00083E63">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佐证材料：</w:t>
      </w:r>
      <w:r>
        <w:rPr>
          <w:rFonts w:ascii="仿宋_GB2312" w:eastAsia="仿宋_GB2312" w:hAnsi="仿宋_GB2312" w:cs="仿宋_GB2312" w:hint="eastAsia"/>
          <w:sz w:val="32"/>
          <w:szCs w:val="32"/>
        </w:rPr>
        <w:t>2021</w:t>
      </w:r>
      <w:r>
        <w:rPr>
          <w:rFonts w:ascii="Times New Roman" w:eastAsia="仿宋_GB2312" w:hAnsi="Times New Roman" w:cs="Times New Roman"/>
          <w:sz w:val="32"/>
          <w:szCs w:val="32"/>
        </w:rPr>
        <w:t>年度</w:t>
      </w:r>
      <w:r>
        <w:rPr>
          <w:rFonts w:ascii="Times New Roman" w:eastAsia="仿宋_GB2312" w:hAnsi="Times New Roman" w:cs="Times New Roman" w:hint="eastAsia"/>
          <w:sz w:val="32"/>
          <w:szCs w:val="32"/>
        </w:rPr>
        <w:t>永春</w:t>
      </w:r>
      <w:r>
        <w:rPr>
          <w:rFonts w:ascii="Times New Roman" w:eastAsia="仿宋_GB2312" w:hAnsi="Times New Roman" w:cs="Times New Roman"/>
          <w:sz w:val="32"/>
          <w:szCs w:val="32"/>
        </w:rPr>
        <w:t>县绩效考核文件</w:t>
      </w:r>
    </w:p>
    <w:p w:rsidR="009C3D22" w:rsidRDefault="009C3D22" w:rsidP="00083E63">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本项自评得分：</w:t>
      </w:r>
      <w:r w:rsidR="00034334">
        <w:rPr>
          <w:rFonts w:ascii="Times New Roman" w:eastAsia="仿宋_GB2312" w:hAnsi="Times New Roman" w:cs="Times New Roman" w:hint="eastAsia"/>
          <w:sz w:val="32"/>
          <w:szCs w:val="32"/>
        </w:rPr>
        <w:t>0</w:t>
      </w:r>
    </w:p>
    <w:p w:rsidR="00163159" w:rsidRDefault="00E3691E" w:rsidP="00083E63">
      <w:pPr>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hint="eastAsia"/>
          <w:sz w:val="32"/>
          <w:szCs w:val="32"/>
        </w:rPr>
        <w:t>4.</w:t>
      </w:r>
      <w:r w:rsidR="00D21215">
        <w:rPr>
          <w:rFonts w:ascii="Times New Roman" w:eastAsia="方正楷体_GBK" w:hAnsi="Times New Roman" w:cs="Times New Roman"/>
          <w:sz w:val="32"/>
          <w:szCs w:val="32"/>
        </w:rPr>
        <w:t>辖区农客车辆座位数情况（根据实际座位数得分）</w:t>
      </w:r>
    </w:p>
    <w:p w:rsidR="00163159" w:rsidRDefault="00D21215" w:rsidP="00083E63">
      <w:pPr>
        <w:spacing w:line="560" w:lineRule="exact"/>
        <w:ind w:firstLineChars="200" w:firstLine="640"/>
        <w:rPr>
          <w:rFonts w:ascii="Times New Roman" w:eastAsia="仿宋_GB2312" w:hAnsi="Times New Roman" w:cs="Times New Roman"/>
          <w:sz w:val="32"/>
          <w:szCs w:val="32"/>
        </w:rPr>
      </w:pPr>
      <w:r>
        <w:rPr>
          <w:rFonts w:ascii="仿宋_GB2312" w:eastAsia="仿宋_GB2312" w:hAnsi="仿宋_GB2312" w:cs="仿宋_GB2312" w:hint="eastAsia"/>
          <w:sz w:val="32"/>
          <w:szCs w:val="32"/>
        </w:rPr>
        <w:t>2021</w:t>
      </w:r>
      <w:r>
        <w:rPr>
          <w:rFonts w:ascii="Times New Roman" w:eastAsia="仿宋_GB2312" w:hAnsi="Times New Roman" w:cs="Times New Roman"/>
          <w:sz w:val="32"/>
          <w:szCs w:val="32"/>
        </w:rPr>
        <w:t>年度内辖区在册运营的农村道路客运车辆座位数、承担通村任务的城乡公交车辆座位数</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不含已享受过省、市、县任一级公交补助的车辆</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共计</w:t>
      </w:r>
      <w:r>
        <w:rPr>
          <w:rFonts w:ascii="Times New Roman" w:eastAsia="仿宋_GB2312" w:hAnsi="Times New Roman" w:cs="Times New Roman" w:hint="eastAsia"/>
          <w:sz w:val="32"/>
          <w:szCs w:val="32"/>
        </w:rPr>
        <w:t>200</w:t>
      </w:r>
      <w:r>
        <w:rPr>
          <w:rFonts w:ascii="Times New Roman" w:eastAsia="仿宋_GB2312" w:hAnsi="Times New Roman" w:cs="Times New Roman"/>
          <w:sz w:val="32"/>
          <w:szCs w:val="32"/>
        </w:rPr>
        <w:t>座。</w:t>
      </w:r>
    </w:p>
    <w:p w:rsidR="00163159" w:rsidRDefault="00D21215" w:rsidP="00083E63">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本项自评得分：</w:t>
      </w:r>
      <w:r w:rsidR="009C3D22">
        <w:rPr>
          <w:rFonts w:ascii="Times New Roman" w:eastAsia="仿宋_GB2312" w:hAnsi="Times New Roman" w:cs="Times New Roman" w:hint="eastAsia"/>
          <w:sz w:val="32"/>
          <w:szCs w:val="32"/>
        </w:rPr>
        <w:t>20</w:t>
      </w:r>
    </w:p>
    <w:p w:rsidR="00163159" w:rsidRDefault="00E3691E" w:rsidP="00083E63">
      <w:pPr>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hint="eastAsia"/>
          <w:sz w:val="32"/>
          <w:szCs w:val="32"/>
        </w:rPr>
        <w:t>5.</w:t>
      </w:r>
      <w:r w:rsidR="00D21215">
        <w:rPr>
          <w:rFonts w:ascii="Times New Roman" w:eastAsia="方正楷体_GBK" w:hAnsi="Times New Roman" w:cs="Times New Roman"/>
          <w:sz w:val="32"/>
          <w:szCs w:val="32"/>
        </w:rPr>
        <w:t>辖区建制村通客车难度情况（本项满分</w:t>
      </w:r>
      <w:r w:rsidR="00D21215">
        <w:rPr>
          <w:rFonts w:ascii="Times New Roman" w:eastAsia="方正楷体_GBK" w:hAnsi="Times New Roman" w:cs="Times New Roman"/>
          <w:sz w:val="32"/>
          <w:szCs w:val="32"/>
        </w:rPr>
        <w:t>50</w:t>
      </w:r>
      <w:r w:rsidR="00D21215">
        <w:rPr>
          <w:rFonts w:ascii="Times New Roman" w:eastAsia="方正楷体_GBK" w:hAnsi="Times New Roman" w:cs="Times New Roman"/>
          <w:sz w:val="32"/>
          <w:szCs w:val="32"/>
        </w:rPr>
        <w:t>分）</w:t>
      </w:r>
    </w:p>
    <w:p w:rsidR="00163159" w:rsidRDefault="00D21215" w:rsidP="00083E63">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根据辖区建制村数量</w:t>
      </w:r>
      <w:r>
        <w:rPr>
          <w:rFonts w:ascii="Times New Roman" w:eastAsia="仿宋_GB2312" w:hAnsi="Times New Roman" w:cs="Times New Roman"/>
          <w:sz w:val="32"/>
          <w:szCs w:val="32"/>
        </w:rPr>
        <w:t>×</w:t>
      </w:r>
      <w:r>
        <w:rPr>
          <w:rFonts w:ascii="Times New Roman" w:eastAsia="仿宋_GB2312" w:hAnsi="Times New Roman" w:cs="Times New Roman"/>
          <w:sz w:val="32"/>
          <w:szCs w:val="32"/>
        </w:rPr>
        <w:t>难度权重系数进行排序，其中转移支付补助第一档、第二档和第三档县（</w:t>
      </w:r>
      <w:r>
        <w:rPr>
          <w:rFonts w:ascii="Times New Roman" w:eastAsia="仿宋_GB2312" w:hAnsi="Times New Roman" w:cs="Times New Roman" w:hint="eastAsia"/>
          <w:sz w:val="32"/>
          <w:szCs w:val="32"/>
        </w:rPr>
        <w:t>安溪县</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南安市</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永春县</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德化县、惠安县</w:t>
      </w:r>
      <w:r>
        <w:rPr>
          <w:rFonts w:ascii="Times New Roman" w:eastAsia="仿宋_GB2312" w:hAnsi="Times New Roman" w:cs="Times New Roman"/>
          <w:sz w:val="32"/>
          <w:szCs w:val="32"/>
        </w:rPr>
        <w:t>）难度系数为</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转移支付补助第</w:t>
      </w:r>
      <w:r>
        <w:rPr>
          <w:rFonts w:ascii="Times New Roman" w:eastAsia="仿宋_GB2312" w:hAnsi="Times New Roman" w:cs="Times New Roman" w:hint="eastAsia"/>
          <w:sz w:val="32"/>
          <w:szCs w:val="32"/>
        </w:rPr>
        <w:t>四</w:t>
      </w:r>
      <w:r>
        <w:rPr>
          <w:rFonts w:ascii="Times New Roman" w:eastAsia="仿宋_GB2312" w:hAnsi="Times New Roman" w:cs="Times New Roman"/>
          <w:sz w:val="32"/>
          <w:szCs w:val="32"/>
        </w:rPr>
        <w:t>档和第</w:t>
      </w:r>
      <w:r>
        <w:rPr>
          <w:rFonts w:ascii="Times New Roman" w:eastAsia="仿宋_GB2312" w:hAnsi="Times New Roman" w:cs="Times New Roman" w:hint="eastAsia"/>
          <w:sz w:val="32"/>
          <w:szCs w:val="32"/>
        </w:rPr>
        <w:t>五</w:t>
      </w:r>
      <w:r>
        <w:rPr>
          <w:rFonts w:ascii="Times New Roman" w:eastAsia="仿宋_GB2312" w:hAnsi="Times New Roman" w:cs="Times New Roman"/>
          <w:sz w:val="32"/>
          <w:szCs w:val="32"/>
        </w:rPr>
        <w:t>档</w:t>
      </w:r>
      <w:r>
        <w:rPr>
          <w:rFonts w:ascii="Times New Roman" w:eastAsia="仿宋_GB2312" w:hAnsi="Times New Roman" w:cs="Times New Roman" w:hint="eastAsia"/>
          <w:sz w:val="32"/>
          <w:szCs w:val="32"/>
        </w:rPr>
        <w:t>县（石狮市、晋江市、鲤城区、丰泽区、洛江区、泉港区）</w:t>
      </w:r>
      <w:r>
        <w:rPr>
          <w:rFonts w:ascii="Times New Roman" w:eastAsia="仿宋_GB2312" w:hAnsi="Times New Roman" w:cs="Times New Roman"/>
          <w:sz w:val="32"/>
          <w:szCs w:val="32"/>
        </w:rPr>
        <w:t>难度系数为</w:t>
      </w:r>
      <w:r>
        <w:rPr>
          <w:rFonts w:ascii="Times New Roman" w:eastAsia="仿宋_GB2312" w:hAnsi="Times New Roman" w:cs="Times New Roman" w:hint="eastAsia"/>
          <w:sz w:val="32"/>
          <w:szCs w:val="32"/>
        </w:rPr>
        <w:t>0.8</w:t>
      </w:r>
      <w:r>
        <w:rPr>
          <w:rFonts w:ascii="Times New Roman" w:eastAsia="仿宋_GB2312" w:hAnsi="Times New Roman" w:cs="Times New Roman"/>
          <w:sz w:val="32"/>
          <w:szCs w:val="32"/>
        </w:rPr>
        <w:t>。加权后建制村通车难度排名第一得</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分、第二得</w:t>
      </w:r>
      <w:r>
        <w:rPr>
          <w:rFonts w:ascii="Times New Roman" w:eastAsia="仿宋_GB2312" w:hAnsi="Times New Roman" w:cs="Times New Roman"/>
          <w:sz w:val="32"/>
          <w:szCs w:val="32"/>
        </w:rPr>
        <w:t>45</w:t>
      </w:r>
      <w:r>
        <w:rPr>
          <w:rFonts w:ascii="Times New Roman" w:eastAsia="仿宋_GB2312" w:hAnsi="Times New Roman" w:cs="Times New Roman"/>
          <w:sz w:val="32"/>
          <w:szCs w:val="32"/>
        </w:rPr>
        <w:t>分、第三得</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分，以此类推。</w:t>
      </w:r>
      <w:r>
        <w:rPr>
          <w:rFonts w:ascii="Times New Roman" w:eastAsia="仿宋_GB2312" w:hAnsi="Times New Roman" w:cs="Times New Roman" w:hint="eastAsia"/>
          <w:sz w:val="32"/>
          <w:szCs w:val="32"/>
        </w:rPr>
        <w:t>没有农村道路客运的县不参与排名。</w:t>
      </w:r>
    </w:p>
    <w:tbl>
      <w:tblPr>
        <w:tblStyle w:val="a3"/>
        <w:tblpPr w:leftFromText="180" w:rightFromText="180" w:vertAnchor="text" w:horzAnchor="page" w:tblpX="1751" w:tblpY="159"/>
        <w:tblOverlap w:val="never"/>
        <w:tblW w:w="4997" w:type="pct"/>
        <w:tblLook w:val="0000"/>
      </w:tblPr>
      <w:tblGrid>
        <w:gridCol w:w="1635"/>
        <w:gridCol w:w="1274"/>
        <w:gridCol w:w="1274"/>
        <w:gridCol w:w="1274"/>
        <w:gridCol w:w="1274"/>
        <w:gridCol w:w="1274"/>
        <w:gridCol w:w="1277"/>
      </w:tblGrid>
      <w:tr w:rsidR="00127A9E" w:rsidTr="006C1FE3">
        <w:tc>
          <w:tcPr>
            <w:tcW w:w="880" w:type="pct"/>
            <w:vAlign w:val="center"/>
          </w:tcPr>
          <w:p w:rsidR="00127A9E" w:rsidRDefault="00127A9E" w:rsidP="00083E63">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县市区</w:t>
            </w:r>
          </w:p>
        </w:tc>
        <w:tc>
          <w:tcPr>
            <w:tcW w:w="686" w:type="pct"/>
            <w:vAlign w:val="center"/>
          </w:tcPr>
          <w:p w:rsidR="00127A9E" w:rsidRDefault="00127A9E" w:rsidP="00083E63">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晋江</w:t>
            </w:r>
          </w:p>
        </w:tc>
        <w:tc>
          <w:tcPr>
            <w:tcW w:w="686" w:type="pct"/>
            <w:vAlign w:val="center"/>
          </w:tcPr>
          <w:p w:rsidR="00127A9E" w:rsidRDefault="00127A9E" w:rsidP="00083E63">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石狮</w:t>
            </w:r>
          </w:p>
        </w:tc>
        <w:tc>
          <w:tcPr>
            <w:tcW w:w="686" w:type="pct"/>
            <w:vAlign w:val="center"/>
          </w:tcPr>
          <w:p w:rsidR="00127A9E" w:rsidRDefault="00127A9E" w:rsidP="00083E63">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南安</w:t>
            </w:r>
          </w:p>
        </w:tc>
        <w:tc>
          <w:tcPr>
            <w:tcW w:w="686" w:type="pct"/>
            <w:vAlign w:val="center"/>
          </w:tcPr>
          <w:p w:rsidR="00127A9E" w:rsidRDefault="00127A9E" w:rsidP="00083E63">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安溪</w:t>
            </w:r>
          </w:p>
        </w:tc>
        <w:tc>
          <w:tcPr>
            <w:tcW w:w="686" w:type="pct"/>
            <w:vAlign w:val="center"/>
          </w:tcPr>
          <w:p w:rsidR="00127A9E" w:rsidRDefault="00127A9E" w:rsidP="00083E63">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永春</w:t>
            </w:r>
          </w:p>
        </w:tc>
        <w:tc>
          <w:tcPr>
            <w:tcW w:w="688" w:type="pct"/>
            <w:vAlign w:val="center"/>
          </w:tcPr>
          <w:p w:rsidR="00127A9E" w:rsidRDefault="00127A9E" w:rsidP="00083E63">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德化</w:t>
            </w:r>
          </w:p>
        </w:tc>
      </w:tr>
      <w:tr w:rsidR="00127A9E" w:rsidTr="006C1FE3">
        <w:tc>
          <w:tcPr>
            <w:tcW w:w="880" w:type="pct"/>
            <w:vAlign w:val="center"/>
          </w:tcPr>
          <w:p w:rsidR="00127A9E" w:rsidRDefault="00127A9E" w:rsidP="00083E63">
            <w:pPr>
              <w:spacing w:line="560" w:lineRule="exact"/>
              <w:jc w:val="center"/>
              <w:rPr>
                <w:rFonts w:ascii="Times New Roman" w:eastAsia="仿宋_GB2312" w:hAnsi="Times New Roman" w:cs="Times New Roman"/>
                <w:spacing w:val="-11"/>
                <w:sz w:val="32"/>
                <w:szCs w:val="32"/>
              </w:rPr>
            </w:pPr>
            <w:r>
              <w:rPr>
                <w:rFonts w:ascii="Times New Roman" w:eastAsia="仿宋_GB2312" w:hAnsi="Times New Roman" w:cs="Times New Roman"/>
                <w:spacing w:val="-11"/>
                <w:sz w:val="32"/>
                <w:szCs w:val="32"/>
              </w:rPr>
              <w:t>建制村数</w:t>
            </w:r>
          </w:p>
        </w:tc>
        <w:tc>
          <w:tcPr>
            <w:tcW w:w="686" w:type="pct"/>
            <w:vAlign w:val="center"/>
          </w:tcPr>
          <w:p w:rsidR="00127A9E" w:rsidRDefault="00127A9E" w:rsidP="00083E63">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293</w:t>
            </w:r>
          </w:p>
        </w:tc>
        <w:tc>
          <w:tcPr>
            <w:tcW w:w="686" w:type="pct"/>
            <w:vAlign w:val="center"/>
          </w:tcPr>
          <w:p w:rsidR="00127A9E" w:rsidRDefault="00127A9E" w:rsidP="00083E63">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101</w:t>
            </w:r>
          </w:p>
        </w:tc>
        <w:tc>
          <w:tcPr>
            <w:tcW w:w="686" w:type="pct"/>
            <w:vAlign w:val="center"/>
          </w:tcPr>
          <w:p w:rsidR="00127A9E" w:rsidRDefault="00127A9E" w:rsidP="00083E63">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379</w:t>
            </w:r>
          </w:p>
        </w:tc>
        <w:tc>
          <w:tcPr>
            <w:tcW w:w="686" w:type="pct"/>
            <w:vAlign w:val="center"/>
          </w:tcPr>
          <w:p w:rsidR="00127A9E" w:rsidRDefault="00127A9E" w:rsidP="00083E63">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443</w:t>
            </w:r>
          </w:p>
        </w:tc>
        <w:tc>
          <w:tcPr>
            <w:tcW w:w="686" w:type="pct"/>
            <w:vAlign w:val="center"/>
          </w:tcPr>
          <w:p w:rsidR="00127A9E" w:rsidRDefault="00127A9E" w:rsidP="00083E63">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209</w:t>
            </w:r>
          </w:p>
        </w:tc>
        <w:tc>
          <w:tcPr>
            <w:tcW w:w="688" w:type="pct"/>
            <w:vAlign w:val="center"/>
          </w:tcPr>
          <w:p w:rsidR="00127A9E" w:rsidRDefault="00127A9E" w:rsidP="00083E63">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191</w:t>
            </w:r>
          </w:p>
        </w:tc>
      </w:tr>
      <w:tr w:rsidR="00127A9E" w:rsidTr="006C1FE3">
        <w:tc>
          <w:tcPr>
            <w:tcW w:w="880" w:type="pct"/>
            <w:vAlign w:val="center"/>
          </w:tcPr>
          <w:p w:rsidR="00127A9E" w:rsidRDefault="00127A9E" w:rsidP="00083E63">
            <w:pPr>
              <w:spacing w:line="560" w:lineRule="exact"/>
              <w:jc w:val="center"/>
              <w:rPr>
                <w:rFonts w:ascii="Times New Roman" w:eastAsia="仿宋_GB2312" w:hAnsi="Times New Roman" w:cs="Times New Roman"/>
                <w:spacing w:val="-11"/>
                <w:sz w:val="32"/>
                <w:szCs w:val="32"/>
              </w:rPr>
            </w:pPr>
            <w:r>
              <w:rPr>
                <w:rFonts w:ascii="Times New Roman" w:eastAsia="仿宋_GB2312" w:hAnsi="Times New Roman" w:cs="Times New Roman"/>
                <w:spacing w:val="-11"/>
                <w:sz w:val="32"/>
                <w:szCs w:val="32"/>
              </w:rPr>
              <w:t>权重系数</w:t>
            </w:r>
          </w:p>
        </w:tc>
        <w:tc>
          <w:tcPr>
            <w:tcW w:w="686" w:type="pct"/>
            <w:vAlign w:val="center"/>
          </w:tcPr>
          <w:p w:rsidR="00127A9E" w:rsidRDefault="00127A9E" w:rsidP="00083E63">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0.8</w:t>
            </w:r>
          </w:p>
        </w:tc>
        <w:tc>
          <w:tcPr>
            <w:tcW w:w="686" w:type="pct"/>
            <w:vAlign w:val="center"/>
          </w:tcPr>
          <w:p w:rsidR="00127A9E" w:rsidRDefault="00127A9E" w:rsidP="00083E63">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0.8</w:t>
            </w:r>
          </w:p>
        </w:tc>
        <w:tc>
          <w:tcPr>
            <w:tcW w:w="686" w:type="pct"/>
            <w:vAlign w:val="center"/>
          </w:tcPr>
          <w:p w:rsidR="00127A9E" w:rsidRDefault="00127A9E" w:rsidP="00083E63">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1</w:t>
            </w:r>
          </w:p>
        </w:tc>
        <w:tc>
          <w:tcPr>
            <w:tcW w:w="686" w:type="pct"/>
            <w:vAlign w:val="center"/>
          </w:tcPr>
          <w:p w:rsidR="00127A9E" w:rsidRDefault="00127A9E" w:rsidP="00083E63">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1</w:t>
            </w:r>
          </w:p>
        </w:tc>
        <w:tc>
          <w:tcPr>
            <w:tcW w:w="686" w:type="pct"/>
            <w:vAlign w:val="center"/>
          </w:tcPr>
          <w:p w:rsidR="00127A9E" w:rsidRDefault="00127A9E" w:rsidP="00083E63">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1</w:t>
            </w:r>
          </w:p>
        </w:tc>
        <w:tc>
          <w:tcPr>
            <w:tcW w:w="688" w:type="pct"/>
            <w:vAlign w:val="center"/>
          </w:tcPr>
          <w:p w:rsidR="00127A9E" w:rsidRDefault="00127A9E" w:rsidP="00083E63">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1</w:t>
            </w:r>
          </w:p>
        </w:tc>
      </w:tr>
      <w:tr w:rsidR="00127A9E" w:rsidTr="006C1FE3">
        <w:tc>
          <w:tcPr>
            <w:tcW w:w="880" w:type="pct"/>
            <w:vAlign w:val="center"/>
          </w:tcPr>
          <w:p w:rsidR="00127A9E" w:rsidRDefault="00127A9E" w:rsidP="00083E63">
            <w:pPr>
              <w:spacing w:line="560" w:lineRule="exact"/>
              <w:jc w:val="center"/>
              <w:rPr>
                <w:rFonts w:ascii="Times New Roman" w:eastAsia="仿宋_GB2312" w:hAnsi="Times New Roman" w:cs="Times New Roman"/>
                <w:spacing w:val="-11"/>
                <w:sz w:val="32"/>
                <w:szCs w:val="32"/>
              </w:rPr>
            </w:pPr>
            <w:r>
              <w:rPr>
                <w:rFonts w:ascii="Times New Roman" w:eastAsia="仿宋_GB2312" w:hAnsi="Times New Roman" w:cs="Times New Roman"/>
                <w:spacing w:val="-11"/>
                <w:sz w:val="32"/>
                <w:szCs w:val="32"/>
              </w:rPr>
              <w:t>难度得分</w:t>
            </w:r>
          </w:p>
        </w:tc>
        <w:tc>
          <w:tcPr>
            <w:tcW w:w="686" w:type="pct"/>
            <w:vAlign w:val="center"/>
          </w:tcPr>
          <w:p w:rsidR="00127A9E" w:rsidRDefault="00127A9E" w:rsidP="00083E63">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234.4</w:t>
            </w:r>
          </w:p>
        </w:tc>
        <w:tc>
          <w:tcPr>
            <w:tcW w:w="686" w:type="pct"/>
            <w:vAlign w:val="center"/>
          </w:tcPr>
          <w:p w:rsidR="00127A9E" w:rsidRDefault="00127A9E" w:rsidP="00083E63">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80.8</w:t>
            </w:r>
          </w:p>
        </w:tc>
        <w:tc>
          <w:tcPr>
            <w:tcW w:w="686" w:type="pct"/>
            <w:vAlign w:val="center"/>
          </w:tcPr>
          <w:p w:rsidR="00127A9E" w:rsidRDefault="00127A9E" w:rsidP="00083E63">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379</w:t>
            </w:r>
          </w:p>
        </w:tc>
        <w:tc>
          <w:tcPr>
            <w:tcW w:w="686" w:type="pct"/>
            <w:vAlign w:val="center"/>
          </w:tcPr>
          <w:p w:rsidR="00127A9E" w:rsidRDefault="00127A9E" w:rsidP="00083E63">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443</w:t>
            </w:r>
          </w:p>
        </w:tc>
        <w:tc>
          <w:tcPr>
            <w:tcW w:w="686" w:type="pct"/>
            <w:vAlign w:val="center"/>
          </w:tcPr>
          <w:p w:rsidR="00127A9E" w:rsidRDefault="00127A9E" w:rsidP="00083E63">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209</w:t>
            </w:r>
          </w:p>
        </w:tc>
        <w:tc>
          <w:tcPr>
            <w:tcW w:w="688" w:type="pct"/>
            <w:vAlign w:val="center"/>
          </w:tcPr>
          <w:p w:rsidR="00127A9E" w:rsidRDefault="00127A9E" w:rsidP="00083E63">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191</w:t>
            </w:r>
          </w:p>
        </w:tc>
      </w:tr>
      <w:tr w:rsidR="00127A9E" w:rsidTr="006C1FE3">
        <w:tc>
          <w:tcPr>
            <w:tcW w:w="880" w:type="pct"/>
            <w:vAlign w:val="center"/>
          </w:tcPr>
          <w:p w:rsidR="00127A9E" w:rsidRDefault="00127A9E" w:rsidP="00083E63">
            <w:pPr>
              <w:spacing w:line="560" w:lineRule="exact"/>
              <w:jc w:val="center"/>
              <w:rPr>
                <w:rFonts w:ascii="Times New Roman" w:eastAsia="仿宋_GB2312" w:hAnsi="Times New Roman" w:cs="Times New Roman"/>
                <w:spacing w:val="-11"/>
                <w:sz w:val="32"/>
                <w:szCs w:val="32"/>
              </w:rPr>
            </w:pPr>
            <w:r>
              <w:rPr>
                <w:rFonts w:ascii="Times New Roman" w:eastAsia="仿宋_GB2312" w:hAnsi="Times New Roman" w:cs="Times New Roman"/>
                <w:spacing w:val="-11"/>
                <w:sz w:val="32"/>
                <w:szCs w:val="32"/>
              </w:rPr>
              <w:t>排名</w:t>
            </w:r>
          </w:p>
        </w:tc>
        <w:tc>
          <w:tcPr>
            <w:tcW w:w="686" w:type="pct"/>
            <w:vAlign w:val="center"/>
          </w:tcPr>
          <w:p w:rsidR="00127A9E" w:rsidRDefault="00127A9E" w:rsidP="00083E63">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3</w:t>
            </w:r>
          </w:p>
        </w:tc>
        <w:tc>
          <w:tcPr>
            <w:tcW w:w="686" w:type="pct"/>
            <w:vAlign w:val="center"/>
          </w:tcPr>
          <w:p w:rsidR="00127A9E" w:rsidRDefault="00127A9E" w:rsidP="00083E63">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6</w:t>
            </w:r>
          </w:p>
        </w:tc>
        <w:tc>
          <w:tcPr>
            <w:tcW w:w="686" w:type="pct"/>
            <w:vAlign w:val="center"/>
          </w:tcPr>
          <w:p w:rsidR="00127A9E" w:rsidRDefault="00127A9E" w:rsidP="00083E63">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2</w:t>
            </w:r>
          </w:p>
        </w:tc>
        <w:tc>
          <w:tcPr>
            <w:tcW w:w="686" w:type="pct"/>
            <w:vAlign w:val="center"/>
          </w:tcPr>
          <w:p w:rsidR="00127A9E" w:rsidRDefault="00127A9E" w:rsidP="00083E63">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1</w:t>
            </w:r>
          </w:p>
        </w:tc>
        <w:tc>
          <w:tcPr>
            <w:tcW w:w="686" w:type="pct"/>
            <w:vAlign w:val="center"/>
          </w:tcPr>
          <w:p w:rsidR="00127A9E" w:rsidRDefault="00127A9E" w:rsidP="00083E63">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4</w:t>
            </w:r>
          </w:p>
        </w:tc>
        <w:tc>
          <w:tcPr>
            <w:tcW w:w="688" w:type="pct"/>
            <w:vAlign w:val="center"/>
          </w:tcPr>
          <w:p w:rsidR="00127A9E" w:rsidRDefault="00127A9E" w:rsidP="00083E63">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5</w:t>
            </w:r>
          </w:p>
        </w:tc>
      </w:tr>
    </w:tbl>
    <w:p w:rsidR="00127A9E" w:rsidRDefault="00127A9E" w:rsidP="00083E63">
      <w:pPr>
        <w:spacing w:line="560" w:lineRule="exact"/>
        <w:rPr>
          <w:rFonts w:ascii="Times New Roman" w:eastAsia="仿宋_GB2312" w:hAnsi="Times New Roman" w:cs="Times New Roman"/>
          <w:sz w:val="32"/>
          <w:szCs w:val="32"/>
        </w:rPr>
      </w:pPr>
    </w:p>
    <w:p w:rsidR="00163159" w:rsidRDefault="00D21215" w:rsidP="00083E63">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本项自评得分：</w:t>
      </w:r>
      <w:r w:rsidR="00127A9E">
        <w:rPr>
          <w:rFonts w:ascii="Times New Roman" w:eastAsia="仿宋_GB2312" w:hAnsi="Times New Roman" w:cs="Times New Roman" w:hint="eastAsia"/>
          <w:sz w:val="32"/>
          <w:szCs w:val="32"/>
        </w:rPr>
        <w:t>35</w:t>
      </w:r>
    </w:p>
    <w:p w:rsidR="00163159" w:rsidRDefault="00E3691E" w:rsidP="00083E63">
      <w:pPr>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hint="eastAsia"/>
          <w:sz w:val="32"/>
          <w:szCs w:val="32"/>
        </w:rPr>
        <w:t>6.</w:t>
      </w:r>
      <w:r w:rsidR="00D21215">
        <w:rPr>
          <w:rFonts w:ascii="Times New Roman" w:eastAsia="方正楷体_GBK" w:hAnsi="Times New Roman" w:cs="Times New Roman"/>
          <w:sz w:val="32"/>
          <w:szCs w:val="32"/>
        </w:rPr>
        <w:t>辖区农村道路客运安全稳定情况（本项满分</w:t>
      </w:r>
      <w:r w:rsidR="00D21215">
        <w:rPr>
          <w:rFonts w:ascii="Times New Roman" w:eastAsia="方正楷体_GBK" w:hAnsi="Times New Roman" w:cs="Times New Roman"/>
          <w:sz w:val="32"/>
          <w:szCs w:val="32"/>
        </w:rPr>
        <w:t>30</w:t>
      </w:r>
      <w:r w:rsidR="00D21215">
        <w:rPr>
          <w:rFonts w:ascii="Times New Roman" w:eastAsia="方正楷体_GBK" w:hAnsi="Times New Roman" w:cs="Times New Roman"/>
          <w:sz w:val="32"/>
          <w:szCs w:val="32"/>
        </w:rPr>
        <w:t>分）</w:t>
      </w:r>
    </w:p>
    <w:p w:rsidR="00163159" w:rsidRDefault="00D21215" w:rsidP="00083E63">
      <w:pPr>
        <w:spacing w:line="560" w:lineRule="exact"/>
        <w:ind w:firstLineChars="200" w:firstLine="640"/>
        <w:rPr>
          <w:rFonts w:ascii="Times New Roman" w:eastAsia="仿宋_GB2312" w:hAnsi="Times New Roman" w:cs="Times New Roman"/>
          <w:sz w:val="32"/>
          <w:szCs w:val="32"/>
        </w:rPr>
      </w:pPr>
      <w:r>
        <w:rPr>
          <w:rFonts w:ascii="仿宋_GB2312" w:eastAsia="仿宋_GB2312" w:hAnsi="仿宋_GB2312" w:cs="仿宋_GB2312" w:hint="eastAsia"/>
          <w:sz w:val="32"/>
          <w:szCs w:val="32"/>
        </w:rPr>
        <w:t>2021</w:t>
      </w:r>
      <w:r>
        <w:rPr>
          <w:rFonts w:ascii="Times New Roman" w:eastAsia="仿宋_GB2312" w:hAnsi="Times New Roman" w:cs="Times New Roman"/>
          <w:sz w:val="32"/>
          <w:szCs w:val="32"/>
        </w:rPr>
        <w:t>年度，未发生负同等及以上责任的安全生产事故。未发生农村道路客运领域群体性不稳定事件。</w:t>
      </w:r>
    </w:p>
    <w:p w:rsidR="00E3691E" w:rsidRDefault="00D21215" w:rsidP="00083E63">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本项自评得分：</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0</w:t>
      </w:r>
    </w:p>
    <w:p w:rsidR="009C3D22" w:rsidRPr="00E3691E" w:rsidRDefault="00E3691E" w:rsidP="00083E63">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sidR="00D21215">
        <w:rPr>
          <w:rFonts w:ascii="Times New Roman" w:eastAsia="方正楷体_GBK" w:hAnsi="Times New Roman" w:cs="Times New Roman"/>
          <w:sz w:val="32"/>
          <w:szCs w:val="32"/>
        </w:rPr>
        <w:t>建制村通客车工作成效（本项为加分项，最高加分不超过</w:t>
      </w:r>
      <w:r w:rsidR="00D21215">
        <w:rPr>
          <w:rFonts w:ascii="Times New Roman" w:eastAsia="方正楷体_GBK" w:hAnsi="Times New Roman" w:cs="Times New Roman"/>
          <w:sz w:val="32"/>
          <w:szCs w:val="32"/>
        </w:rPr>
        <w:t>100</w:t>
      </w:r>
      <w:r w:rsidR="00D21215">
        <w:rPr>
          <w:rFonts w:ascii="Times New Roman" w:eastAsia="方正楷体_GBK" w:hAnsi="Times New Roman" w:cs="Times New Roman"/>
          <w:sz w:val="32"/>
          <w:szCs w:val="32"/>
        </w:rPr>
        <w:t>分）</w:t>
      </w:r>
      <w:r w:rsidR="009C3D22" w:rsidRPr="009C3D22">
        <w:rPr>
          <w:rFonts w:ascii="Times New Roman" w:eastAsia="仿宋_GB2312" w:hAnsi="Times New Roman" w:cs="Times New Roman" w:hint="eastAsia"/>
          <w:sz w:val="32"/>
          <w:szCs w:val="32"/>
        </w:rPr>
        <w:t xml:space="preserve"> </w:t>
      </w:r>
    </w:p>
    <w:p w:rsidR="009C3D22" w:rsidRPr="009C3D22" w:rsidRDefault="009C3D22" w:rsidP="00083E63">
      <w:pPr>
        <w:spacing w:line="560" w:lineRule="exact"/>
        <w:ind w:left="640"/>
        <w:rPr>
          <w:rFonts w:ascii="Times New Roman" w:eastAsia="方正楷体_GBK" w:hAnsi="Times New Roman" w:cs="Times New Roman"/>
          <w:sz w:val="32"/>
          <w:szCs w:val="32"/>
        </w:rPr>
      </w:pPr>
      <w:r w:rsidRPr="009C3D22">
        <w:rPr>
          <w:rFonts w:ascii="Times New Roman" w:eastAsia="仿宋_GB2312" w:hAnsi="Times New Roman" w:cs="Times New Roman" w:hint="eastAsia"/>
          <w:sz w:val="32"/>
          <w:szCs w:val="32"/>
        </w:rPr>
        <w:t>(1)202</w:t>
      </w:r>
      <w:r>
        <w:rPr>
          <w:rFonts w:ascii="Times New Roman" w:eastAsia="仿宋_GB2312" w:hAnsi="Times New Roman" w:cs="Times New Roman" w:hint="eastAsia"/>
          <w:sz w:val="32"/>
          <w:szCs w:val="32"/>
        </w:rPr>
        <w:t>1</w:t>
      </w:r>
      <w:r w:rsidRPr="009C3D22">
        <w:rPr>
          <w:rFonts w:ascii="Times New Roman" w:eastAsia="仿宋_GB2312" w:hAnsi="Times New Roman" w:cs="Times New Roman" w:hint="eastAsia"/>
          <w:sz w:val="32"/>
          <w:szCs w:val="32"/>
        </w:rPr>
        <w:t>年度，未获城乡交通运输一体化全国示范县称号的。</w:t>
      </w:r>
    </w:p>
    <w:p w:rsidR="009C3D22" w:rsidRPr="0090003F" w:rsidRDefault="009C3D22" w:rsidP="00083E63">
      <w:pPr>
        <w:spacing w:line="560" w:lineRule="exact"/>
        <w:ind w:firstLineChars="200" w:firstLine="640"/>
        <w:rPr>
          <w:rFonts w:ascii="Times New Roman" w:eastAsia="仿宋_GB2312" w:hAnsi="Times New Roman" w:cs="Times New Roman"/>
          <w:sz w:val="32"/>
          <w:szCs w:val="32"/>
        </w:rPr>
      </w:pPr>
      <w:r w:rsidRPr="0090003F">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2021</w:t>
      </w:r>
      <w:r>
        <w:rPr>
          <w:rFonts w:ascii="Times New Roman" w:eastAsia="仿宋_GB2312" w:hAnsi="Times New Roman" w:cs="Times New Roman" w:hint="eastAsia"/>
          <w:sz w:val="32"/>
          <w:szCs w:val="32"/>
        </w:rPr>
        <w:t>年度</w:t>
      </w:r>
      <w:r w:rsidRPr="0090003F">
        <w:rPr>
          <w:rFonts w:ascii="Times New Roman" w:eastAsia="仿宋_GB2312" w:hAnsi="Times New Roman" w:cs="Times New Roman" w:hint="eastAsia"/>
          <w:sz w:val="32"/>
          <w:szCs w:val="32"/>
        </w:rPr>
        <w:t>，建制村通客车经验做法</w:t>
      </w:r>
      <w:r>
        <w:rPr>
          <w:rFonts w:ascii="Times New Roman" w:eastAsia="仿宋_GB2312" w:hAnsi="Times New Roman" w:cs="Times New Roman" w:hint="eastAsia"/>
          <w:sz w:val="32"/>
          <w:szCs w:val="32"/>
        </w:rPr>
        <w:t>未</w:t>
      </w:r>
      <w:r w:rsidRPr="0090003F">
        <w:rPr>
          <w:rFonts w:ascii="Times New Roman" w:eastAsia="仿宋_GB2312" w:hAnsi="Times New Roman" w:cs="Times New Roman" w:hint="eastAsia"/>
          <w:sz w:val="32"/>
          <w:szCs w:val="32"/>
        </w:rPr>
        <w:t>获省部级及以上领</w:t>
      </w:r>
    </w:p>
    <w:p w:rsidR="009C3D22" w:rsidRPr="0090003F" w:rsidRDefault="009C3D22" w:rsidP="00083E63">
      <w:pPr>
        <w:spacing w:line="560" w:lineRule="exact"/>
        <w:rPr>
          <w:rFonts w:ascii="Times New Roman" w:eastAsia="仿宋_GB2312" w:hAnsi="Times New Roman" w:cs="Times New Roman"/>
          <w:sz w:val="32"/>
          <w:szCs w:val="32"/>
        </w:rPr>
      </w:pPr>
      <w:r w:rsidRPr="0090003F">
        <w:rPr>
          <w:rFonts w:ascii="Times New Roman" w:eastAsia="仿宋_GB2312" w:hAnsi="Times New Roman" w:cs="Times New Roman" w:hint="eastAsia"/>
          <w:sz w:val="32"/>
          <w:szCs w:val="32"/>
        </w:rPr>
        <w:t>导批示、省部级及以上会议典型经验交流、省部级发文推广的</w:t>
      </w:r>
      <w:r w:rsidRPr="0090003F">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未</w:t>
      </w:r>
      <w:r w:rsidRPr="0090003F">
        <w:rPr>
          <w:rFonts w:ascii="Times New Roman" w:eastAsia="仿宋_GB2312" w:hAnsi="Times New Roman" w:cs="Times New Roman" w:hint="eastAsia"/>
          <w:sz w:val="32"/>
          <w:szCs w:val="32"/>
        </w:rPr>
        <w:t>在省厅、省运输中心会议作典型经验交流或发文推广的</w:t>
      </w:r>
      <w:r w:rsidRPr="0090003F">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未</w:t>
      </w:r>
      <w:r w:rsidRPr="0090003F">
        <w:rPr>
          <w:rFonts w:ascii="Times New Roman" w:eastAsia="仿宋_GB2312" w:hAnsi="Times New Roman" w:cs="Times New Roman" w:hint="eastAsia"/>
          <w:sz w:val="32"/>
          <w:szCs w:val="32"/>
        </w:rPr>
        <w:t>在相关</w:t>
      </w:r>
      <w:r w:rsidRPr="0090003F">
        <w:rPr>
          <w:rFonts w:ascii="Times New Roman" w:eastAsia="仿宋_GB2312" w:hAnsi="Times New Roman" w:cs="Times New Roman" w:hint="eastAsia"/>
          <w:sz w:val="32"/>
          <w:szCs w:val="32"/>
        </w:rPr>
        <w:lastRenderedPageBreak/>
        <w:t>领导书面讲话中获肯定的事项。</w:t>
      </w:r>
    </w:p>
    <w:p w:rsidR="009C3D22" w:rsidRPr="0090003F" w:rsidRDefault="009C3D22" w:rsidP="00083E63">
      <w:pPr>
        <w:spacing w:line="560" w:lineRule="exact"/>
        <w:ind w:firstLineChars="200" w:firstLine="640"/>
        <w:rPr>
          <w:rFonts w:ascii="Times New Roman" w:eastAsia="仿宋_GB2312" w:hAnsi="Times New Roman" w:cs="Times New Roman"/>
          <w:sz w:val="32"/>
          <w:szCs w:val="32"/>
        </w:rPr>
      </w:pPr>
      <w:r w:rsidRPr="0090003F">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2021</w:t>
      </w:r>
      <w:r>
        <w:rPr>
          <w:rFonts w:ascii="Times New Roman" w:eastAsia="仿宋_GB2312" w:hAnsi="Times New Roman" w:cs="Times New Roman" w:hint="eastAsia"/>
          <w:sz w:val="32"/>
          <w:szCs w:val="32"/>
        </w:rPr>
        <w:t>年度</w:t>
      </w:r>
      <w:r w:rsidRPr="0090003F">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未承担部级建制村通客车工作试点任务的</w:t>
      </w:r>
      <w:r w:rsidRPr="0090003F">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未</w:t>
      </w:r>
      <w:r w:rsidRPr="0090003F">
        <w:rPr>
          <w:rFonts w:ascii="Times New Roman" w:eastAsia="仿宋_GB2312" w:hAnsi="Times New Roman" w:cs="Times New Roman" w:hint="eastAsia"/>
          <w:sz w:val="32"/>
          <w:szCs w:val="32"/>
        </w:rPr>
        <w:t>承担省级建制村通客车工作试点任务的</w:t>
      </w:r>
      <w:r>
        <w:rPr>
          <w:rFonts w:ascii="Times New Roman" w:eastAsia="仿宋_GB2312" w:hAnsi="Times New Roman" w:cs="Times New Roman" w:hint="eastAsia"/>
          <w:sz w:val="32"/>
          <w:szCs w:val="32"/>
        </w:rPr>
        <w:t>。</w:t>
      </w:r>
    </w:p>
    <w:p w:rsidR="009C3D22" w:rsidRDefault="009C3D22" w:rsidP="00083E63">
      <w:pPr>
        <w:spacing w:line="560" w:lineRule="exact"/>
        <w:ind w:firstLineChars="200" w:firstLine="640"/>
        <w:rPr>
          <w:rFonts w:ascii="Times New Roman" w:eastAsia="仿宋_GB2312" w:hAnsi="Times New Roman" w:cs="Times New Roman"/>
          <w:sz w:val="32"/>
          <w:szCs w:val="32"/>
        </w:rPr>
      </w:pPr>
      <w:r w:rsidRPr="0090003F">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2021</w:t>
      </w:r>
      <w:r>
        <w:rPr>
          <w:rFonts w:ascii="Times New Roman" w:eastAsia="仿宋_GB2312" w:hAnsi="Times New Roman" w:cs="Times New Roman" w:hint="eastAsia"/>
          <w:sz w:val="32"/>
          <w:szCs w:val="32"/>
        </w:rPr>
        <w:t>年度</w:t>
      </w:r>
      <w:r w:rsidRPr="0090003F">
        <w:rPr>
          <w:rFonts w:ascii="Times New Roman" w:eastAsia="仿宋_GB2312" w:hAnsi="Times New Roman" w:cs="Times New Roman" w:hint="eastAsia"/>
          <w:sz w:val="32"/>
          <w:szCs w:val="32"/>
        </w:rPr>
        <w:t>，预约响应通车建制村</w:t>
      </w:r>
      <w:r w:rsidRPr="0090003F">
        <w:rPr>
          <w:rFonts w:ascii="Times New Roman" w:eastAsia="仿宋_GB2312" w:hAnsi="Times New Roman" w:cs="Times New Roman" w:hint="eastAsia"/>
          <w:sz w:val="32"/>
          <w:szCs w:val="32"/>
        </w:rPr>
        <w:t>(</w:t>
      </w:r>
      <w:r w:rsidRPr="0090003F">
        <w:rPr>
          <w:rFonts w:ascii="Times New Roman" w:eastAsia="仿宋_GB2312" w:hAnsi="Times New Roman" w:cs="Times New Roman" w:hint="eastAsia"/>
          <w:sz w:val="32"/>
          <w:szCs w:val="32"/>
        </w:rPr>
        <w:t>以交通运输部乡镇和建制村通客车台账系统</w:t>
      </w:r>
      <w:r w:rsidRPr="0090003F">
        <w:rPr>
          <w:rFonts w:ascii="Times New Roman" w:eastAsia="仿宋_GB2312" w:hAnsi="Times New Roman" w:cs="Times New Roman" w:hint="eastAsia"/>
          <w:sz w:val="32"/>
          <w:szCs w:val="32"/>
        </w:rPr>
        <w:t>2020</w:t>
      </w:r>
      <w:r w:rsidRPr="0090003F">
        <w:rPr>
          <w:rFonts w:ascii="Times New Roman" w:eastAsia="仿宋_GB2312" w:hAnsi="Times New Roman" w:cs="Times New Roman" w:hint="eastAsia"/>
          <w:sz w:val="32"/>
          <w:szCs w:val="32"/>
        </w:rPr>
        <w:t>年第四季度数据为准</w:t>
      </w:r>
      <w:r w:rsidRPr="0090003F">
        <w:rPr>
          <w:rFonts w:ascii="Times New Roman" w:eastAsia="仿宋_GB2312" w:hAnsi="Times New Roman" w:cs="Times New Roman" w:hint="eastAsia"/>
          <w:sz w:val="32"/>
          <w:szCs w:val="32"/>
        </w:rPr>
        <w:t>)</w:t>
      </w:r>
      <w:r w:rsidRPr="0090003F">
        <w:rPr>
          <w:rFonts w:ascii="Times New Roman" w:eastAsia="仿宋_GB2312" w:hAnsi="Times New Roman" w:cs="Times New Roman" w:hint="eastAsia"/>
          <w:sz w:val="32"/>
          <w:szCs w:val="32"/>
        </w:rPr>
        <w:t>提升为通班车的，建制村</w:t>
      </w:r>
      <w:r>
        <w:rPr>
          <w:rFonts w:ascii="Times New Roman" w:eastAsia="仿宋_GB2312" w:hAnsi="Times New Roman" w:cs="Times New Roman" w:hint="eastAsia"/>
          <w:sz w:val="32"/>
          <w:szCs w:val="32"/>
        </w:rPr>
        <w:t>数为</w:t>
      </w:r>
      <w:r>
        <w:rPr>
          <w:rFonts w:ascii="Times New Roman" w:eastAsia="仿宋_GB2312" w:hAnsi="Times New Roman" w:cs="Times New Roman" w:hint="eastAsia"/>
          <w:sz w:val="32"/>
          <w:szCs w:val="32"/>
        </w:rPr>
        <w:t>0</w:t>
      </w:r>
      <w:r w:rsidRPr="0090003F">
        <w:rPr>
          <w:rFonts w:ascii="Times New Roman" w:eastAsia="仿宋_GB2312" w:hAnsi="Times New Roman" w:cs="Times New Roman" w:hint="eastAsia"/>
          <w:sz w:val="32"/>
          <w:szCs w:val="32"/>
        </w:rPr>
        <w:t>。</w:t>
      </w:r>
    </w:p>
    <w:p w:rsidR="009C3D22" w:rsidRDefault="009C3D22" w:rsidP="00083E63">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本项自评得分：</w:t>
      </w:r>
      <w:r>
        <w:rPr>
          <w:rFonts w:ascii="Times New Roman" w:eastAsia="仿宋_GB2312" w:hAnsi="Times New Roman" w:cs="Times New Roman"/>
          <w:sz w:val="32"/>
          <w:szCs w:val="32"/>
        </w:rPr>
        <w:t xml:space="preserve"> 0</w:t>
      </w:r>
    </w:p>
    <w:p w:rsidR="00163159" w:rsidRDefault="00D21215" w:rsidP="00083E63">
      <w:pPr>
        <w:spacing w:line="56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综上，</w:t>
      </w:r>
      <w:r w:rsidR="00C20939">
        <w:rPr>
          <w:rFonts w:ascii="Times New Roman" w:eastAsia="仿宋_GB2312" w:hAnsi="Times New Roman" w:cs="Times New Roman" w:hint="eastAsia"/>
          <w:b/>
          <w:bCs/>
          <w:sz w:val="32"/>
          <w:szCs w:val="32"/>
        </w:rPr>
        <w:t>永春</w:t>
      </w:r>
      <w:r>
        <w:rPr>
          <w:rFonts w:ascii="Times New Roman" w:eastAsia="仿宋_GB2312" w:hAnsi="Times New Roman" w:cs="Times New Roman"/>
          <w:b/>
          <w:bCs/>
          <w:sz w:val="32"/>
          <w:szCs w:val="32"/>
        </w:rPr>
        <w:t>县</w:t>
      </w:r>
      <w:r>
        <w:rPr>
          <w:rFonts w:ascii="Times New Roman" w:eastAsia="仿宋_GB2312" w:hAnsi="Times New Roman" w:cs="Times New Roman"/>
          <w:b/>
          <w:bCs/>
          <w:sz w:val="32"/>
          <w:szCs w:val="32"/>
        </w:rPr>
        <w:t>2021</w:t>
      </w:r>
      <w:r>
        <w:rPr>
          <w:rFonts w:ascii="Times New Roman" w:eastAsia="仿宋_GB2312" w:hAnsi="Times New Roman" w:cs="Times New Roman"/>
          <w:b/>
          <w:bCs/>
          <w:sz w:val="32"/>
          <w:szCs w:val="32"/>
        </w:rPr>
        <w:t>年度农村道路客运发展自评总分</w:t>
      </w:r>
      <w:r w:rsidR="00C20939">
        <w:rPr>
          <w:rFonts w:ascii="Times New Roman" w:eastAsia="仿宋_GB2312" w:hAnsi="Times New Roman" w:cs="Times New Roman" w:hint="eastAsia"/>
          <w:b/>
          <w:bCs/>
          <w:sz w:val="32"/>
          <w:szCs w:val="32"/>
        </w:rPr>
        <w:t>2</w:t>
      </w:r>
      <w:r w:rsidR="00127A9E">
        <w:rPr>
          <w:rFonts w:ascii="Times New Roman" w:eastAsia="仿宋_GB2312" w:hAnsi="Times New Roman" w:cs="Times New Roman" w:hint="eastAsia"/>
          <w:b/>
          <w:bCs/>
          <w:sz w:val="32"/>
          <w:szCs w:val="32"/>
        </w:rPr>
        <w:t>05</w:t>
      </w:r>
      <w:r>
        <w:rPr>
          <w:rFonts w:ascii="Times New Roman" w:eastAsia="仿宋_GB2312" w:hAnsi="Times New Roman" w:cs="Times New Roman"/>
          <w:b/>
          <w:bCs/>
          <w:sz w:val="32"/>
          <w:szCs w:val="32"/>
        </w:rPr>
        <w:t>分。</w:t>
      </w:r>
    </w:p>
    <w:p w:rsidR="007B7301" w:rsidRPr="007B7301" w:rsidRDefault="007B7301" w:rsidP="00083E63">
      <w:pPr>
        <w:spacing w:line="560" w:lineRule="exact"/>
        <w:ind w:firstLineChars="200" w:firstLine="643"/>
        <w:rPr>
          <w:rFonts w:ascii="仿宋_GB2312" w:eastAsia="仿宋_GB2312" w:hAnsi="仿宋_GB2312" w:cs="仿宋_GB2312"/>
          <w:b/>
          <w:bCs/>
          <w:sz w:val="32"/>
          <w:szCs w:val="32"/>
        </w:rPr>
      </w:pPr>
    </w:p>
    <w:p w:rsidR="00163159" w:rsidRDefault="00A12CC1" w:rsidP="00083E63">
      <w:pPr>
        <w:spacing w:line="560" w:lineRule="exact"/>
        <w:ind w:firstLine="640"/>
        <w:rPr>
          <w:rFonts w:ascii="黑体" w:eastAsia="黑体" w:hAnsi="黑体" w:cs="黑体"/>
          <w:sz w:val="32"/>
          <w:szCs w:val="32"/>
        </w:rPr>
      </w:pPr>
      <w:r>
        <w:rPr>
          <w:rFonts w:ascii="黑体" w:eastAsia="黑体" w:hAnsi="黑体" w:cs="黑体" w:hint="eastAsia"/>
          <w:sz w:val="32"/>
          <w:szCs w:val="32"/>
        </w:rPr>
        <w:t>三</w:t>
      </w:r>
      <w:r w:rsidR="00E3691E" w:rsidRPr="00E3691E">
        <w:rPr>
          <w:rFonts w:ascii="黑体" w:eastAsia="黑体" w:hAnsi="黑体" w:cs="黑体" w:hint="eastAsia"/>
          <w:sz w:val="32"/>
          <w:szCs w:val="32"/>
        </w:rPr>
        <w:t>、农村客运站点</w:t>
      </w:r>
      <w:r w:rsidR="00E3691E">
        <w:rPr>
          <w:rFonts w:ascii="黑体" w:eastAsia="黑体" w:hAnsi="黑体" w:cs="黑体" w:hint="eastAsia"/>
          <w:sz w:val="32"/>
          <w:szCs w:val="32"/>
        </w:rPr>
        <w:t>发展补贴资金自评情况</w:t>
      </w:r>
    </w:p>
    <w:p w:rsidR="00A12CC1" w:rsidRDefault="00A12CC1" w:rsidP="00083E63">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（一）基本情况</w:t>
      </w:r>
    </w:p>
    <w:p w:rsidR="00A12CC1" w:rsidRPr="00916875" w:rsidRDefault="00126CFB" w:rsidP="00083E63">
      <w:pPr>
        <w:spacing w:line="560" w:lineRule="exact"/>
        <w:ind w:firstLineChars="200" w:firstLine="640"/>
        <w:rPr>
          <w:rFonts w:ascii="仿宋_GB2312" w:eastAsia="仿宋_GB2312" w:hAnsi="仿宋_GB2312" w:cs="仿宋_GB2312"/>
          <w:sz w:val="32"/>
          <w:szCs w:val="32"/>
        </w:rPr>
      </w:pPr>
      <w:r w:rsidRPr="00916875">
        <w:rPr>
          <w:rFonts w:ascii="仿宋_GB2312" w:eastAsia="仿宋_GB2312" w:hAnsi="仿宋_GB2312" w:cs="仿宋_GB2312" w:hint="eastAsia"/>
          <w:sz w:val="32"/>
          <w:szCs w:val="32"/>
        </w:rPr>
        <w:t>福建省泉运实业集团有限公司永春分公司于2018年7月完成蓬壶镇综合运输服务站改造建设，该项目占地面积约2000平方米，总建筑面积约500平方米，工程投资总金额约为83.5924万元，是集客运站、交通执法、保险服务中心、移动通讯、车辆服务中心等功能为一体的服务站点。2018年</w:t>
      </w:r>
      <w:r w:rsidR="00916875" w:rsidRPr="00916875">
        <w:rPr>
          <w:rFonts w:ascii="仿宋_GB2312" w:eastAsia="仿宋_GB2312" w:hAnsi="仿宋_GB2312" w:cs="仿宋_GB2312" w:hint="eastAsia"/>
          <w:sz w:val="32"/>
          <w:szCs w:val="32"/>
        </w:rPr>
        <w:t>8</w:t>
      </w:r>
      <w:r w:rsidRPr="00916875">
        <w:rPr>
          <w:rFonts w:ascii="仿宋_GB2312" w:eastAsia="仿宋_GB2312" w:hAnsi="仿宋_GB2312" w:cs="仿宋_GB2312" w:hint="eastAsia"/>
          <w:sz w:val="32"/>
          <w:szCs w:val="32"/>
        </w:rPr>
        <w:t>月，组织相关人员对该项目进行了工程验收，同年8月该站投入运营。</w:t>
      </w:r>
    </w:p>
    <w:p w:rsidR="00A12CC1" w:rsidRDefault="00A12CC1" w:rsidP="00083E63">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（二）自评得分情况</w:t>
      </w:r>
    </w:p>
    <w:p w:rsidR="0081415B" w:rsidRPr="0081415B" w:rsidRDefault="0081415B" w:rsidP="00083E63">
      <w:pPr>
        <w:spacing w:line="560" w:lineRule="exact"/>
        <w:ind w:firstLineChars="200" w:firstLine="640"/>
        <w:rPr>
          <w:rFonts w:ascii="Times New Roman" w:eastAsia="方正楷体_GBK" w:hAnsi="Times New Roman" w:cs="Times New Roman"/>
          <w:sz w:val="32"/>
          <w:szCs w:val="32"/>
        </w:rPr>
      </w:pPr>
      <w:r w:rsidRPr="0081415B">
        <w:rPr>
          <w:rFonts w:ascii="Times New Roman" w:eastAsia="方正楷体_GBK" w:hAnsi="Times New Roman" w:cs="Times New Roman" w:hint="eastAsia"/>
          <w:sz w:val="32"/>
          <w:szCs w:val="32"/>
        </w:rPr>
        <w:t>1.</w:t>
      </w:r>
      <w:r w:rsidRPr="0081415B">
        <w:rPr>
          <w:rFonts w:ascii="Times New Roman" w:eastAsia="方正楷体_GBK" w:hAnsi="Times New Roman" w:cs="Times New Roman" w:hint="eastAsia"/>
          <w:sz w:val="32"/>
          <w:szCs w:val="32"/>
        </w:rPr>
        <w:t>地方财政投入情况系数（本项满分</w:t>
      </w:r>
      <w:r w:rsidRPr="0081415B">
        <w:rPr>
          <w:rFonts w:ascii="Times New Roman" w:eastAsia="方正楷体_GBK" w:hAnsi="Times New Roman" w:cs="Times New Roman" w:hint="eastAsia"/>
          <w:sz w:val="32"/>
          <w:szCs w:val="32"/>
        </w:rPr>
        <w:t>10</w:t>
      </w:r>
      <w:r w:rsidRPr="0081415B">
        <w:rPr>
          <w:rFonts w:ascii="Times New Roman" w:eastAsia="方正楷体_GBK" w:hAnsi="Times New Roman" w:cs="Times New Roman" w:hint="eastAsia"/>
          <w:sz w:val="32"/>
          <w:szCs w:val="32"/>
        </w:rPr>
        <w:t>分）</w:t>
      </w:r>
    </w:p>
    <w:p w:rsidR="0081415B" w:rsidRPr="0081415B" w:rsidRDefault="00AB34E0" w:rsidP="00083E6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w:t>
      </w:r>
      <w:r w:rsidR="0081415B" w:rsidRPr="0081415B">
        <w:rPr>
          <w:rFonts w:ascii="仿宋_GB2312" w:eastAsia="仿宋_GB2312" w:hAnsi="仿宋_GB2312" w:cs="仿宋_GB2312" w:hint="eastAsia"/>
          <w:sz w:val="32"/>
          <w:szCs w:val="32"/>
        </w:rPr>
        <w:t>《泉州市交通运输委员会关于乡镇综合运输服务站建设运营实际补助政策的通知》（泉交委运〔2018〕57号）</w:t>
      </w:r>
      <w:r>
        <w:rPr>
          <w:rFonts w:ascii="仿宋_GB2312" w:eastAsia="仿宋_GB2312" w:hAnsi="仿宋_GB2312" w:cs="仿宋_GB2312" w:hint="eastAsia"/>
          <w:sz w:val="32"/>
          <w:szCs w:val="32"/>
        </w:rPr>
        <w:t>文件获得</w:t>
      </w:r>
      <w:r w:rsidR="0081415B" w:rsidRPr="0081415B">
        <w:rPr>
          <w:rFonts w:ascii="仿宋_GB2312" w:eastAsia="仿宋_GB2312" w:hAnsi="仿宋_GB2312" w:cs="仿宋_GB2312" w:hint="eastAsia"/>
          <w:sz w:val="32"/>
          <w:szCs w:val="32"/>
        </w:rPr>
        <w:t>市级补助30</w:t>
      </w:r>
      <w:r>
        <w:rPr>
          <w:rFonts w:ascii="仿宋_GB2312" w:eastAsia="仿宋_GB2312" w:hAnsi="仿宋_GB2312" w:cs="仿宋_GB2312" w:hint="eastAsia"/>
          <w:sz w:val="32"/>
          <w:szCs w:val="32"/>
        </w:rPr>
        <w:t>万元</w:t>
      </w:r>
      <w:r w:rsidR="0081415B" w:rsidRPr="0081415B">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根据</w:t>
      </w:r>
      <w:r w:rsidR="0081415B" w:rsidRPr="0081415B">
        <w:rPr>
          <w:rFonts w:ascii="仿宋_GB2312" w:eastAsia="仿宋_GB2312" w:hAnsi="仿宋_GB2312" w:cs="仿宋_GB2312" w:hint="eastAsia"/>
          <w:sz w:val="32"/>
          <w:szCs w:val="32"/>
        </w:rPr>
        <w:t>《永春县人民政府关于印发〈永春县“四好农村路”三年行动工作方案〉的通知》（永政文〔2018〕</w:t>
      </w:r>
      <w:bookmarkStart w:id="0" w:name="_GoBack"/>
      <w:bookmarkEnd w:id="0"/>
      <w:r w:rsidR="0081415B" w:rsidRPr="0081415B">
        <w:rPr>
          <w:rFonts w:ascii="仿宋_GB2312" w:eastAsia="仿宋_GB2312" w:hAnsi="仿宋_GB2312" w:cs="仿宋_GB2312" w:hint="eastAsia"/>
          <w:sz w:val="32"/>
          <w:szCs w:val="32"/>
        </w:rPr>
        <w:t>197</w:t>
      </w:r>
      <w:r>
        <w:rPr>
          <w:rFonts w:ascii="仿宋_GB2312" w:eastAsia="仿宋_GB2312" w:hAnsi="仿宋_GB2312" w:cs="仿宋_GB2312" w:hint="eastAsia"/>
          <w:sz w:val="32"/>
          <w:szCs w:val="32"/>
        </w:rPr>
        <w:t>号）获得</w:t>
      </w:r>
      <w:r w:rsidR="0081415B" w:rsidRPr="0081415B">
        <w:rPr>
          <w:rFonts w:ascii="仿宋_GB2312" w:eastAsia="仿宋_GB2312" w:hAnsi="仿宋_GB2312" w:cs="仿宋_GB2312" w:hint="eastAsia"/>
          <w:sz w:val="32"/>
          <w:szCs w:val="32"/>
        </w:rPr>
        <w:t>县级补助24.6</w:t>
      </w:r>
      <w:r>
        <w:rPr>
          <w:rFonts w:ascii="仿宋_GB2312" w:eastAsia="仿宋_GB2312" w:hAnsi="仿宋_GB2312" w:cs="仿宋_GB2312" w:hint="eastAsia"/>
          <w:sz w:val="32"/>
          <w:szCs w:val="32"/>
        </w:rPr>
        <w:t>万元，共</w:t>
      </w:r>
      <w:r w:rsidR="0081415B" w:rsidRPr="0081415B">
        <w:rPr>
          <w:rFonts w:ascii="仿宋_GB2312" w:eastAsia="仿宋_GB2312" w:hAnsi="仿宋_GB2312" w:cs="仿宋_GB2312" w:hint="eastAsia"/>
          <w:sz w:val="32"/>
          <w:szCs w:val="32"/>
        </w:rPr>
        <w:t>补助扶持资金共54.6万元。</w:t>
      </w:r>
    </w:p>
    <w:p w:rsidR="0081415B" w:rsidRPr="0081415B" w:rsidRDefault="0081415B" w:rsidP="00083E63">
      <w:pPr>
        <w:spacing w:line="560" w:lineRule="exact"/>
        <w:ind w:firstLineChars="200" w:firstLine="640"/>
        <w:rPr>
          <w:rFonts w:ascii="仿宋_GB2312" w:eastAsia="仿宋_GB2312" w:hAnsi="仿宋_GB2312" w:cs="仿宋_GB2312"/>
          <w:sz w:val="32"/>
          <w:szCs w:val="32"/>
        </w:rPr>
      </w:pPr>
      <w:r w:rsidRPr="0081415B">
        <w:rPr>
          <w:rFonts w:ascii="仿宋_GB2312" w:eastAsia="仿宋_GB2312" w:hAnsi="仿宋_GB2312" w:cs="仿宋_GB2312" w:hint="eastAsia"/>
          <w:sz w:val="32"/>
          <w:szCs w:val="32"/>
        </w:rPr>
        <w:t>本项自评得分：4.4分</w:t>
      </w:r>
    </w:p>
    <w:p w:rsidR="0081415B" w:rsidRPr="0081415B" w:rsidRDefault="0081415B" w:rsidP="00083E63">
      <w:pPr>
        <w:spacing w:line="560" w:lineRule="exact"/>
        <w:ind w:firstLineChars="200" w:firstLine="640"/>
        <w:rPr>
          <w:rFonts w:ascii="Times New Roman" w:eastAsia="方正楷体_GBK" w:hAnsi="Times New Roman" w:cs="Times New Roman"/>
          <w:sz w:val="32"/>
          <w:szCs w:val="32"/>
        </w:rPr>
      </w:pPr>
      <w:r w:rsidRPr="0081415B">
        <w:rPr>
          <w:rFonts w:ascii="Times New Roman" w:eastAsia="方正楷体_GBK" w:hAnsi="Times New Roman" w:cs="Times New Roman" w:hint="eastAsia"/>
          <w:sz w:val="32"/>
          <w:szCs w:val="32"/>
        </w:rPr>
        <w:lastRenderedPageBreak/>
        <w:t>2.</w:t>
      </w:r>
      <w:r w:rsidRPr="0081415B">
        <w:rPr>
          <w:rFonts w:ascii="Times New Roman" w:eastAsia="方正楷体_GBK" w:hAnsi="Times New Roman" w:cs="Times New Roman" w:hint="eastAsia"/>
          <w:sz w:val="32"/>
          <w:szCs w:val="32"/>
        </w:rPr>
        <w:t>建设投资情况系数（本项满分</w:t>
      </w:r>
      <w:r w:rsidRPr="0081415B">
        <w:rPr>
          <w:rFonts w:ascii="Times New Roman" w:eastAsia="方正楷体_GBK" w:hAnsi="Times New Roman" w:cs="Times New Roman" w:hint="eastAsia"/>
          <w:sz w:val="32"/>
          <w:szCs w:val="32"/>
        </w:rPr>
        <w:t>35</w:t>
      </w:r>
      <w:r w:rsidRPr="0081415B">
        <w:rPr>
          <w:rFonts w:ascii="Times New Roman" w:eastAsia="方正楷体_GBK" w:hAnsi="Times New Roman" w:cs="Times New Roman" w:hint="eastAsia"/>
          <w:sz w:val="32"/>
          <w:szCs w:val="32"/>
        </w:rPr>
        <w:t>分）</w:t>
      </w:r>
    </w:p>
    <w:p w:rsidR="0081415B" w:rsidRPr="0081415B" w:rsidRDefault="0081415B" w:rsidP="00083E63">
      <w:pPr>
        <w:spacing w:line="560" w:lineRule="exact"/>
        <w:ind w:firstLineChars="200" w:firstLine="640"/>
        <w:rPr>
          <w:rFonts w:ascii="仿宋_GB2312" w:eastAsia="仿宋_GB2312" w:hAnsi="仿宋_GB2312" w:cs="仿宋_GB2312"/>
          <w:sz w:val="32"/>
          <w:szCs w:val="32"/>
        </w:rPr>
      </w:pPr>
      <w:r w:rsidRPr="0081415B">
        <w:rPr>
          <w:rFonts w:ascii="仿宋_GB2312" w:eastAsia="仿宋_GB2312" w:hAnsi="仿宋_GB2312" w:cs="仿宋_GB2312" w:hint="eastAsia"/>
          <w:sz w:val="32"/>
          <w:szCs w:val="32"/>
        </w:rPr>
        <w:t>上年度无省级建设计划。</w:t>
      </w:r>
    </w:p>
    <w:p w:rsidR="0081415B" w:rsidRPr="0081415B" w:rsidRDefault="0081415B" w:rsidP="00083E63">
      <w:pPr>
        <w:spacing w:line="560" w:lineRule="exact"/>
        <w:ind w:firstLineChars="200" w:firstLine="640"/>
        <w:rPr>
          <w:rFonts w:ascii="仿宋_GB2312" w:eastAsia="仿宋_GB2312" w:hAnsi="仿宋_GB2312" w:cs="仿宋_GB2312"/>
          <w:sz w:val="32"/>
          <w:szCs w:val="32"/>
        </w:rPr>
      </w:pPr>
      <w:r w:rsidRPr="0081415B">
        <w:rPr>
          <w:rFonts w:ascii="仿宋_GB2312" w:eastAsia="仿宋_GB2312" w:hAnsi="仿宋_GB2312" w:cs="仿宋_GB2312" w:hint="eastAsia"/>
          <w:sz w:val="32"/>
          <w:szCs w:val="32"/>
        </w:rPr>
        <w:t>本项自评得分：0分</w:t>
      </w:r>
    </w:p>
    <w:p w:rsidR="0081415B" w:rsidRPr="0081415B" w:rsidRDefault="0081415B" w:rsidP="00083E63">
      <w:pPr>
        <w:spacing w:line="560" w:lineRule="exact"/>
        <w:ind w:firstLineChars="200" w:firstLine="640"/>
        <w:rPr>
          <w:rFonts w:ascii="Times New Roman" w:eastAsia="方正楷体_GBK" w:hAnsi="Times New Roman" w:cs="Times New Roman"/>
          <w:sz w:val="32"/>
          <w:szCs w:val="32"/>
        </w:rPr>
      </w:pPr>
      <w:r w:rsidRPr="0081415B">
        <w:rPr>
          <w:rFonts w:ascii="Times New Roman" w:eastAsia="方正楷体_GBK" w:hAnsi="Times New Roman" w:cs="Times New Roman" w:hint="eastAsia"/>
          <w:sz w:val="32"/>
          <w:szCs w:val="32"/>
        </w:rPr>
        <w:t>3.</w:t>
      </w:r>
      <w:r w:rsidRPr="0081415B">
        <w:rPr>
          <w:rFonts w:ascii="Times New Roman" w:eastAsia="方正楷体_GBK" w:hAnsi="Times New Roman" w:cs="Times New Roman" w:hint="eastAsia"/>
          <w:sz w:val="32"/>
          <w:szCs w:val="32"/>
        </w:rPr>
        <w:t>历年列入省级交通建设补助项目数量及建成投入使用情况系数（本项满分</w:t>
      </w:r>
      <w:r w:rsidRPr="0081415B">
        <w:rPr>
          <w:rFonts w:ascii="Times New Roman" w:eastAsia="方正楷体_GBK" w:hAnsi="Times New Roman" w:cs="Times New Roman" w:hint="eastAsia"/>
          <w:sz w:val="32"/>
          <w:szCs w:val="32"/>
        </w:rPr>
        <w:t>40</w:t>
      </w:r>
      <w:r w:rsidRPr="0081415B">
        <w:rPr>
          <w:rFonts w:ascii="Times New Roman" w:eastAsia="方正楷体_GBK" w:hAnsi="Times New Roman" w:cs="Times New Roman" w:hint="eastAsia"/>
          <w:sz w:val="32"/>
          <w:szCs w:val="32"/>
        </w:rPr>
        <w:t>分）</w:t>
      </w:r>
    </w:p>
    <w:p w:rsidR="0081415B" w:rsidRPr="0081415B" w:rsidRDefault="0081415B" w:rsidP="00083E63">
      <w:pPr>
        <w:spacing w:line="560" w:lineRule="exact"/>
        <w:ind w:firstLineChars="200" w:firstLine="640"/>
        <w:rPr>
          <w:rFonts w:ascii="仿宋_GB2312" w:eastAsia="仿宋_GB2312" w:hAnsi="仿宋_GB2312" w:cs="仿宋_GB2312"/>
          <w:sz w:val="32"/>
          <w:szCs w:val="32"/>
        </w:rPr>
      </w:pPr>
      <w:r w:rsidRPr="0081415B">
        <w:rPr>
          <w:rFonts w:ascii="仿宋_GB2312" w:eastAsia="仿宋_GB2312" w:hAnsi="仿宋_GB2312" w:cs="仿宋_GB2312" w:hint="eastAsia"/>
          <w:sz w:val="32"/>
          <w:szCs w:val="32"/>
        </w:rPr>
        <w:t>蓬壶综合运输服务站于2017年列入省厅级建设补助</w:t>
      </w:r>
      <w:r w:rsidR="00BE3E33">
        <w:rPr>
          <w:rFonts w:ascii="仿宋_GB2312" w:eastAsia="仿宋_GB2312" w:hAnsi="仿宋_GB2312" w:cs="仿宋_GB2312" w:hint="eastAsia"/>
          <w:sz w:val="32"/>
          <w:szCs w:val="32"/>
        </w:rPr>
        <w:t>项目</w:t>
      </w:r>
      <w:r w:rsidRPr="0081415B">
        <w:rPr>
          <w:rFonts w:ascii="仿宋_GB2312" w:eastAsia="仿宋_GB2312" w:hAnsi="仿宋_GB2312" w:cs="仿宋_GB2312" w:hint="eastAsia"/>
          <w:sz w:val="32"/>
          <w:szCs w:val="32"/>
        </w:rPr>
        <w:t>，且已取得《道路运输经营许可证》。蓬壶综合运输服务站客、货运功能正常运营。</w:t>
      </w:r>
    </w:p>
    <w:p w:rsidR="0081415B" w:rsidRPr="0081415B" w:rsidRDefault="0081415B" w:rsidP="00083E63">
      <w:pPr>
        <w:spacing w:line="560" w:lineRule="exact"/>
        <w:ind w:firstLineChars="200" w:firstLine="640"/>
        <w:rPr>
          <w:rFonts w:ascii="仿宋_GB2312" w:eastAsia="仿宋_GB2312" w:hAnsi="仿宋_GB2312" w:cs="仿宋_GB2312"/>
          <w:sz w:val="32"/>
          <w:szCs w:val="32"/>
        </w:rPr>
      </w:pPr>
      <w:r w:rsidRPr="0081415B">
        <w:rPr>
          <w:rFonts w:ascii="仿宋_GB2312" w:eastAsia="仿宋_GB2312" w:hAnsi="仿宋_GB2312" w:cs="仿宋_GB2312" w:hint="eastAsia"/>
          <w:sz w:val="32"/>
          <w:szCs w:val="32"/>
        </w:rPr>
        <w:t>本项自评得分：1分</w:t>
      </w:r>
    </w:p>
    <w:p w:rsidR="0081415B" w:rsidRPr="0081415B" w:rsidRDefault="0081415B" w:rsidP="00083E63">
      <w:pPr>
        <w:spacing w:line="560" w:lineRule="exact"/>
        <w:ind w:firstLineChars="200" w:firstLine="640"/>
        <w:rPr>
          <w:rFonts w:ascii="Times New Roman" w:eastAsia="方正楷体_GBK" w:hAnsi="Times New Roman" w:cs="Times New Roman"/>
          <w:sz w:val="32"/>
          <w:szCs w:val="32"/>
        </w:rPr>
      </w:pPr>
      <w:r w:rsidRPr="0081415B">
        <w:rPr>
          <w:rFonts w:ascii="Times New Roman" w:eastAsia="方正楷体_GBK" w:hAnsi="Times New Roman" w:cs="Times New Roman" w:hint="eastAsia"/>
          <w:sz w:val="32"/>
          <w:szCs w:val="32"/>
        </w:rPr>
        <w:t>4.</w:t>
      </w:r>
      <w:r w:rsidRPr="0081415B">
        <w:rPr>
          <w:rFonts w:ascii="Times New Roman" w:eastAsia="方正楷体_GBK" w:hAnsi="Times New Roman" w:cs="Times New Roman" w:hint="eastAsia"/>
          <w:sz w:val="32"/>
          <w:szCs w:val="32"/>
        </w:rPr>
        <w:t>其他考核因数系数（本项满分</w:t>
      </w:r>
      <w:r w:rsidRPr="0081415B">
        <w:rPr>
          <w:rFonts w:ascii="Times New Roman" w:eastAsia="方正楷体_GBK" w:hAnsi="Times New Roman" w:cs="Times New Roman" w:hint="eastAsia"/>
          <w:sz w:val="32"/>
          <w:szCs w:val="32"/>
        </w:rPr>
        <w:t>15</w:t>
      </w:r>
      <w:r w:rsidRPr="0081415B">
        <w:rPr>
          <w:rFonts w:ascii="Times New Roman" w:eastAsia="方正楷体_GBK" w:hAnsi="Times New Roman" w:cs="Times New Roman" w:hint="eastAsia"/>
          <w:sz w:val="32"/>
          <w:szCs w:val="32"/>
        </w:rPr>
        <w:t>分）</w:t>
      </w:r>
    </w:p>
    <w:p w:rsidR="0081415B" w:rsidRPr="0081415B" w:rsidRDefault="0081415B" w:rsidP="00083E63">
      <w:pPr>
        <w:spacing w:line="560" w:lineRule="exact"/>
        <w:ind w:firstLineChars="200" w:firstLine="640"/>
        <w:rPr>
          <w:rFonts w:ascii="仿宋_GB2312" w:eastAsia="仿宋_GB2312" w:hAnsi="仿宋_GB2312" w:cs="仿宋_GB2312"/>
          <w:sz w:val="32"/>
          <w:szCs w:val="32"/>
        </w:rPr>
      </w:pPr>
      <w:r w:rsidRPr="0081415B">
        <w:rPr>
          <w:rFonts w:ascii="仿宋_GB2312" w:eastAsia="仿宋_GB2312" w:hAnsi="仿宋_GB2312" w:cs="仿宋_GB2312" w:hint="eastAsia"/>
          <w:sz w:val="32"/>
          <w:szCs w:val="32"/>
        </w:rPr>
        <w:t>永春县未纳入客货邮融合建设试点任务。</w:t>
      </w:r>
    </w:p>
    <w:p w:rsidR="0081415B" w:rsidRDefault="0081415B" w:rsidP="00083E63">
      <w:pPr>
        <w:spacing w:line="560" w:lineRule="exact"/>
        <w:ind w:firstLineChars="200" w:firstLine="640"/>
        <w:rPr>
          <w:rFonts w:ascii="仿宋_GB2312" w:eastAsia="仿宋_GB2312" w:hAnsi="仿宋_GB2312" w:cs="仿宋_GB2312"/>
          <w:sz w:val="32"/>
          <w:szCs w:val="32"/>
        </w:rPr>
      </w:pPr>
      <w:r w:rsidRPr="0081415B">
        <w:rPr>
          <w:rFonts w:ascii="仿宋_GB2312" w:eastAsia="仿宋_GB2312" w:hAnsi="仿宋_GB2312" w:cs="仿宋_GB2312" w:hint="eastAsia"/>
          <w:sz w:val="32"/>
          <w:szCs w:val="32"/>
        </w:rPr>
        <w:t>本项自评得分：0分</w:t>
      </w:r>
    </w:p>
    <w:p w:rsidR="00CE0355" w:rsidRDefault="00CE0355" w:rsidP="00083E63">
      <w:pPr>
        <w:spacing w:line="56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综上，</w:t>
      </w:r>
      <w:r>
        <w:rPr>
          <w:rFonts w:ascii="Times New Roman" w:eastAsia="仿宋_GB2312" w:hAnsi="Times New Roman" w:cs="Times New Roman" w:hint="eastAsia"/>
          <w:b/>
          <w:bCs/>
          <w:sz w:val="32"/>
          <w:szCs w:val="32"/>
        </w:rPr>
        <w:t>永春</w:t>
      </w:r>
      <w:r>
        <w:rPr>
          <w:rFonts w:ascii="Times New Roman" w:eastAsia="仿宋_GB2312" w:hAnsi="Times New Roman" w:cs="Times New Roman"/>
          <w:b/>
          <w:bCs/>
          <w:sz w:val="32"/>
          <w:szCs w:val="32"/>
        </w:rPr>
        <w:t>县</w:t>
      </w:r>
      <w:r>
        <w:rPr>
          <w:rFonts w:ascii="Times New Roman" w:eastAsia="仿宋_GB2312" w:hAnsi="Times New Roman" w:cs="Times New Roman"/>
          <w:b/>
          <w:bCs/>
          <w:sz w:val="32"/>
          <w:szCs w:val="32"/>
        </w:rPr>
        <w:t>202</w:t>
      </w:r>
      <w:r>
        <w:rPr>
          <w:rFonts w:ascii="Times New Roman" w:eastAsia="仿宋_GB2312" w:hAnsi="Times New Roman" w:cs="Times New Roman" w:hint="eastAsia"/>
          <w:b/>
          <w:bCs/>
          <w:sz w:val="32"/>
          <w:szCs w:val="32"/>
        </w:rPr>
        <w:t>1</w:t>
      </w:r>
      <w:r>
        <w:rPr>
          <w:rFonts w:ascii="Times New Roman" w:eastAsia="仿宋_GB2312" w:hAnsi="Times New Roman" w:cs="Times New Roman"/>
          <w:b/>
          <w:bCs/>
          <w:sz w:val="32"/>
          <w:szCs w:val="32"/>
        </w:rPr>
        <w:t>年度</w:t>
      </w:r>
      <w:r w:rsidRPr="00F25FA4">
        <w:rPr>
          <w:rFonts w:ascii="Times New Roman" w:eastAsia="仿宋_GB2312" w:hAnsi="Times New Roman" w:cs="Times New Roman" w:hint="eastAsia"/>
          <w:b/>
          <w:bCs/>
          <w:sz w:val="32"/>
          <w:szCs w:val="32"/>
        </w:rPr>
        <w:t>农村客运站点发展补贴资金</w:t>
      </w:r>
      <w:r>
        <w:rPr>
          <w:rFonts w:ascii="Times New Roman" w:eastAsia="仿宋_GB2312" w:hAnsi="Times New Roman" w:cs="Times New Roman" w:hint="eastAsia"/>
          <w:b/>
          <w:bCs/>
          <w:sz w:val="32"/>
          <w:szCs w:val="32"/>
        </w:rPr>
        <w:t>自</w:t>
      </w:r>
      <w:r>
        <w:rPr>
          <w:rFonts w:ascii="Times New Roman" w:eastAsia="仿宋_GB2312" w:hAnsi="Times New Roman" w:cs="Times New Roman"/>
          <w:b/>
          <w:bCs/>
          <w:sz w:val="32"/>
          <w:szCs w:val="32"/>
        </w:rPr>
        <w:t>评总分</w:t>
      </w:r>
      <w:r>
        <w:rPr>
          <w:rFonts w:ascii="Times New Roman" w:eastAsia="仿宋_GB2312" w:hAnsi="Times New Roman" w:cs="Times New Roman" w:hint="eastAsia"/>
          <w:b/>
          <w:bCs/>
          <w:sz w:val="32"/>
          <w:szCs w:val="32"/>
        </w:rPr>
        <w:t>5.4</w:t>
      </w:r>
      <w:r>
        <w:rPr>
          <w:rFonts w:ascii="Times New Roman" w:eastAsia="仿宋_GB2312" w:hAnsi="Times New Roman" w:cs="Times New Roman"/>
          <w:b/>
          <w:bCs/>
          <w:sz w:val="32"/>
          <w:szCs w:val="32"/>
        </w:rPr>
        <w:t>分。</w:t>
      </w:r>
    </w:p>
    <w:p w:rsidR="00CE0355" w:rsidRPr="00CE0355" w:rsidRDefault="00CE0355" w:rsidP="00083E63">
      <w:pPr>
        <w:spacing w:line="560" w:lineRule="exact"/>
        <w:ind w:firstLineChars="200" w:firstLine="640"/>
        <w:rPr>
          <w:rFonts w:ascii="仿宋_GB2312" w:eastAsia="仿宋_GB2312" w:hAnsi="仿宋_GB2312" w:cs="仿宋_GB2312"/>
          <w:sz w:val="32"/>
          <w:szCs w:val="32"/>
        </w:rPr>
      </w:pPr>
    </w:p>
    <w:p w:rsidR="0081415B" w:rsidRDefault="00CE0355" w:rsidP="00083E63">
      <w:pPr>
        <w:spacing w:line="560" w:lineRule="exact"/>
        <w:ind w:firstLine="640"/>
        <w:rPr>
          <w:rFonts w:ascii="黑体" w:eastAsia="黑体" w:hAnsi="黑体" w:cs="黑体"/>
          <w:sz w:val="32"/>
          <w:szCs w:val="32"/>
        </w:rPr>
      </w:pPr>
      <w:r>
        <w:rPr>
          <w:rFonts w:ascii="黑体" w:eastAsia="黑体" w:hAnsi="黑体" w:cs="黑体" w:hint="eastAsia"/>
          <w:sz w:val="32"/>
          <w:szCs w:val="32"/>
        </w:rPr>
        <w:t>四</w:t>
      </w:r>
      <w:r w:rsidR="0081415B" w:rsidRPr="00E3691E">
        <w:rPr>
          <w:rFonts w:ascii="黑体" w:eastAsia="黑体" w:hAnsi="黑体" w:cs="黑体" w:hint="eastAsia"/>
          <w:sz w:val="32"/>
          <w:szCs w:val="32"/>
        </w:rPr>
        <w:t>、</w:t>
      </w:r>
      <w:r w:rsidR="0081415B" w:rsidRPr="0081415B">
        <w:rPr>
          <w:rFonts w:ascii="黑体" w:eastAsia="黑体" w:hAnsi="黑体" w:cs="黑体" w:hint="eastAsia"/>
          <w:sz w:val="32"/>
          <w:szCs w:val="32"/>
        </w:rPr>
        <w:t>等级客运站发展补贴资金</w:t>
      </w:r>
      <w:r w:rsidR="0081415B">
        <w:rPr>
          <w:rFonts w:ascii="黑体" w:eastAsia="黑体" w:hAnsi="黑体" w:cs="黑体" w:hint="eastAsia"/>
          <w:sz w:val="32"/>
          <w:szCs w:val="32"/>
        </w:rPr>
        <w:t>自评情况</w:t>
      </w:r>
    </w:p>
    <w:p w:rsidR="0081415B" w:rsidRDefault="0081415B" w:rsidP="00083E63">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（一）基本情况</w:t>
      </w:r>
    </w:p>
    <w:p w:rsidR="00AB34E0" w:rsidRPr="00905350" w:rsidRDefault="00905350" w:rsidP="00083E63">
      <w:pPr>
        <w:spacing w:line="560" w:lineRule="exact"/>
        <w:ind w:firstLineChars="200" w:firstLine="640"/>
        <w:rPr>
          <w:rFonts w:ascii="仿宋_GB2312" w:eastAsia="仿宋_GB2312" w:hAnsi="仿宋_GB2312" w:cs="仿宋_GB2312"/>
          <w:sz w:val="32"/>
          <w:szCs w:val="32"/>
        </w:rPr>
      </w:pPr>
      <w:r w:rsidRPr="00905350">
        <w:rPr>
          <w:rFonts w:ascii="仿宋_GB2312" w:eastAsia="仿宋_GB2312" w:hAnsi="仿宋_GB2312" w:cs="仿宋_GB2312" w:hint="eastAsia"/>
          <w:sz w:val="32"/>
          <w:szCs w:val="32"/>
        </w:rPr>
        <w:t>福建省泉运实业集团有限公司永春汽车站成立于 2008年09月 27 日，注册地位于永春县城关南环路(桃溪)377号。永春汽车站占地 12245 平方米，建筑总面积 6500平方米，停车场面积 6100平方米，主要经营范围为客运站经营。</w:t>
      </w:r>
    </w:p>
    <w:p w:rsidR="0081415B" w:rsidRDefault="0081415B" w:rsidP="00083E63">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（二）自评得分情况</w:t>
      </w:r>
    </w:p>
    <w:p w:rsidR="0081415B" w:rsidRPr="0081415B" w:rsidRDefault="0081415B" w:rsidP="00083E63">
      <w:pPr>
        <w:spacing w:line="560" w:lineRule="exact"/>
        <w:ind w:firstLineChars="200" w:firstLine="640"/>
        <w:rPr>
          <w:rFonts w:ascii="Times New Roman" w:eastAsia="方正楷体_GBK" w:hAnsi="Times New Roman" w:cs="Times New Roman"/>
          <w:sz w:val="32"/>
          <w:szCs w:val="32"/>
        </w:rPr>
      </w:pPr>
      <w:r w:rsidRPr="0081415B">
        <w:rPr>
          <w:rFonts w:ascii="Times New Roman" w:eastAsia="方正楷体_GBK" w:hAnsi="Times New Roman" w:cs="Times New Roman" w:hint="eastAsia"/>
          <w:sz w:val="32"/>
          <w:szCs w:val="32"/>
        </w:rPr>
        <w:t>1.</w:t>
      </w:r>
      <w:r w:rsidRPr="0081415B">
        <w:rPr>
          <w:rFonts w:ascii="Times New Roman" w:eastAsia="方正楷体_GBK" w:hAnsi="Times New Roman" w:cs="Times New Roman" w:hint="eastAsia"/>
          <w:sz w:val="32"/>
          <w:szCs w:val="32"/>
        </w:rPr>
        <w:t>地方出台扶持政策情况系数（本项满分</w:t>
      </w:r>
      <w:r w:rsidRPr="0081415B">
        <w:rPr>
          <w:rFonts w:ascii="Times New Roman" w:eastAsia="方正楷体_GBK" w:hAnsi="Times New Roman" w:cs="Times New Roman" w:hint="eastAsia"/>
          <w:sz w:val="32"/>
          <w:szCs w:val="32"/>
        </w:rPr>
        <w:t>10</w:t>
      </w:r>
      <w:r w:rsidRPr="0081415B">
        <w:rPr>
          <w:rFonts w:ascii="Times New Roman" w:eastAsia="方正楷体_GBK" w:hAnsi="Times New Roman" w:cs="Times New Roman" w:hint="eastAsia"/>
          <w:sz w:val="32"/>
          <w:szCs w:val="32"/>
        </w:rPr>
        <w:t>分）</w:t>
      </w:r>
    </w:p>
    <w:p w:rsidR="0081415B" w:rsidRPr="0081415B" w:rsidRDefault="0081415B" w:rsidP="00083E63">
      <w:pPr>
        <w:spacing w:line="560" w:lineRule="exact"/>
        <w:ind w:firstLineChars="200" w:firstLine="640"/>
        <w:rPr>
          <w:rFonts w:ascii="仿宋_GB2312" w:eastAsia="仿宋_GB2312" w:hAnsi="仿宋_GB2312" w:cs="仿宋_GB2312"/>
          <w:sz w:val="32"/>
          <w:szCs w:val="32"/>
        </w:rPr>
      </w:pPr>
      <w:r w:rsidRPr="0081415B">
        <w:rPr>
          <w:rFonts w:ascii="仿宋_GB2312" w:eastAsia="仿宋_GB2312" w:hAnsi="仿宋_GB2312" w:cs="仿宋_GB2312" w:hint="eastAsia"/>
          <w:sz w:val="32"/>
          <w:szCs w:val="32"/>
        </w:rPr>
        <w:t>福建省泉运实业集团有限公司永春汽车站土地用途在项目的交通枢纽用地类别基础上增加商业功能。</w:t>
      </w:r>
    </w:p>
    <w:p w:rsidR="0081415B" w:rsidRPr="0081415B" w:rsidRDefault="0081415B" w:rsidP="00083E63">
      <w:pPr>
        <w:spacing w:line="560" w:lineRule="exact"/>
        <w:ind w:firstLineChars="200" w:firstLine="640"/>
        <w:rPr>
          <w:rFonts w:ascii="仿宋_GB2312" w:eastAsia="仿宋_GB2312" w:hAnsi="仿宋_GB2312" w:cs="仿宋_GB2312"/>
          <w:sz w:val="32"/>
          <w:szCs w:val="32"/>
        </w:rPr>
      </w:pPr>
      <w:r w:rsidRPr="0081415B">
        <w:rPr>
          <w:rFonts w:ascii="仿宋_GB2312" w:eastAsia="仿宋_GB2312" w:hAnsi="仿宋_GB2312" w:cs="仿宋_GB2312" w:hint="eastAsia"/>
          <w:sz w:val="32"/>
          <w:szCs w:val="32"/>
        </w:rPr>
        <w:lastRenderedPageBreak/>
        <w:t>本项自评得分：5分</w:t>
      </w:r>
    </w:p>
    <w:p w:rsidR="0081415B" w:rsidRPr="0081415B" w:rsidRDefault="0081415B" w:rsidP="00083E63">
      <w:pPr>
        <w:spacing w:line="560" w:lineRule="exact"/>
        <w:ind w:firstLineChars="200" w:firstLine="640"/>
        <w:rPr>
          <w:rFonts w:ascii="Times New Roman" w:eastAsia="方正楷体_GBK" w:hAnsi="Times New Roman" w:cs="Times New Roman"/>
          <w:sz w:val="32"/>
          <w:szCs w:val="32"/>
        </w:rPr>
      </w:pPr>
      <w:r w:rsidRPr="0081415B">
        <w:rPr>
          <w:rFonts w:ascii="Times New Roman" w:eastAsia="方正楷体_GBK" w:hAnsi="Times New Roman" w:cs="Times New Roman" w:hint="eastAsia"/>
          <w:sz w:val="32"/>
          <w:szCs w:val="32"/>
        </w:rPr>
        <w:t>2.</w:t>
      </w:r>
      <w:r w:rsidRPr="0081415B">
        <w:rPr>
          <w:rFonts w:ascii="Times New Roman" w:eastAsia="方正楷体_GBK" w:hAnsi="Times New Roman" w:cs="Times New Roman" w:hint="eastAsia"/>
          <w:sz w:val="32"/>
          <w:szCs w:val="32"/>
        </w:rPr>
        <w:t>新、改扩建项目建设投资情况系数（本项满分</w:t>
      </w:r>
      <w:r w:rsidRPr="0081415B">
        <w:rPr>
          <w:rFonts w:ascii="Times New Roman" w:eastAsia="方正楷体_GBK" w:hAnsi="Times New Roman" w:cs="Times New Roman" w:hint="eastAsia"/>
          <w:sz w:val="32"/>
          <w:szCs w:val="32"/>
        </w:rPr>
        <w:t>40</w:t>
      </w:r>
      <w:r w:rsidRPr="0081415B">
        <w:rPr>
          <w:rFonts w:ascii="Times New Roman" w:eastAsia="方正楷体_GBK" w:hAnsi="Times New Roman" w:cs="Times New Roman" w:hint="eastAsia"/>
          <w:sz w:val="32"/>
          <w:szCs w:val="32"/>
        </w:rPr>
        <w:t>分）</w:t>
      </w:r>
    </w:p>
    <w:p w:rsidR="00253E70" w:rsidRDefault="00253E70" w:rsidP="00083E63">
      <w:pPr>
        <w:spacing w:line="560" w:lineRule="exact"/>
        <w:ind w:firstLineChars="200" w:firstLine="640"/>
        <w:rPr>
          <w:rFonts w:ascii="仿宋_GB2312" w:eastAsia="仿宋_GB2312" w:hAnsi="仿宋_GB2312" w:cs="仿宋_GB2312"/>
          <w:sz w:val="32"/>
          <w:szCs w:val="32"/>
        </w:rPr>
      </w:pPr>
      <w:r w:rsidRPr="00674F6C">
        <w:rPr>
          <w:rFonts w:ascii="仿宋_GB2312" w:eastAsia="仿宋_GB2312" w:hAnsi="仿宋_GB2312" w:cs="仿宋_GB2312" w:hint="eastAsia"/>
          <w:sz w:val="32"/>
          <w:szCs w:val="32"/>
        </w:rPr>
        <w:t>福建省泉运实业集团有限公司永春汽车站</w:t>
      </w:r>
      <w:r>
        <w:rPr>
          <w:rFonts w:ascii="仿宋_GB2312" w:eastAsia="仿宋_GB2312" w:hAnsi="仿宋_GB2312" w:cs="仿宋_GB2312" w:hint="eastAsia"/>
          <w:sz w:val="32"/>
          <w:szCs w:val="32"/>
        </w:rPr>
        <w:t>未列入上年度省级建设计划客运站项目。</w:t>
      </w:r>
    </w:p>
    <w:p w:rsidR="00253E70" w:rsidRPr="00AE05D4" w:rsidRDefault="00253E70" w:rsidP="00083E63">
      <w:pPr>
        <w:spacing w:line="560" w:lineRule="exact"/>
        <w:ind w:firstLineChars="200" w:firstLine="640"/>
        <w:rPr>
          <w:rFonts w:ascii="仿宋_GB2312" w:eastAsia="仿宋_GB2312" w:hAnsi="仿宋_GB2312" w:cs="仿宋_GB2312"/>
          <w:sz w:val="32"/>
          <w:szCs w:val="32"/>
        </w:rPr>
      </w:pPr>
      <w:r w:rsidRPr="00AE05D4">
        <w:rPr>
          <w:rFonts w:ascii="仿宋_GB2312" w:eastAsia="仿宋_GB2312" w:hAnsi="仿宋_GB2312" w:cs="仿宋_GB2312" w:hint="eastAsia"/>
          <w:sz w:val="32"/>
          <w:szCs w:val="32"/>
        </w:rPr>
        <w:t>本项自评得分：</w:t>
      </w:r>
      <w:r>
        <w:rPr>
          <w:rFonts w:ascii="仿宋_GB2312" w:eastAsia="仿宋_GB2312" w:hAnsi="仿宋_GB2312" w:cs="仿宋_GB2312" w:hint="eastAsia"/>
          <w:sz w:val="32"/>
          <w:szCs w:val="32"/>
        </w:rPr>
        <w:t>0</w:t>
      </w:r>
      <w:r w:rsidRPr="00AE05D4">
        <w:rPr>
          <w:rFonts w:ascii="仿宋_GB2312" w:eastAsia="仿宋_GB2312" w:hAnsi="仿宋_GB2312" w:cs="仿宋_GB2312" w:hint="eastAsia"/>
          <w:sz w:val="32"/>
          <w:szCs w:val="32"/>
        </w:rPr>
        <w:t>分</w:t>
      </w:r>
    </w:p>
    <w:p w:rsidR="0081415B" w:rsidRPr="0081415B" w:rsidRDefault="0081415B" w:rsidP="00083E63">
      <w:pPr>
        <w:spacing w:line="560" w:lineRule="exact"/>
        <w:ind w:firstLineChars="200" w:firstLine="640"/>
        <w:rPr>
          <w:rFonts w:ascii="Times New Roman" w:eastAsia="方正楷体_GBK" w:hAnsi="Times New Roman" w:cs="Times New Roman"/>
          <w:sz w:val="32"/>
          <w:szCs w:val="32"/>
        </w:rPr>
      </w:pPr>
      <w:r w:rsidRPr="0081415B">
        <w:rPr>
          <w:rFonts w:ascii="Times New Roman" w:eastAsia="方正楷体_GBK" w:hAnsi="Times New Roman" w:cs="Times New Roman" w:hint="eastAsia"/>
          <w:sz w:val="32"/>
          <w:szCs w:val="32"/>
        </w:rPr>
        <w:t>3.</w:t>
      </w:r>
      <w:r w:rsidRPr="0081415B">
        <w:rPr>
          <w:rFonts w:ascii="Times New Roman" w:eastAsia="方正楷体_GBK" w:hAnsi="Times New Roman" w:cs="Times New Roman" w:hint="eastAsia"/>
          <w:sz w:val="32"/>
          <w:szCs w:val="32"/>
        </w:rPr>
        <w:t>已投入使用项目运营管理情况系数（本项满分</w:t>
      </w:r>
      <w:r w:rsidRPr="0081415B">
        <w:rPr>
          <w:rFonts w:ascii="Times New Roman" w:eastAsia="方正楷体_GBK" w:hAnsi="Times New Roman" w:cs="Times New Roman" w:hint="eastAsia"/>
          <w:sz w:val="32"/>
          <w:szCs w:val="32"/>
        </w:rPr>
        <w:t>50</w:t>
      </w:r>
      <w:r w:rsidRPr="0081415B">
        <w:rPr>
          <w:rFonts w:ascii="Times New Roman" w:eastAsia="方正楷体_GBK" w:hAnsi="Times New Roman" w:cs="Times New Roman" w:hint="eastAsia"/>
          <w:sz w:val="32"/>
          <w:szCs w:val="32"/>
        </w:rPr>
        <w:t>分）</w:t>
      </w:r>
    </w:p>
    <w:p w:rsidR="0081415B" w:rsidRPr="0081415B" w:rsidRDefault="00253E70" w:rsidP="00083E6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福建省泉运实业集团有限公司永春汽车站为二级站</w:t>
      </w:r>
      <w:r w:rsidR="0081415B" w:rsidRPr="0081415B">
        <w:rPr>
          <w:rFonts w:ascii="仿宋_GB2312" w:eastAsia="仿宋_GB2312" w:hAnsi="仿宋_GB2312" w:cs="仿宋_GB2312" w:hint="eastAsia"/>
          <w:sz w:val="32"/>
          <w:szCs w:val="32"/>
        </w:rPr>
        <w:t>且正常运营。</w:t>
      </w:r>
    </w:p>
    <w:p w:rsidR="0081415B" w:rsidRPr="0081415B" w:rsidRDefault="0081415B" w:rsidP="00083E63">
      <w:pPr>
        <w:spacing w:line="560" w:lineRule="exact"/>
        <w:ind w:firstLineChars="200" w:firstLine="640"/>
        <w:rPr>
          <w:rFonts w:ascii="仿宋_GB2312" w:eastAsia="仿宋_GB2312" w:hAnsi="仿宋_GB2312" w:cs="仿宋_GB2312"/>
          <w:sz w:val="32"/>
          <w:szCs w:val="32"/>
        </w:rPr>
      </w:pPr>
      <w:r w:rsidRPr="0081415B">
        <w:rPr>
          <w:rFonts w:ascii="仿宋_GB2312" w:eastAsia="仿宋_GB2312" w:hAnsi="仿宋_GB2312" w:cs="仿宋_GB2312" w:hint="eastAsia"/>
          <w:sz w:val="32"/>
          <w:szCs w:val="32"/>
        </w:rPr>
        <w:t>本项自评得分：5分</w:t>
      </w:r>
    </w:p>
    <w:p w:rsidR="00B71AAE" w:rsidRPr="00F25FA4" w:rsidRDefault="00B71AAE" w:rsidP="00083E63">
      <w:pPr>
        <w:spacing w:line="56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综上，</w:t>
      </w:r>
      <w:r>
        <w:rPr>
          <w:rFonts w:ascii="Times New Roman" w:eastAsia="仿宋_GB2312" w:hAnsi="Times New Roman" w:cs="Times New Roman" w:hint="eastAsia"/>
          <w:b/>
          <w:bCs/>
          <w:sz w:val="32"/>
          <w:szCs w:val="32"/>
        </w:rPr>
        <w:t>永春</w:t>
      </w:r>
      <w:r>
        <w:rPr>
          <w:rFonts w:ascii="Times New Roman" w:eastAsia="仿宋_GB2312" w:hAnsi="Times New Roman" w:cs="Times New Roman"/>
          <w:b/>
          <w:bCs/>
          <w:sz w:val="32"/>
          <w:szCs w:val="32"/>
        </w:rPr>
        <w:t>县</w:t>
      </w:r>
      <w:r>
        <w:rPr>
          <w:rFonts w:ascii="Times New Roman" w:eastAsia="仿宋_GB2312" w:hAnsi="Times New Roman" w:cs="Times New Roman"/>
          <w:b/>
          <w:bCs/>
          <w:sz w:val="32"/>
          <w:szCs w:val="32"/>
        </w:rPr>
        <w:t>202</w:t>
      </w:r>
      <w:r>
        <w:rPr>
          <w:rFonts w:ascii="Times New Roman" w:eastAsia="仿宋_GB2312" w:hAnsi="Times New Roman" w:cs="Times New Roman" w:hint="eastAsia"/>
          <w:b/>
          <w:bCs/>
          <w:sz w:val="32"/>
          <w:szCs w:val="32"/>
        </w:rPr>
        <w:t>1</w:t>
      </w:r>
      <w:r>
        <w:rPr>
          <w:rFonts w:ascii="Times New Roman" w:eastAsia="仿宋_GB2312" w:hAnsi="Times New Roman" w:cs="Times New Roman"/>
          <w:b/>
          <w:bCs/>
          <w:sz w:val="32"/>
          <w:szCs w:val="32"/>
        </w:rPr>
        <w:t>年度</w:t>
      </w:r>
      <w:r w:rsidRPr="00F25FA4">
        <w:rPr>
          <w:rFonts w:ascii="Times New Roman" w:eastAsia="仿宋_GB2312" w:hAnsi="Times New Roman" w:cs="Times New Roman" w:hint="eastAsia"/>
          <w:b/>
          <w:bCs/>
          <w:sz w:val="32"/>
          <w:szCs w:val="32"/>
        </w:rPr>
        <w:t>等级客运站发展补贴资金自</w:t>
      </w:r>
      <w:r>
        <w:rPr>
          <w:rFonts w:ascii="Times New Roman" w:eastAsia="仿宋_GB2312" w:hAnsi="Times New Roman" w:cs="Times New Roman"/>
          <w:b/>
          <w:bCs/>
          <w:sz w:val="32"/>
          <w:szCs w:val="32"/>
        </w:rPr>
        <w:t>评总分</w:t>
      </w:r>
      <w:r>
        <w:rPr>
          <w:rFonts w:ascii="Times New Roman" w:eastAsia="仿宋_GB2312" w:hAnsi="Times New Roman" w:cs="Times New Roman" w:hint="eastAsia"/>
          <w:b/>
          <w:bCs/>
          <w:sz w:val="32"/>
          <w:szCs w:val="32"/>
        </w:rPr>
        <w:t>10</w:t>
      </w:r>
      <w:r>
        <w:rPr>
          <w:rFonts w:ascii="Times New Roman" w:eastAsia="仿宋_GB2312" w:hAnsi="Times New Roman" w:cs="Times New Roman"/>
          <w:b/>
          <w:bCs/>
          <w:sz w:val="32"/>
          <w:szCs w:val="32"/>
        </w:rPr>
        <w:t>分。</w:t>
      </w:r>
    </w:p>
    <w:p w:rsidR="00A12CC1" w:rsidRPr="00B71AAE" w:rsidRDefault="00A12CC1" w:rsidP="00083E63">
      <w:pPr>
        <w:spacing w:line="560" w:lineRule="exact"/>
        <w:ind w:firstLineChars="200" w:firstLine="640"/>
        <w:rPr>
          <w:rFonts w:ascii="仿宋_GB2312" w:eastAsia="仿宋_GB2312" w:hAnsi="仿宋_GB2312" w:cs="仿宋_GB2312"/>
          <w:sz w:val="32"/>
          <w:szCs w:val="32"/>
        </w:rPr>
      </w:pPr>
    </w:p>
    <w:sectPr w:rsidR="00A12CC1" w:rsidRPr="00B71AAE" w:rsidSect="00163159">
      <w:footerReference w:type="default" r:id="rId7"/>
      <w:pgSz w:w="11906" w:h="16838"/>
      <w:pgMar w:top="850" w:right="1417" w:bottom="850" w:left="141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18E6" w:rsidRDefault="003518E6" w:rsidP="00835D97">
      <w:r>
        <w:separator/>
      </w:r>
    </w:p>
  </w:endnote>
  <w:endnote w:type="continuationSeparator" w:id="1">
    <w:p w:rsidR="003518E6" w:rsidRDefault="003518E6" w:rsidP="00835D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_GBK">
    <w:altName w:val="Arial Unicode MS"/>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Arial Unicode MS"/>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8129480"/>
      <w:docPartObj>
        <w:docPartGallery w:val="Page Numbers (Bottom of Page)"/>
        <w:docPartUnique/>
      </w:docPartObj>
    </w:sdtPr>
    <w:sdtContent>
      <w:p w:rsidR="001E6224" w:rsidRDefault="006502A8">
        <w:pPr>
          <w:pStyle w:val="a5"/>
          <w:jc w:val="center"/>
        </w:pPr>
        <w:fldSimple w:instr=" PAGE   \* MERGEFORMAT ">
          <w:r w:rsidR="00BE3E33" w:rsidRPr="00BE3E33">
            <w:rPr>
              <w:noProof/>
              <w:lang w:val="zh-CN"/>
            </w:rPr>
            <w:t>5</w:t>
          </w:r>
        </w:fldSimple>
      </w:p>
    </w:sdtContent>
  </w:sdt>
  <w:p w:rsidR="001E6224" w:rsidRDefault="001E622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18E6" w:rsidRDefault="003518E6" w:rsidP="00835D97">
      <w:r>
        <w:separator/>
      </w:r>
    </w:p>
  </w:footnote>
  <w:footnote w:type="continuationSeparator" w:id="1">
    <w:p w:rsidR="003518E6" w:rsidRDefault="003518E6" w:rsidP="00835D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B9169B5"/>
    <w:multiLevelType w:val="singleLevel"/>
    <w:tmpl w:val="9B9169B5"/>
    <w:lvl w:ilvl="0">
      <w:start w:val="7"/>
      <w:numFmt w:val="chineseCounting"/>
      <w:suff w:val="nothing"/>
      <w:lvlText w:val="（%1）"/>
      <w:lvlJc w:val="left"/>
      <w:rPr>
        <w:rFonts w:hint="eastAsia"/>
      </w:rPr>
    </w:lvl>
  </w:abstractNum>
  <w:abstractNum w:abstractNumId="1">
    <w:nsid w:val="0BDE6686"/>
    <w:multiLevelType w:val="multilevel"/>
    <w:tmpl w:val="0BDE6686"/>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noPunctuationKerning/>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mExMTFhYWZmYjg0NzE2Mjg2YTI2NWQxMzU4NTJlYzkifQ=="/>
  </w:docVars>
  <w:rsids>
    <w:rsidRoot w:val="143F5C21"/>
    <w:rsid w:val="BFF5DAF3"/>
    <w:rsid w:val="D77ADAA5"/>
    <w:rsid w:val="EFBE078C"/>
    <w:rsid w:val="F6CF5D5E"/>
    <w:rsid w:val="FF6BBC9D"/>
    <w:rsid w:val="FFB976C1"/>
    <w:rsid w:val="FFEBD539"/>
    <w:rsid w:val="00034334"/>
    <w:rsid w:val="00072479"/>
    <w:rsid w:val="00083E63"/>
    <w:rsid w:val="000A0883"/>
    <w:rsid w:val="000E01BC"/>
    <w:rsid w:val="00126CFB"/>
    <w:rsid w:val="00127A9E"/>
    <w:rsid w:val="00163159"/>
    <w:rsid w:val="001E6224"/>
    <w:rsid w:val="00204956"/>
    <w:rsid w:val="00220DC9"/>
    <w:rsid w:val="0024658D"/>
    <w:rsid w:val="00253E70"/>
    <w:rsid w:val="00265061"/>
    <w:rsid w:val="002A493A"/>
    <w:rsid w:val="00346A59"/>
    <w:rsid w:val="003518E6"/>
    <w:rsid w:val="003857E7"/>
    <w:rsid w:val="003E17C8"/>
    <w:rsid w:val="00435DE9"/>
    <w:rsid w:val="004F5235"/>
    <w:rsid w:val="00506AF4"/>
    <w:rsid w:val="005F1908"/>
    <w:rsid w:val="005F1CF7"/>
    <w:rsid w:val="006502A8"/>
    <w:rsid w:val="006A29B5"/>
    <w:rsid w:val="006A41F5"/>
    <w:rsid w:val="006B3777"/>
    <w:rsid w:val="007A080F"/>
    <w:rsid w:val="007B7301"/>
    <w:rsid w:val="007F01A6"/>
    <w:rsid w:val="0081415B"/>
    <w:rsid w:val="00835D97"/>
    <w:rsid w:val="00883E71"/>
    <w:rsid w:val="00897A0C"/>
    <w:rsid w:val="008D6768"/>
    <w:rsid w:val="00905350"/>
    <w:rsid w:val="00913E90"/>
    <w:rsid w:val="00916875"/>
    <w:rsid w:val="009230ED"/>
    <w:rsid w:val="00946FF4"/>
    <w:rsid w:val="009C3D22"/>
    <w:rsid w:val="00A05E8F"/>
    <w:rsid w:val="00A12CC1"/>
    <w:rsid w:val="00A66AD5"/>
    <w:rsid w:val="00AB34E0"/>
    <w:rsid w:val="00B71AAE"/>
    <w:rsid w:val="00B95FDF"/>
    <w:rsid w:val="00BE3E33"/>
    <w:rsid w:val="00C020F1"/>
    <w:rsid w:val="00C20939"/>
    <w:rsid w:val="00CE0355"/>
    <w:rsid w:val="00D21215"/>
    <w:rsid w:val="00D27164"/>
    <w:rsid w:val="00DE1A6E"/>
    <w:rsid w:val="00E22528"/>
    <w:rsid w:val="00E27378"/>
    <w:rsid w:val="00E3539C"/>
    <w:rsid w:val="00E35EA2"/>
    <w:rsid w:val="00E3691E"/>
    <w:rsid w:val="00EA2D9C"/>
    <w:rsid w:val="00EC08DC"/>
    <w:rsid w:val="05C16391"/>
    <w:rsid w:val="06E31936"/>
    <w:rsid w:val="08C04492"/>
    <w:rsid w:val="0A981DFD"/>
    <w:rsid w:val="143265AE"/>
    <w:rsid w:val="143F5C21"/>
    <w:rsid w:val="1DC0103A"/>
    <w:rsid w:val="22571DFF"/>
    <w:rsid w:val="238D2590"/>
    <w:rsid w:val="2F632924"/>
    <w:rsid w:val="2FAB42DC"/>
    <w:rsid w:val="3612133A"/>
    <w:rsid w:val="3EFF3333"/>
    <w:rsid w:val="3FFFD9D0"/>
    <w:rsid w:val="455D18A7"/>
    <w:rsid w:val="46FB0FC6"/>
    <w:rsid w:val="50F46C1A"/>
    <w:rsid w:val="5B793CD8"/>
    <w:rsid w:val="5DCD5A7E"/>
    <w:rsid w:val="637E9A70"/>
    <w:rsid w:val="6E6C62E0"/>
    <w:rsid w:val="6FE361AF"/>
    <w:rsid w:val="7BCD5A96"/>
    <w:rsid w:val="7EB7F102"/>
    <w:rsid w:val="7EFF7656"/>
    <w:rsid w:val="7F074A21"/>
    <w:rsid w:val="7FBF1C9A"/>
    <w:rsid w:val="7FFF2C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315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16315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835D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35D97"/>
    <w:rPr>
      <w:rFonts w:asciiTheme="minorHAnsi" w:eastAsiaTheme="minorEastAsia" w:hAnsiTheme="minorHAnsi" w:cstheme="minorBidi"/>
      <w:kern w:val="2"/>
      <w:sz w:val="18"/>
      <w:szCs w:val="18"/>
    </w:rPr>
  </w:style>
  <w:style w:type="paragraph" w:styleId="a5">
    <w:name w:val="footer"/>
    <w:basedOn w:val="a"/>
    <w:link w:val="Char0"/>
    <w:uiPriority w:val="99"/>
    <w:qFormat/>
    <w:rsid w:val="00835D97"/>
    <w:pPr>
      <w:tabs>
        <w:tab w:val="center" w:pos="4153"/>
        <w:tab w:val="right" w:pos="8306"/>
      </w:tabs>
      <w:snapToGrid w:val="0"/>
      <w:jc w:val="left"/>
    </w:pPr>
    <w:rPr>
      <w:sz w:val="18"/>
      <w:szCs w:val="18"/>
    </w:rPr>
  </w:style>
  <w:style w:type="character" w:customStyle="1" w:styleId="Char0">
    <w:name w:val="页脚 Char"/>
    <w:basedOn w:val="a0"/>
    <w:link w:val="a5"/>
    <w:uiPriority w:val="99"/>
    <w:rsid w:val="00835D97"/>
    <w:rPr>
      <w:rFonts w:asciiTheme="minorHAnsi" w:eastAsiaTheme="minorEastAsia" w:hAnsiTheme="minorHAnsi" w:cstheme="minorBidi"/>
      <w:kern w:val="2"/>
      <w:sz w:val="18"/>
      <w:szCs w:val="18"/>
    </w:rPr>
  </w:style>
  <w:style w:type="character" w:customStyle="1" w:styleId="fontstyle11">
    <w:name w:val="fontstyle11"/>
    <w:basedOn w:val="a0"/>
    <w:qFormat/>
    <w:rsid w:val="00835D97"/>
    <w:rPr>
      <w:rFonts w:ascii="Times New Roman" w:hAnsi="Times New Roman" w:cs="Times New Roman" w:hint="default"/>
      <w:b w:val="0"/>
      <w:bCs w:val="0"/>
      <w:i w:val="0"/>
      <w:iCs w:val="0"/>
      <w:color w:val="000000"/>
      <w:sz w:val="32"/>
      <w:szCs w:val="32"/>
    </w:rPr>
  </w:style>
  <w:style w:type="paragraph" w:styleId="a6">
    <w:name w:val="Balloon Text"/>
    <w:basedOn w:val="a"/>
    <w:link w:val="Char1"/>
    <w:uiPriority w:val="99"/>
    <w:unhideWhenUsed/>
    <w:qFormat/>
    <w:rsid w:val="006A29B5"/>
    <w:rPr>
      <w:rFonts w:ascii="Times New Roman" w:eastAsia="宋体" w:hAnsi="Times New Roman" w:cs="Times New Roman"/>
      <w:sz w:val="18"/>
      <w:szCs w:val="18"/>
    </w:rPr>
  </w:style>
  <w:style w:type="character" w:customStyle="1" w:styleId="Char1">
    <w:name w:val="批注框文本 Char"/>
    <w:basedOn w:val="a0"/>
    <w:link w:val="a6"/>
    <w:uiPriority w:val="99"/>
    <w:rsid w:val="006A29B5"/>
    <w:rPr>
      <w:kern w:val="2"/>
      <w:sz w:val="18"/>
      <w:szCs w:val="18"/>
    </w:rPr>
  </w:style>
  <w:style w:type="character" w:customStyle="1" w:styleId="fontstyle31">
    <w:name w:val="fontstyle31"/>
    <w:basedOn w:val="a0"/>
    <w:qFormat/>
    <w:rsid w:val="006A29B5"/>
    <w:rPr>
      <w:rFonts w:ascii="方正小标宋_GBK" w:eastAsia="方正小标宋_GBK" w:hint="eastAsia"/>
      <w:color w:val="000000"/>
      <w:sz w:val="44"/>
      <w:szCs w:val="44"/>
    </w:rPr>
  </w:style>
  <w:style w:type="paragraph" w:styleId="a7">
    <w:name w:val="List Paragraph"/>
    <w:basedOn w:val="a"/>
    <w:uiPriority w:val="34"/>
    <w:qFormat/>
    <w:rsid w:val="006A29B5"/>
    <w:pPr>
      <w:ind w:firstLineChars="200" w:firstLine="420"/>
    </w:pPr>
    <w:rPr>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6</Pages>
  <Words>424</Words>
  <Characters>2422</Characters>
  <Application>Microsoft Office Word</Application>
  <DocSecurity>0</DocSecurity>
  <Lines>20</Lines>
  <Paragraphs>5</Paragraphs>
  <ScaleCrop>false</ScaleCrop>
  <Company>Microsoft</Company>
  <LinksUpToDate>false</LinksUpToDate>
  <CharactersWithSpaces>2841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三旬老汉</dc:creator>
  <cp:lastModifiedBy>Lenovo</cp:lastModifiedBy>
  <cp:revision>31</cp:revision>
  <dcterms:created xsi:type="dcterms:W3CDTF">2023-07-13T00:10:00Z</dcterms:created>
  <dcterms:modified xsi:type="dcterms:W3CDTF">2023-08-10T13:04:00Z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962C575994C94F91AE435908BDAC7289_11</vt:lpwstr>
  </property>
</Properties>
</file>