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DE2" w:rsidRDefault="00632055" w:rsidP="00575F85">
      <w:pPr>
        <w:widowControl/>
        <w:spacing w:line="600" w:lineRule="exact"/>
        <w:jc w:val="center"/>
        <w:rPr>
          <w:rFonts w:ascii="方正小标宋简体" w:eastAsia="方正小标宋简体" w:hAnsi="方正小标宋简体" w:cs="方正小标宋简体" w:hint="eastAsia"/>
          <w:sz w:val="44"/>
          <w:szCs w:val="44"/>
        </w:rPr>
      </w:pPr>
      <w:r w:rsidRPr="00632055">
        <w:rPr>
          <w:rFonts w:ascii="方正小标宋简体" w:eastAsia="方正小标宋简体" w:hAnsi="方正小标宋简体" w:cs="方正小标宋简体" w:hint="eastAsia"/>
          <w:sz w:val="44"/>
          <w:szCs w:val="44"/>
        </w:rPr>
        <w:t>永春县轻工基地地块土地成片开发方案</w:t>
      </w:r>
    </w:p>
    <w:p w:rsidR="001C205A" w:rsidRPr="008D31F6" w:rsidRDefault="00632055" w:rsidP="00575F85">
      <w:pPr>
        <w:widowControl/>
        <w:spacing w:line="600" w:lineRule="exact"/>
        <w:jc w:val="center"/>
        <w:rPr>
          <w:rFonts w:ascii="方正小标宋简体" w:eastAsia="方正小标宋简体" w:hAnsi="方正小标宋简体" w:cs="方正小标宋简体"/>
          <w:sz w:val="44"/>
          <w:szCs w:val="44"/>
        </w:rPr>
      </w:pPr>
      <w:r w:rsidRPr="00632055">
        <w:rPr>
          <w:rFonts w:ascii="方正小标宋简体" w:eastAsia="方正小标宋简体" w:hAnsi="方正小标宋简体" w:cs="方正小标宋简体" w:hint="eastAsia"/>
          <w:sz w:val="44"/>
          <w:szCs w:val="44"/>
        </w:rPr>
        <w:t>（公示稿）</w:t>
      </w:r>
    </w:p>
    <w:p w:rsidR="008D31F6" w:rsidRPr="00575F85" w:rsidRDefault="008D31F6" w:rsidP="008D31F6">
      <w:pPr>
        <w:widowControl/>
        <w:spacing w:line="600" w:lineRule="exact"/>
        <w:jc w:val="center"/>
        <w:rPr>
          <w:rFonts w:ascii="Times New Roman" w:eastAsia="黑体" w:hAnsi="Times New Roman" w:cs="Times New Roman"/>
          <w:b/>
          <w:bCs/>
          <w:color w:val="000000"/>
          <w:kern w:val="0"/>
          <w:sz w:val="44"/>
          <w:szCs w:val="44"/>
        </w:rPr>
      </w:pPr>
    </w:p>
    <w:p w:rsidR="008D31F6" w:rsidRPr="00455F9E" w:rsidRDefault="008D31F6" w:rsidP="00494E2B">
      <w:pPr>
        <w:pStyle w:val="a4"/>
        <w:numPr>
          <w:ilvl w:val="0"/>
          <w:numId w:val="3"/>
        </w:numPr>
        <w:spacing w:line="600" w:lineRule="exact"/>
        <w:ind w:firstLineChars="0"/>
        <w:jc w:val="left"/>
        <w:rPr>
          <w:rFonts w:ascii="Times New Roman" w:eastAsia="黑体" w:hAnsi="Times New Roman" w:cs="Times New Roman"/>
          <w:sz w:val="32"/>
          <w:szCs w:val="32"/>
        </w:rPr>
      </w:pPr>
      <w:r w:rsidRPr="00455F9E">
        <w:rPr>
          <w:rFonts w:ascii="Times New Roman" w:eastAsia="黑体" w:hAnsi="Times New Roman" w:cs="Times New Roman" w:hint="eastAsia"/>
          <w:sz w:val="32"/>
          <w:szCs w:val="32"/>
        </w:rPr>
        <w:t>编制依据</w:t>
      </w:r>
    </w:p>
    <w:p w:rsidR="001C205A" w:rsidRPr="00455F9E" w:rsidRDefault="001C205A" w:rsidP="00162040">
      <w:pPr>
        <w:topLinePunct/>
        <w:spacing w:line="600" w:lineRule="exact"/>
        <w:ind w:firstLineChars="200" w:firstLine="640"/>
        <w:rPr>
          <w:rFonts w:ascii="Times New Roman" w:eastAsia="仿宋_GB2312" w:hAnsi="Times New Roman" w:cs="Times New Roman"/>
          <w:sz w:val="32"/>
          <w:szCs w:val="32"/>
        </w:rPr>
      </w:pPr>
      <w:r w:rsidRPr="00455F9E">
        <w:rPr>
          <w:rFonts w:ascii="Times New Roman" w:eastAsia="仿宋_GB2312" w:hAnsi="Times New Roman" w:cs="Times New Roman"/>
          <w:sz w:val="32"/>
          <w:szCs w:val="32"/>
        </w:rPr>
        <w:t>依据《中华人民共和国土地管理法》（</w:t>
      </w:r>
      <w:r w:rsidRPr="00455F9E">
        <w:rPr>
          <w:rFonts w:ascii="Times New Roman" w:eastAsia="仿宋_GB2312" w:hAnsi="Times New Roman" w:cs="Times New Roman"/>
          <w:sz w:val="32"/>
          <w:szCs w:val="32"/>
        </w:rPr>
        <w:t>2019</w:t>
      </w:r>
      <w:r w:rsidRPr="00455F9E">
        <w:rPr>
          <w:rFonts w:ascii="Times New Roman" w:eastAsia="仿宋_GB2312" w:hAnsi="Times New Roman" w:cs="Times New Roman"/>
          <w:sz w:val="32"/>
          <w:szCs w:val="32"/>
        </w:rPr>
        <w:t>年修正版）、《自然资源部关于印发</w:t>
      </w:r>
      <w:r w:rsidRPr="00455F9E">
        <w:rPr>
          <w:rFonts w:ascii="Times New Roman" w:eastAsia="仿宋_GB2312" w:hAnsi="Times New Roman" w:cs="Times New Roman"/>
          <w:sz w:val="32"/>
          <w:szCs w:val="32"/>
        </w:rPr>
        <w:t>&lt;</w:t>
      </w:r>
      <w:r w:rsidRPr="00455F9E">
        <w:rPr>
          <w:rFonts w:ascii="Times New Roman" w:eastAsia="仿宋_GB2312" w:hAnsi="Times New Roman" w:cs="Times New Roman"/>
          <w:sz w:val="32"/>
          <w:szCs w:val="32"/>
        </w:rPr>
        <w:t>土地征收成片开发标准（试行）</w:t>
      </w:r>
      <w:r w:rsidRPr="00455F9E">
        <w:rPr>
          <w:rFonts w:ascii="Times New Roman" w:eastAsia="仿宋_GB2312" w:hAnsi="Times New Roman" w:cs="Times New Roman"/>
          <w:sz w:val="32"/>
          <w:szCs w:val="32"/>
        </w:rPr>
        <w:t>&gt;</w:t>
      </w:r>
      <w:r w:rsidRPr="00455F9E">
        <w:rPr>
          <w:rFonts w:ascii="Times New Roman" w:eastAsia="仿宋_GB2312" w:hAnsi="Times New Roman" w:cs="Times New Roman"/>
          <w:sz w:val="32"/>
          <w:szCs w:val="32"/>
        </w:rPr>
        <w:t>的通知》（自然资规〔</w:t>
      </w:r>
      <w:r w:rsidRPr="00455F9E">
        <w:rPr>
          <w:rFonts w:ascii="Times New Roman" w:eastAsia="仿宋_GB2312" w:hAnsi="Times New Roman" w:cs="Times New Roman"/>
          <w:sz w:val="32"/>
          <w:szCs w:val="32"/>
        </w:rPr>
        <w:t>2020</w:t>
      </w:r>
      <w:r w:rsidRPr="00455F9E">
        <w:rPr>
          <w:rFonts w:ascii="Times New Roman" w:eastAsia="仿宋_GB2312" w:hAnsi="Times New Roman" w:cs="Times New Roman"/>
          <w:sz w:val="32"/>
          <w:szCs w:val="32"/>
        </w:rPr>
        <w:t>〕</w:t>
      </w:r>
      <w:r w:rsidRPr="00455F9E">
        <w:rPr>
          <w:rFonts w:ascii="Times New Roman" w:eastAsia="仿宋_GB2312" w:hAnsi="Times New Roman" w:cs="Times New Roman"/>
          <w:sz w:val="32"/>
          <w:szCs w:val="32"/>
        </w:rPr>
        <w:t>5</w:t>
      </w:r>
      <w:r w:rsidRPr="00455F9E">
        <w:rPr>
          <w:rFonts w:ascii="Times New Roman" w:eastAsia="仿宋_GB2312" w:hAnsi="Times New Roman" w:cs="Times New Roman"/>
          <w:sz w:val="32"/>
          <w:szCs w:val="32"/>
        </w:rPr>
        <w:t>号）、《福建省自然资源厅关于印发</w:t>
      </w:r>
      <w:r w:rsidRPr="00455F9E">
        <w:rPr>
          <w:rFonts w:ascii="Times New Roman" w:eastAsia="仿宋_GB2312" w:hAnsi="Times New Roman" w:cs="Times New Roman"/>
          <w:sz w:val="32"/>
          <w:szCs w:val="32"/>
        </w:rPr>
        <w:t>&lt;</w:t>
      </w:r>
      <w:r w:rsidRPr="00455F9E">
        <w:rPr>
          <w:rFonts w:ascii="Times New Roman" w:eastAsia="仿宋_GB2312" w:hAnsi="Times New Roman" w:cs="Times New Roman"/>
          <w:sz w:val="32"/>
          <w:szCs w:val="32"/>
        </w:rPr>
        <w:t>福建省土地征收成片开发方案报批实施细则（试行）的通知</w:t>
      </w:r>
      <w:r w:rsidRPr="00455F9E">
        <w:rPr>
          <w:rFonts w:ascii="Times New Roman" w:eastAsia="仿宋_GB2312" w:hAnsi="Times New Roman" w:cs="Times New Roman"/>
          <w:sz w:val="32"/>
          <w:szCs w:val="32"/>
        </w:rPr>
        <w:t>&gt;</w:t>
      </w:r>
      <w:r w:rsidRPr="00455F9E">
        <w:rPr>
          <w:rFonts w:ascii="Times New Roman" w:eastAsia="仿宋_GB2312" w:hAnsi="Times New Roman" w:cs="Times New Roman"/>
          <w:sz w:val="32"/>
          <w:szCs w:val="32"/>
        </w:rPr>
        <w:t>》（闽自然资发〔</w:t>
      </w:r>
      <w:r w:rsidRPr="00455F9E">
        <w:rPr>
          <w:rFonts w:ascii="Times New Roman" w:eastAsia="仿宋_GB2312" w:hAnsi="Times New Roman" w:cs="Times New Roman"/>
          <w:sz w:val="32"/>
          <w:szCs w:val="32"/>
        </w:rPr>
        <w:t>2021</w:t>
      </w:r>
      <w:r w:rsidRPr="00455F9E">
        <w:rPr>
          <w:rFonts w:ascii="Times New Roman" w:eastAsia="仿宋_GB2312" w:hAnsi="Times New Roman" w:cs="Times New Roman"/>
          <w:sz w:val="32"/>
          <w:szCs w:val="32"/>
        </w:rPr>
        <w:t>〕</w:t>
      </w:r>
      <w:r w:rsidRPr="00455F9E">
        <w:rPr>
          <w:rFonts w:ascii="Times New Roman" w:eastAsia="仿宋_GB2312" w:hAnsi="Times New Roman" w:cs="Times New Roman"/>
          <w:sz w:val="32"/>
          <w:szCs w:val="32"/>
        </w:rPr>
        <w:t>3</w:t>
      </w:r>
      <w:r w:rsidRPr="00455F9E">
        <w:rPr>
          <w:rFonts w:ascii="Times New Roman" w:eastAsia="仿宋_GB2312" w:hAnsi="Times New Roman" w:cs="Times New Roman"/>
          <w:sz w:val="32"/>
          <w:szCs w:val="32"/>
        </w:rPr>
        <w:t>号）、《福建省自然资源厅关于印发</w:t>
      </w:r>
      <w:r w:rsidRPr="00455F9E">
        <w:rPr>
          <w:rFonts w:ascii="Times New Roman" w:eastAsia="仿宋_GB2312" w:hAnsi="Times New Roman" w:cs="Times New Roman"/>
          <w:sz w:val="32"/>
          <w:szCs w:val="32"/>
        </w:rPr>
        <w:t>&lt;</w:t>
      </w:r>
      <w:r w:rsidRPr="00455F9E">
        <w:rPr>
          <w:rFonts w:ascii="Times New Roman" w:eastAsia="仿宋_GB2312" w:hAnsi="Times New Roman" w:cs="Times New Roman"/>
          <w:sz w:val="32"/>
          <w:szCs w:val="32"/>
        </w:rPr>
        <w:t>福建省土地征收成片开发方案编制参考指南（试行）的通知</w:t>
      </w:r>
      <w:r w:rsidRPr="00455F9E">
        <w:rPr>
          <w:rFonts w:ascii="Times New Roman" w:eastAsia="仿宋_GB2312" w:hAnsi="Times New Roman" w:cs="Times New Roman"/>
          <w:sz w:val="32"/>
          <w:szCs w:val="32"/>
        </w:rPr>
        <w:t>&gt;</w:t>
      </w:r>
      <w:r w:rsidRPr="00455F9E">
        <w:rPr>
          <w:rFonts w:ascii="Times New Roman" w:eastAsia="仿宋_GB2312" w:hAnsi="Times New Roman" w:cs="Times New Roman"/>
          <w:sz w:val="32"/>
          <w:szCs w:val="32"/>
        </w:rPr>
        <w:t>》（闽自然资发〔</w:t>
      </w:r>
      <w:r w:rsidRPr="00455F9E">
        <w:rPr>
          <w:rFonts w:ascii="Times New Roman" w:eastAsia="仿宋_GB2312" w:hAnsi="Times New Roman" w:cs="Times New Roman"/>
          <w:sz w:val="32"/>
          <w:szCs w:val="32"/>
        </w:rPr>
        <w:t>2021</w:t>
      </w:r>
      <w:r w:rsidRPr="00455F9E">
        <w:rPr>
          <w:rFonts w:ascii="Times New Roman" w:eastAsia="仿宋_GB2312" w:hAnsi="Times New Roman" w:cs="Times New Roman"/>
          <w:sz w:val="32"/>
          <w:szCs w:val="32"/>
        </w:rPr>
        <w:t>〕</w:t>
      </w:r>
      <w:r w:rsidRPr="00455F9E">
        <w:rPr>
          <w:rFonts w:ascii="Times New Roman" w:eastAsia="仿宋_GB2312" w:hAnsi="Times New Roman" w:cs="Times New Roman"/>
          <w:sz w:val="32"/>
          <w:szCs w:val="32"/>
        </w:rPr>
        <w:t>6</w:t>
      </w:r>
      <w:r w:rsidRPr="00455F9E">
        <w:rPr>
          <w:rFonts w:ascii="Times New Roman" w:eastAsia="仿宋_GB2312" w:hAnsi="Times New Roman" w:cs="Times New Roman"/>
          <w:sz w:val="32"/>
          <w:szCs w:val="32"/>
        </w:rPr>
        <w:t>号）</w:t>
      </w:r>
      <w:r w:rsidR="00116AF4" w:rsidRPr="00455F9E">
        <w:rPr>
          <w:rFonts w:ascii="Times New Roman" w:eastAsia="仿宋_GB2312" w:hAnsi="Times New Roman" w:cs="Times New Roman"/>
          <w:sz w:val="32"/>
          <w:szCs w:val="32"/>
        </w:rPr>
        <w:t>等</w:t>
      </w:r>
      <w:r w:rsidR="002D4E5A">
        <w:rPr>
          <w:rFonts w:ascii="Times New Roman" w:eastAsia="仿宋_GB2312" w:hAnsi="Times New Roman" w:cs="Times New Roman" w:hint="eastAsia"/>
          <w:sz w:val="32"/>
          <w:szCs w:val="32"/>
        </w:rPr>
        <w:t>有关规定</w:t>
      </w:r>
      <w:r w:rsidR="00116AF4" w:rsidRPr="00455F9E">
        <w:rPr>
          <w:rFonts w:ascii="Times New Roman" w:eastAsia="仿宋_GB2312" w:hAnsi="Times New Roman" w:cs="Times New Roman"/>
          <w:sz w:val="32"/>
          <w:szCs w:val="32"/>
        </w:rPr>
        <w:t>，编制《</w:t>
      </w:r>
      <w:r w:rsidR="005B45F2" w:rsidRPr="005B45F2">
        <w:rPr>
          <w:rFonts w:ascii="Times New Roman" w:eastAsia="仿宋_GB2312" w:hAnsi="Times New Roman" w:cs="Times New Roman" w:hint="eastAsia"/>
          <w:sz w:val="32"/>
          <w:szCs w:val="32"/>
        </w:rPr>
        <w:t>永春县</w:t>
      </w:r>
      <w:r w:rsidR="009604BC" w:rsidRPr="009604BC">
        <w:rPr>
          <w:rFonts w:ascii="Times New Roman" w:eastAsia="仿宋_GB2312" w:hAnsi="Times New Roman" w:cs="Times New Roman"/>
          <w:sz w:val="32"/>
          <w:szCs w:val="32"/>
        </w:rPr>
        <w:t>2021</w:t>
      </w:r>
      <w:r w:rsidR="009604BC" w:rsidRPr="009604BC">
        <w:rPr>
          <w:rFonts w:ascii="Times New Roman" w:eastAsia="仿宋_GB2312" w:hAnsi="Times New Roman" w:cs="Times New Roman"/>
          <w:sz w:val="32"/>
          <w:szCs w:val="32"/>
        </w:rPr>
        <w:t>年度第一批次土地征收成片开发方案（</w:t>
      </w:r>
      <w:r w:rsidR="006C0645" w:rsidRPr="006C0645">
        <w:rPr>
          <w:rFonts w:ascii="Times New Roman" w:eastAsia="仿宋_GB2312" w:hAnsi="Times New Roman" w:cs="Times New Roman"/>
          <w:sz w:val="32"/>
          <w:szCs w:val="32"/>
        </w:rPr>
        <w:t>02</w:t>
      </w:r>
      <w:r w:rsidR="006C0645" w:rsidRPr="006C0645">
        <w:rPr>
          <w:rFonts w:ascii="Times New Roman" w:eastAsia="仿宋_GB2312" w:hAnsi="Times New Roman" w:cs="Times New Roman"/>
          <w:sz w:val="32"/>
          <w:szCs w:val="32"/>
        </w:rPr>
        <w:t>方案优化完善</w:t>
      </w:r>
      <w:r w:rsidR="009604BC" w:rsidRPr="009604BC">
        <w:rPr>
          <w:rFonts w:ascii="Times New Roman" w:eastAsia="仿宋_GB2312" w:hAnsi="Times New Roman" w:cs="Times New Roman"/>
          <w:sz w:val="32"/>
          <w:szCs w:val="32"/>
        </w:rPr>
        <w:t>）（永春县轻工基地地块）</w:t>
      </w:r>
      <w:r w:rsidR="00116AF4" w:rsidRPr="00455F9E">
        <w:rPr>
          <w:rFonts w:ascii="Times New Roman" w:eastAsia="仿宋_GB2312" w:hAnsi="Times New Roman" w:cs="Times New Roman"/>
          <w:sz w:val="32"/>
          <w:szCs w:val="32"/>
        </w:rPr>
        <w:t>》。</w:t>
      </w:r>
    </w:p>
    <w:p w:rsidR="001C205A" w:rsidRPr="00455F9E" w:rsidRDefault="001C205A" w:rsidP="00494E2B">
      <w:pPr>
        <w:pStyle w:val="a4"/>
        <w:numPr>
          <w:ilvl w:val="0"/>
          <w:numId w:val="3"/>
        </w:numPr>
        <w:spacing w:line="600" w:lineRule="exact"/>
        <w:ind w:firstLineChars="0"/>
        <w:jc w:val="left"/>
        <w:rPr>
          <w:rFonts w:ascii="Times New Roman" w:eastAsia="黑体" w:hAnsi="Times New Roman" w:cs="Times New Roman"/>
          <w:sz w:val="32"/>
          <w:szCs w:val="32"/>
        </w:rPr>
      </w:pPr>
      <w:r w:rsidRPr="00455F9E">
        <w:rPr>
          <w:rFonts w:ascii="Times New Roman" w:eastAsia="黑体" w:hAnsi="Times New Roman" w:cs="Times New Roman"/>
          <w:sz w:val="32"/>
          <w:szCs w:val="32"/>
        </w:rPr>
        <w:t>基本情况</w:t>
      </w:r>
    </w:p>
    <w:p w:rsidR="00875730" w:rsidRPr="00455F9E" w:rsidRDefault="00FE438C" w:rsidP="00FE438C">
      <w:pPr>
        <w:topLinePunct/>
        <w:spacing w:line="600" w:lineRule="exact"/>
        <w:ind w:firstLineChars="200" w:firstLine="640"/>
        <w:rPr>
          <w:rFonts w:ascii="Times New Roman" w:eastAsia="仿宋_GB2312" w:hAnsi="Times New Roman" w:cs="Times New Roman"/>
          <w:sz w:val="32"/>
          <w:szCs w:val="32"/>
        </w:rPr>
      </w:pPr>
      <w:r w:rsidRPr="00FE438C">
        <w:rPr>
          <w:rFonts w:ascii="Times New Roman" w:eastAsia="仿宋_GB2312" w:hAnsi="Times New Roman" w:cs="Times New Roman" w:hint="eastAsia"/>
          <w:sz w:val="32"/>
          <w:szCs w:val="32"/>
        </w:rPr>
        <w:t>本方案涉及永春县东平镇太山村、霞林村和太平村，共</w:t>
      </w:r>
      <w:r w:rsidRPr="00FE438C">
        <w:rPr>
          <w:rFonts w:ascii="Times New Roman" w:eastAsia="仿宋_GB2312" w:hAnsi="Times New Roman" w:cs="Times New Roman"/>
          <w:sz w:val="32"/>
          <w:szCs w:val="32"/>
        </w:rPr>
        <w:t>1</w:t>
      </w:r>
      <w:r w:rsidRPr="00FE438C">
        <w:rPr>
          <w:rFonts w:ascii="Times New Roman" w:eastAsia="仿宋_GB2312" w:hAnsi="Times New Roman" w:cs="Times New Roman"/>
          <w:sz w:val="32"/>
          <w:szCs w:val="32"/>
        </w:rPr>
        <w:t>个镇</w:t>
      </w:r>
      <w:r w:rsidRPr="00FE438C">
        <w:rPr>
          <w:rFonts w:ascii="Times New Roman" w:eastAsia="仿宋_GB2312" w:hAnsi="Times New Roman" w:cs="Times New Roman"/>
          <w:sz w:val="32"/>
          <w:szCs w:val="32"/>
        </w:rPr>
        <w:t>3</w:t>
      </w:r>
      <w:r w:rsidRPr="00FE438C">
        <w:rPr>
          <w:rFonts w:ascii="Times New Roman" w:eastAsia="仿宋_GB2312" w:hAnsi="Times New Roman" w:cs="Times New Roman"/>
          <w:sz w:val="32"/>
          <w:szCs w:val="32"/>
        </w:rPr>
        <w:t>个村；</w:t>
      </w:r>
      <w:r w:rsidR="00162040" w:rsidRPr="00162040">
        <w:rPr>
          <w:rFonts w:ascii="Times New Roman" w:eastAsia="仿宋_GB2312" w:hAnsi="Times New Roman" w:cs="Times New Roman"/>
          <w:sz w:val="32"/>
          <w:szCs w:val="32"/>
        </w:rPr>
        <w:t>不涉及省级和国家级开发区。成片开发范围总面积</w:t>
      </w:r>
      <w:r w:rsidR="00476B3C" w:rsidRPr="00476B3C">
        <w:rPr>
          <w:rFonts w:ascii="Times New Roman" w:eastAsia="仿宋_GB2312" w:hAnsi="Times New Roman" w:cs="Times New Roman"/>
          <w:sz w:val="32"/>
          <w:szCs w:val="32"/>
        </w:rPr>
        <w:t>12.5474</w:t>
      </w:r>
      <w:r w:rsidR="00162040" w:rsidRPr="00162040">
        <w:rPr>
          <w:rFonts w:ascii="Times New Roman" w:eastAsia="仿宋_GB2312" w:hAnsi="Times New Roman" w:cs="Times New Roman"/>
          <w:sz w:val="32"/>
          <w:szCs w:val="32"/>
        </w:rPr>
        <w:t>公顷</w:t>
      </w:r>
      <w:r w:rsidR="00162040">
        <w:rPr>
          <w:rFonts w:ascii="Times New Roman" w:eastAsia="仿宋_GB2312" w:hAnsi="Times New Roman" w:cs="Times New Roman" w:hint="eastAsia"/>
          <w:sz w:val="32"/>
          <w:szCs w:val="32"/>
        </w:rPr>
        <w:t>。</w:t>
      </w:r>
    </w:p>
    <w:p w:rsidR="001C205A" w:rsidRPr="00455F9E" w:rsidRDefault="001C205A" w:rsidP="00494E2B">
      <w:pPr>
        <w:pStyle w:val="a4"/>
        <w:numPr>
          <w:ilvl w:val="0"/>
          <w:numId w:val="3"/>
        </w:numPr>
        <w:spacing w:line="600" w:lineRule="exact"/>
        <w:ind w:firstLineChars="0"/>
        <w:jc w:val="left"/>
        <w:rPr>
          <w:rFonts w:ascii="Times New Roman" w:eastAsia="黑体" w:hAnsi="Times New Roman" w:cs="Times New Roman"/>
          <w:sz w:val="32"/>
          <w:szCs w:val="32"/>
        </w:rPr>
      </w:pPr>
      <w:r w:rsidRPr="00455F9E">
        <w:rPr>
          <w:rFonts w:ascii="Times New Roman" w:eastAsia="黑体" w:hAnsi="Times New Roman" w:cs="Times New Roman"/>
          <w:sz w:val="32"/>
          <w:szCs w:val="32"/>
        </w:rPr>
        <w:t>必要性分析</w:t>
      </w:r>
    </w:p>
    <w:p w:rsidR="00162040" w:rsidRPr="00162040" w:rsidRDefault="00494E2B" w:rsidP="00162040">
      <w:pPr>
        <w:pStyle w:val="a4"/>
        <w:spacing w:line="600" w:lineRule="exact"/>
        <w:ind w:left="640" w:firstLineChars="0" w:firstLine="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00FE438C" w:rsidRPr="00FE438C">
        <w:rPr>
          <w:rFonts w:ascii="Times New Roman" w:eastAsia="仿宋_GB2312" w:hAnsi="Times New Roman" w:cs="Times New Roman" w:hint="eastAsia"/>
          <w:sz w:val="32"/>
          <w:szCs w:val="32"/>
        </w:rPr>
        <w:t>提高土地利用效率的需要</w:t>
      </w:r>
    </w:p>
    <w:p w:rsidR="00FE438C" w:rsidRDefault="00FE438C" w:rsidP="00FE438C">
      <w:pPr>
        <w:spacing w:line="600" w:lineRule="exact"/>
        <w:ind w:firstLineChars="200" w:firstLine="640"/>
        <w:rPr>
          <w:rFonts w:ascii="Times New Roman" w:eastAsia="仿宋_GB2312" w:hAnsi="Times New Roman" w:cs="Times New Roman"/>
          <w:sz w:val="32"/>
          <w:szCs w:val="32"/>
        </w:rPr>
      </w:pPr>
      <w:r w:rsidRPr="00FE438C">
        <w:rPr>
          <w:rFonts w:ascii="Times New Roman" w:eastAsia="仿宋_GB2312" w:hAnsi="Times New Roman" w:cs="Times New Roman" w:hint="eastAsia"/>
          <w:sz w:val="32"/>
          <w:szCs w:val="32"/>
        </w:rPr>
        <w:t>轻工基地地块位于县城城东板块，片区规划以工业为主导功能，本方案通过促进工业集中布局、产业集聚发展，将部分低效用地建设成工业用地、商业用地等，有利于提高土地的利用效益，提高建设用地节约集约程度。</w:t>
      </w:r>
    </w:p>
    <w:p w:rsidR="00875730" w:rsidRPr="00455F9E" w:rsidRDefault="00494E2B" w:rsidP="00FE438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FE438C" w:rsidRPr="00FE438C">
        <w:rPr>
          <w:rFonts w:ascii="Times New Roman" w:eastAsia="仿宋_GB2312" w:hAnsi="Times New Roman" w:cs="Times New Roman" w:hint="eastAsia"/>
          <w:sz w:val="32"/>
          <w:szCs w:val="32"/>
        </w:rPr>
        <w:t>促进产业与地方经济社会发展的需要</w:t>
      </w:r>
    </w:p>
    <w:p w:rsidR="00500B81" w:rsidRPr="00500B81" w:rsidRDefault="00FE438C" w:rsidP="00500B81">
      <w:pPr>
        <w:spacing w:line="600" w:lineRule="exact"/>
        <w:ind w:firstLineChars="200" w:firstLine="640"/>
        <w:rPr>
          <w:rFonts w:ascii="Times New Roman" w:eastAsia="仿宋_GB2312" w:hAnsi="Times New Roman" w:cs="Times New Roman"/>
          <w:bCs/>
          <w:sz w:val="32"/>
          <w:szCs w:val="32"/>
        </w:rPr>
      </w:pPr>
      <w:bookmarkStart w:id="0" w:name="_Hlk72921792"/>
      <w:r w:rsidRPr="00FE438C">
        <w:rPr>
          <w:rFonts w:ascii="Times New Roman" w:eastAsia="仿宋_GB2312" w:hAnsi="Times New Roman" w:cs="Times New Roman" w:hint="eastAsia"/>
          <w:bCs/>
          <w:sz w:val="32"/>
          <w:szCs w:val="32"/>
        </w:rPr>
        <w:lastRenderedPageBreak/>
        <w:t>本方案所处区域为永春县城东产城融合发展区东部，是城东产城融合发展区重要组成部分，本方案以工业开发建设为主，配套基础设施，推动综合服务能力持续加强，促进县城中心区域经济发展。</w:t>
      </w:r>
    </w:p>
    <w:p w:rsidR="00875730" w:rsidRPr="009B5875" w:rsidRDefault="00494E2B" w:rsidP="00494E2B">
      <w:pPr>
        <w:pStyle w:val="a4"/>
        <w:spacing w:line="600" w:lineRule="exact"/>
        <w:ind w:left="640" w:firstLineChars="0" w:firstLine="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00FE438C" w:rsidRPr="00FE438C">
        <w:rPr>
          <w:rFonts w:ascii="Times New Roman" w:eastAsia="仿宋_GB2312" w:hAnsi="Times New Roman" w:cs="Times New Roman" w:hint="eastAsia"/>
          <w:sz w:val="32"/>
          <w:szCs w:val="32"/>
        </w:rPr>
        <w:t>推动城东产城融合发展的需求</w:t>
      </w:r>
    </w:p>
    <w:bookmarkEnd w:id="0"/>
    <w:p w:rsidR="009B5875" w:rsidRPr="009B5875" w:rsidRDefault="00FE438C" w:rsidP="006D5C49">
      <w:pPr>
        <w:spacing w:line="600" w:lineRule="exact"/>
        <w:ind w:firstLineChars="200" w:firstLine="640"/>
        <w:rPr>
          <w:rFonts w:ascii="Times New Roman" w:eastAsia="仿宋_GB2312" w:hAnsi="Times New Roman" w:cs="Times New Roman"/>
          <w:sz w:val="32"/>
          <w:szCs w:val="32"/>
        </w:rPr>
      </w:pPr>
      <w:r w:rsidRPr="00FE438C">
        <w:rPr>
          <w:rFonts w:ascii="Times New Roman" w:eastAsia="仿宋_GB2312" w:hAnsi="Times New Roman" w:cs="Times New Roman" w:hint="eastAsia"/>
          <w:sz w:val="32"/>
          <w:szCs w:val="32"/>
        </w:rPr>
        <w:t>项目区通过建设成为工业用地、与城市产城融合活力新区，发展现代轻工业的同时加强就地整合，持续提升一系列配套基础设施的建设水平，提升区域的集聚度和辐射力，推动城东产城融合发展。</w:t>
      </w:r>
    </w:p>
    <w:p w:rsidR="001C205A" w:rsidRPr="00455F9E" w:rsidRDefault="001C205A" w:rsidP="00494E2B">
      <w:pPr>
        <w:pStyle w:val="a4"/>
        <w:numPr>
          <w:ilvl w:val="0"/>
          <w:numId w:val="4"/>
        </w:numPr>
        <w:spacing w:line="600" w:lineRule="exact"/>
        <w:ind w:firstLineChars="0"/>
        <w:jc w:val="left"/>
        <w:rPr>
          <w:rFonts w:ascii="Times New Roman" w:eastAsia="黑体" w:hAnsi="Times New Roman" w:cs="Times New Roman"/>
          <w:sz w:val="32"/>
          <w:szCs w:val="32"/>
        </w:rPr>
      </w:pPr>
      <w:r w:rsidRPr="00455F9E">
        <w:rPr>
          <w:rFonts w:ascii="Times New Roman" w:eastAsia="黑体" w:hAnsi="Times New Roman" w:cs="Times New Roman"/>
          <w:sz w:val="32"/>
          <w:szCs w:val="32"/>
        </w:rPr>
        <w:t>主要用途及公益性用地比例</w:t>
      </w:r>
    </w:p>
    <w:p w:rsidR="00BD6ADB" w:rsidRPr="00BD6ADB" w:rsidRDefault="00FE438C" w:rsidP="00BD6ADB">
      <w:pPr>
        <w:spacing w:line="600" w:lineRule="exact"/>
        <w:ind w:firstLineChars="200" w:firstLine="640"/>
        <w:rPr>
          <w:rFonts w:ascii="Times New Roman" w:eastAsia="仿宋_GB2312" w:hAnsi="Times New Roman" w:cs="Times New Roman"/>
          <w:sz w:val="32"/>
          <w:szCs w:val="32"/>
        </w:rPr>
      </w:pPr>
      <w:r w:rsidRPr="00FE438C">
        <w:rPr>
          <w:rFonts w:ascii="Times New Roman" w:eastAsia="仿宋_GB2312" w:hAnsi="Times New Roman" w:cs="Times New Roman" w:hint="eastAsia"/>
          <w:sz w:val="32"/>
          <w:szCs w:val="32"/>
        </w:rPr>
        <w:t>项目区用地总面积</w:t>
      </w:r>
      <w:bookmarkStart w:id="1" w:name="_Hlk143589883"/>
      <w:r w:rsidR="00476B3C" w:rsidRPr="00476B3C">
        <w:rPr>
          <w:rFonts w:ascii="Times New Roman" w:eastAsia="仿宋_GB2312" w:hAnsi="Times New Roman" w:cs="Times New Roman"/>
          <w:sz w:val="32"/>
          <w:szCs w:val="32"/>
        </w:rPr>
        <w:t>12.5474</w:t>
      </w:r>
      <w:bookmarkEnd w:id="1"/>
      <w:r w:rsidRPr="00FE438C">
        <w:rPr>
          <w:rFonts w:ascii="Times New Roman" w:eastAsia="仿宋_GB2312" w:hAnsi="Times New Roman" w:cs="Times New Roman"/>
          <w:sz w:val="32"/>
          <w:szCs w:val="32"/>
        </w:rPr>
        <w:t>公顷，主要用途为工业用地。</w:t>
      </w:r>
      <w:r w:rsidRPr="00FE438C">
        <w:rPr>
          <w:rFonts w:ascii="Times New Roman" w:eastAsia="仿宋_GB2312" w:hAnsi="Times New Roman" w:cs="Times New Roman" w:hint="eastAsia"/>
          <w:sz w:val="32"/>
          <w:szCs w:val="32"/>
        </w:rPr>
        <w:t>公益性用地包括城镇道路用地、公园绿地，</w:t>
      </w:r>
      <w:r w:rsidRPr="007B0919">
        <w:rPr>
          <w:rFonts w:ascii="Times New Roman" w:eastAsia="仿宋_GB2312" w:hAnsi="Times New Roman" w:cs="Times New Roman" w:hint="eastAsia"/>
          <w:sz w:val="32"/>
          <w:szCs w:val="32"/>
        </w:rPr>
        <w:t>面积合计</w:t>
      </w:r>
      <w:r w:rsidR="00476B3C" w:rsidRPr="007B0919">
        <w:rPr>
          <w:rFonts w:ascii="Times New Roman" w:eastAsia="仿宋_GB2312" w:hAnsi="Times New Roman" w:cs="Times New Roman"/>
          <w:sz w:val="32"/>
          <w:szCs w:val="32"/>
        </w:rPr>
        <w:t>5.0452</w:t>
      </w:r>
      <w:r w:rsidRPr="007B0919">
        <w:rPr>
          <w:rFonts w:ascii="Times New Roman" w:eastAsia="仿宋_GB2312" w:hAnsi="Times New Roman" w:cs="Times New Roman"/>
          <w:sz w:val="32"/>
          <w:szCs w:val="32"/>
        </w:rPr>
        <w:t>公顷</w:t>
      </w:r>
      <w:r w:rsidRPr="00FE438C">
        <w:rPr>
          <w:rFonts w:ascii="Times New Roman" w:eastAsia="仿宋_GB2312" w:hAnsi="Times New Roman" w:cs="Times New Roman"/>
          <w:sz w:val="32"/>
          <w:szCs w:val="32"/>
        </w:rPr>
        <w:t>，占用地总面积的</w:t>
      </w:r>
      <w:r w:rsidR="00786191" w:rsidRPr="00476B3C">
        <w:rPr>
          <w:rFonts w:ascii="Times New Roman" w:eastAsia="仿宋_GB2312" w:hAnsi="Times New Roman" w:cs="Times New Roman"/>
          <w:sz w:val="32"/>
          <w:szCs w:val="32"/>
        </w:rPr>
        <w:t>40.</w:t>
      </w:r>
      <w:r w:rsidR="00476B3C" w:rsidRPr="00476B3C">
        <w:rPr>
          <w:rFonts w:ascii="Times New Roman" w:eastAsia="仿宋_GB2312" w:hAnsi="Times New Roman" w:cs="Times New Roman" w:hint="eastAsia"/>
          <w:sz w:val="32"/>
          <w:szCs w:val="32"/>
        </w:rPr>
        <w:t>21</w:t>
      </w:r>
      <w:r w:rsidRPr="00476B3C">
        <w:rPr>
          <w:rFonts w:ascii="Times New Roman" w:eastAsia="仿宋_GB2312" w:hAnsi="Times New Roman" w:cs="Times New Roman"/>
          <w:sz w:val="32"/>
          <w:szCs w:val="32"/>
        </w:rPr>
        <w:t>%</w:t>
      </w:r>
      <w:r w:rsidRPr="00FE438C">
        <w:rPr>
          <w:rFonts w:ascii="Times New Roman" w:eastAsia="仿宋_GB2312" w:hAnsi="Times New Roman" w:cs="Times New Roman"/>
          <w:sz w:val="32"/>
          <w:szCs w:val="32"/>
        </w:rPr>
        <w:t>，符合自然资规〔</w:t>
      </w:r>
      <w:r w:rsidRPr="00FE438C">
        <w:rPr>
          <w:rFonts w:ascii="Times New Roman" w:eastAsia="仿宋_GB2312" w:hAnsi="Times New Roman" w:cs="Times New Roman"/>
          <w:sz w:val="32"/>
          <w:szCs w:val="32"/>
        </w:rPr>
        <w:t>2020</w:t>
      </w:r>
      <w:r w:rsidRPr="00FE438C">
        <w:rPr>
          <w:rFonts w:ascii="Times New Roman" w:eastAsia="仿宋_GB2312" w:hAnsi="Times New Roman" w:cs="Times New Roman"/>
          <w:sz w:val="32"/>
          <w:szCs w:val="32"/>
        </w:rPr>
        <w:t>〕</w:t>
      </w:r>
      <w:r w:rsidRPr="00FE438C">
        <w:rPr>
          <w:rFonts w:ascii="Times New Roman" w:eastAsia="仿宋_GB2312" w:hAnsi="Times New Roman" w:cs="Times New Roman"/>
          <w:sz w:val="32"/>
          <w:szCs w:val="32"/>
        </w:rPr>
        <w:t>5</w:t>
      </w:r>
      <w:r w:rsidRPr="00FE438C">
        <w:rPr>
          <w:rFonts w:ascii="Times New Roman" w:eastAsia="仿宋_GB2312" w:hAnsi="Times New Roman" w:cs="Times New Roman"/>
          <w:sz w:val="32"/>
          <w:szCs w:val="32"/>
        </w:rPr>
        <w:t>号文规定。</w:t>
      </w:r>
      <w:bookmarkStart w:id="2" w:name="_GoBack"/>
      <w:bookmarkEnd w:id="2"/>
    </w:p>
    <w:p w:rsidR="00D02CDE" w:rsidRDefault="00D02CDE" w:rsidP="00494E2B">
      <w:pPr>
        <w:pStyle w:val="a4"/>
        <w:numPr>
          <w:ilvl w:val="0"/>
          <w:numId w:val="4"/>
        </w:numPr>
        <w:spacing w:line="600" w:lineRule="exact"/>
        <w:ind w:firstLineChars="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拟实施</w:t>
      </w:r>
      <w:r w:rsidR="00F12E32">
        <w:rPr>
          <w:rFonts w:ascii="Times New Roman" w:eastAsia="黑体" w:hAnsi="Times New Roman" w:cs="Times New Roman" w:hint="eastAsia"/>
          <w:sz w:val="32"/>
          <w:szCs w:val="32"/>
        </w:rPr>
        <w:t>计划</w:t>
      </w:r>
    </w:p>
    <w:p w:rsidR="00D02CDE" w:rsidRPr="00D02CDE" w:rsidRDefault="00FE438C" w:rsidP="00D02CDE">
      <w:pPr>
        <w:spacing w:line="600" w:lineRule="exact"/>
        <w:ind w:firstLineChars="200" w:firstLine="640"/>
        <w:rPr>
          <w:rFonts w:ascii="Times New Roman" w:eastAsia="仿宋_GB2312" w:hAnsi="Times New Roman" w:cs="Times New Roman"/>
          <w:sz w:val="32"/>
          <w:szCs w:val="32"/>
        </w:rPr>
      </w:pPr>
      <w:r w:rsidRPr="00FE438C">
        <w:rPr>
          <w:rFonts w:ascii="Times New Roman" w:eastAsia="仿宋_GB2312" w:hAnsi="Times New Roman" w:cs="Times New Roman" w:hint="eastAsia"/>
          <w:sz w:val="32"/>
          <w:szCs w:val="32"/>
        </w:rPr>
        <w:t>本方案用地总面积</w:t>
      </w:r>
      <w:r w:rsidR="00476B3C" w:rsidRPr="00476B3C">
        <w:rPr>
          <w:rFonts w:ascii="Times New Roman" w:eastAsia="仿宋_GB2312" w:hAnsi="Times New Roman" w:cs="Times New Roman"/>
          <w:sz w:val="32"/>
          <w:szCs w:val="32"/>
        </w:rPr>
        <w:t>12.5474</w:t>
      </w:r>
      <w:r w:rsidRPr="00FE438C">
        <w:rPr>
          <w:rFonts w:ascii="Times New Roman" w:eastAsia="仿宋_GB2312" w:hAnsi="Times New Roman" w:cs="Times New Roman"/>
          <w:sz w:val="32"/>
          <w:szCs w:val="32"/>
        </w:rPr>
        <w:t>公顷，拟安排实施项目面积</w:t>
      </w:r>
      <w:r w:rsidR="00786191" w:rsidRPr="00476B3C">
        <w:rPr>
          <w:rFonts w:ascii="Times New Roman" w:eastAsia="仿宋_GB2312" w:hAnsi="Times New Roman" w:cs="Times New Roman"/>
          <w:sz w:val="32"/>
          <w:szCs w:val="32"/>
        </w:rPr>
        <w:t>6.7393</w:t>
      </w:r>
      <w:r w:rsidRPr="00FE438C">
        <w:rPr>
          <w:rFonts w:ascii="Times New Roman" w:eastAsia="仿宋_GB2312" w:hAnsi="Times New Roman" w:cs="Times New Roman"/>
          <w:sz w:val="32"/>
          <w:szCs w:val="32"/>
        </w:rPr>
        <w:t>公顷，计划实施周期为批复后第一年至批复后第三年，</w:t>
      </w:r>
      <w:r w:rsidRPr="00FE438C">
        <w:rPr>
          <w:rFonts w:ascii="Times New Roman" w:eastAsia="仿宋_GB2312" w:hAnsi="Times New Roman" w:cs="Times New Roman"/>
          <w:sz w:val="32"/>
          <w:szCs w:val="32"/>
        </w:rPr>
        <w:t>3</w:t>
      </w:r>
      <w:r w:rsidRPr="00FE438C">
        <w:rPr>
          <w:rFonts w:ascii="Times New Roman" w:eastAsia="仿宋_GB2312" w:hAnsi="Times New Roman" w:cs="Times New Roman"/>
          <w:sz w:val="32"/>
          <w:szCs w:val="32"/>
        </w:rPr>
        <w:t>年内实施完毕</w:t>
      </w:r>
      <w:r>
        <w:rPr>
          <w:rFonts w:ascii="Times New Roman" w:eastAsia="仿宋_GB2312" w:hAnsi="Times New Roman" w:cs="Times New Roman" w:hint="eastAsia"/>
          <w:sz w:val="32"/>
          <w:szCs w:val="32"/>
        </w:rPr>
        <w:t>。</w:t>
      </w:r>
    </w:p>
    <w:p w:rsidR="001C205A" w:rsidRPr="00455F9E" w:rsidRDefault="001C205A" w:rsidP="00494E2B">
      <w:pPr>
        <w:pStyle w:val="a4"/>
        <w:numPr>
          <w:ilvl w:val="0"/>
          <w:numId w:val="4"/>
        </w:numPr>
        <w:spacing w:line="600" w:lineRule="exact"/>
        <w:ind w:firstLineChars="0"/>
        <w:jc w:val="left"/>
        <w:rPr>
          <w:rFonts w:ascii="Times New Roman" w:eastAsia="黑体" w:hAnsi="Times New Roman" w:cs="Times New Roman"/>
          <w:sz w:val="32"/>
          <w:szCs w:val="32"/>
        </w:rPr>
      </w:pPr>
      <w:r w:rsidRPr="00455F9E">
        <w:rPr>
          <w:rFonts w:ascii="Times New Roman" w:eastAsia="黑体" w:hAnsi="Times New Roman" w:cs="Times New Roman"/>
          <w:sz w:val="32"/>
          <w:szCs w:val="32"/>
        </w:rPr>
        <w:t>合规性分析</w:t>
      </w:r>
    </w:p>
    <w:p w:rsidR="00116AF4" w:rsidRPr="00455F9E" w:rsidRDefault="00455F9E" w:rsidP="00494E2B">
      <w:pPr>
        <w:spacing w:line="600" w:lineRule="exact"/>
        <w:ind w:firstLineChars="200" w:firstLine="640"/>
        <w:jc w:val="left"/>
        <w:rPr>
          <w:rFonts w:ascii="Times New Roman" w:eastAsia="仿宋_GB2312" w:hAnsi="Times New Roman" w:cs="Times New Roman"/>
          <w:sz w:val="32"/>
          <w:szCs w:val="32"/>
        </w:rPr>
      </w:pPr>
      <w:r w:rsidRPr="00455F9E">
        <w:rPr>
          <w:rFonts w:ascii="Times New Roman" w:eastAsia="仿宋_GB2312" w:hAnsi="Times New Roman" w:cs="Times New Roman" w:hint="eastAsia"/>
          <w:sz w:val="32"/>
          <w:szCs w:val="32"/>
        </w:rPr>
        <w:t>（一）</w:t>
      </w:r>
      <w:r w:rsidR="00116AF4" w:rsidRPr="00455F9E">
        <w:rPr>
          <w:rFonts w:ascii="Times New Roman" w:eastAsia="仿宋_GB2312" w:hAnsi="Times New Roman" w:cs="Times New Roman" w:hint="eastAsia"/>
          <w:sz w:val="32"/>
          <w:szCs w:val="32"/>
        </w:rPr>
        <w:t>国土空间规划符合性</w:t>
      </w:r>
    </w:p>
    <w:p w:rsidR="00875730" w:rsidRPr="00E9376E" w:rsidRDefault="00E9376E" w:rsidP="00E9376E">
      <w:pPr>
        <w:spacing w:line="600" w:lineRule="exact"/>
        <w:ind w:firstLineChars="200" w:firstLine="640"/>
        <w:rPr>
          <w:rFonts w:ascii="Times New Roman" w:eastAsia="仿宋_GB2312" w:hAnsi="Times New Roman" w:cs="Times New Roman"/>
          <w:sz w:val="32"/>
          <w:szCs w:val="32"/>
        </w:rPr>
      </w:pPr>
      <w:r w:rsidRPr="00E9376E">
        <w:rPr>
          <w:rFonts w:ascii="Times New Roman" w:eastAsia="仿宋_GB2312" w:hAnsi="Times New Roman" w:cs="Times New Roman"/>
          <w:sz w:val="32"/>
          <w:szCs w:val="32"/>
        </w:rPr>
        <w:t>本成片开发范围位于城镇开发边界的集中建设区内，永春县人民政府承诺方案获批后，将该成片开发方案统筹纳入正在编制的国土空间规划及</w:t>
      </w:r>
      <w:r w:rsidRPr="00E9376E">
        <w:rPr>
          <w:rFonts w:ascii="Times New Roman" w:eastAsia="仿宋_GB2312" w:hAnsi="Times New Roman" w:cs="Times New Roman"/>
          <w:sz w:val="32"/>
          <w:szCs w:val="32"/>
        </w:rPr>
        <w:t>“</w:t>
      </w:r>
      <w:r w:rsidRPr="00E9376E">
        <w:rPr>
          <w:rFonts w:ascii="Times New Roman" w:eastAsia="仿宋_GB2312" w:hAnsi="Times New Roman" w:cs="Times New Roman"/>
          <w:sz w:val="32"/>
          <w:szCs w:val="32"/>
        </w:rPr>
        <w:t>一张图</w:t>
      </w:r>
      <w:r w:rsidRPr="00E9376E">
        <w:rPr>
          <w:rFonts w:ascii="Times New Roman" w:eastAsia="仿宋_GB2312" w:hAnsi="Times New Roman" w:cs="Times New Roman"/>
          <w:sz w:val="32"/>
          <w:szCs w:val="32"/>
        </w:rPr>
        <w:t>”</w:t>
      </w:r>
      <w:r w:rsidRPr="00E9376E">
        <w:rPr>
          <w:rFonts w:ascii="Times New Roman" w:eastAsia="仿宋_GB2312" w:hAnsi="Times New Roman" w:cs="Times New Roman"/>
          <w:sz w:val="32"/>
          <w:szCs w:val="32"/>
        </w:rPr>
        <w:t>，并符合规划管控规则。</w:t>
      </w:r>
    </w:p>
    <w:p w:rsidR="00116AF4" w:rsidRPr="00455F9E" w:rsidRDefault="00455F9E" w:rsidP="00494E2B">
      <w:pPr>
        <w:spacing w:line="600" w:lineRule="exact"/>
        <w:ind w:firstLineChars="200" w:firstLine="640"/>
        <w:jc w:val="left"/>
        <w:rPr>
          <w:rFonts w:ascii="Times New Roman" w:eastAsia="仿宋_GB2312" w:hAnsi="Times New Roman" w:cs="Times New Roman"/>
          <w:sz w:val="32"/>
          <w:szCs w:val="32"/>
        </w:rPr>
      </w:pPr>
      <w:r w:rsidRPr="00455F9E">
        <w:rPr>
          <w:rFonts w:ascii="Times New Roman" w:eastAsia="仿宋_GB2312" w:hAnsi="Times New Roman" w:cs="Times New Roman" w:hint="eastAsia"/>
          <w:sz w:val="32"/>
          <w:szCs w:val="32"/>
        </w:rPr>
        <w:t>（二）</w:t>
      </w:r>
      <w:r w:rsidR="00116AF4" w:rsidRPr="00455F9E">
        <w:rPr>
          <w:rFonts w:ascii="Times New Roman" w:eastAsia="仿宋_GB2312" w:hAnsi="Times New Roman" w:cs="Times New Roman" w:hint="eastAsia"/>
          <w:sz w:val="32"/>
          <w:szCs w:val="32"/>
        </w:rPr>
        <w:t>国民经济和社会发展规划、年度计划符合性</w:t>
      </w:r>
    </w:p>
    <w:p w:rsidR="00116AF4" w:rsidRPr="00455F9E" w:rsidRDefault="00116AF4" w:rsidP="00AB3F49">
      <w:pPr>
        <w:spacing w:line="600" w:lineRule="exact"/>
        <w:ind w:firstLineChars="200" w:firstLine="640"/>
        <w:rPr>
          <w:rFonts w:ascii="Times New Roman" w:eastAsia="仿宋_GB2312" w:hAnsi="Times New Roman" w:cs="Times New Roman"/>
          <w:sz w:val="32"/>
          <w:szCs w:val="32"/>
        </w:rPr>
      </w:pPr>
      <w:r w:rsidRPr="00455F9E">
        <w:rPr>
          <w:rFonts w:ascii="Times New Roman" w:eastAsia="仿宋_GB2312" w:hAnsi="Times New Roman" w:cs="Times New Roman" w:hint="eastAsia"/>
          <w:sz w:val="32"/>
          <w:szCs w:val="32"/>
        </w:rPr>
        <w:t>本</w:t>
      </w:r>
      <w:r w:rsidR="00761909" w:rsidRPr="00455F9E">
        <w:rPr>
          <w:rFonts w:ascii="Times New Roman" w:eastAsia="仿宋_GB2312" w:hAnsi="Times New Roman" w:cs="Times New Roman" w:hint="eastAsia"/>
          <w:sz w:val="32"/>
          <w:szCs w:val="32"/>
        </w:rPr>
        <w:t>方案</w:t>
      </w:r>
      <w:r w:rsidRPr="00455F9E">
        <w:rPr>
          <w:rFonts w:ascii="Times New Roman" w:eastAsia="仿宋_GB2312" w:hAnsi="Times New Roman" w:cs="Times New Roman" w:hint="eastAsia"/>
          <w:sz w:val="32"/>
          <w:szCs w:val="32"/>
        </w:rPr>
        <w:t>与现行国民经济和社会发展规划相符，已纳入国民经济和社会发展年度计划。</w:t>
      </w:r>
    </w:p>
    <w:p w:rsidR="00116AF4" w:rsidRPr="00455F9E" w:rsidRDefault="00455F9E" w:rsidP="00494E2B">
      <w:pPr>
        <w:spacing w:line="600" w:lineRule="exact"/>
        <w:ind w:firstLineChars="200" w:firstLine="640"/>
        <w:jc w:val="left"/>
        <w:rPr>
          <w:rFonts w:ascii="Times New Roman" w:eastAsia="仿宋_GB2312" w:hAnsi="Times New Roman" w:cs="Times New Roman"/>
          <w:sz w:val="32"/>
          <w:szCs w:val="32"/>
        </w:rPr>
      </w:pPr>
      <w:r w:rsidRPr="00455F9E">
        <w:rPr>
          <w:rFonts w:ascii="Times New Roman" w:eastAsia="仿宋_GB2312" w:hAnsi="Times New Roman" w:cs="Times New Roman" w:hint="eastAsia"/>
          <w:sz w:val="32"/>
          <w:szCs w:val="32"/>
        </w:rPr>
        <w:lastRenderedPageBreak/>
        <w:t>（三）</w:t>
      </w:r>
      <w:r w:rsidR="00116AF4" w:rsidRPr="00455F9E">
        <w:rPr>
          <w:rFonts w:ascii="Times New Roman" w:eastAsia="仿宋_GB2312" w:hAnsi="Times New Roman" w:cs="Times New Roman" w:hint="eastAsia"/>
          <w:sz w:val="32"/>
          <w:szCs w:val="32"/>
        </w:rPr>
        <w:t>占用永久基本农田和其他法律法规不允许占用或开发的</w:t>
      </w:r>
    </w:p>
    <w:p w:rsidR="00116AF4" w:rsidRPr="00AB3F49" w:rsidRDefault="00AB3F49" w:rsidP="00AB3F49">
      <w:pPr>
        <w:spacing w:line="600" w:lineRule="exact"/>
        <w:ind w:firstLineChars="200" w:firstLine="640"/>
        <w:rPr>
          <w:rFonts w:ascii="Times New Roman" w:eastAsia="仿宋_GB2312" w:hAnsi="Times New Roman" w:cs="Times New Roman"/>
          <w:sz w:val="32"/>
          <w:szCs w:val="32"/>
        </w:rPr>
      </w:pPr>
      <w:r w:rsidRPr="00AB3F49">
        <w:rPr>
          <w:rFonts w:ascii="Times New Roman" w:eastAsia="仿宋_GB2312" w:hAnsi="Times New Roman" w:cs="Times New Roman"/>
          <w:sz w:val="32"/>
          <w:szCs w:val="32"/>
        </w:rPr>
        <w:t>本方案成片开发范围内不占用永久基本农田、生态保护红线</w:t>
      </w:r>
      <w:r w:rsidR="00BD7294">
        <w:rPr>
          <w:rFonts w:ascii="Times New Roman" w:eastAsia="仿宋_GB2312" w:hAnsi="Times New Roman" w:cs="Times New Roman" w:hint="eastAsia"/>
          <w:sz w:val="32"/>
          <w:szCs w:val="32"/>
        </w:rPr>
        <w:t>，</w:t>
      </w:r>
      <w:r w:rsidRPr="00AB3F49">
        <w:rPr>
          <w:rFonts w:ascii="Times New Roman" w:eastAsia="仿宋_GB2312" w:hAnsi="Times New Roman" w:cs="Times New Roman"/>
          <w:sz w:val="32"/>
          <w:szCs w:val="32"/>
        </w:rPr>
        <w:t>不涉及历史文化名城名镇名村传统村落、文物建筑、历史建筑和传统风貌建筑，不涉及文物点</w:t>
      </w:r>
      <w:r w:rsidR="00BD7294">
        <w:rPr>
          <w:rFonts w:ascii="Times New Roman" w:eastAsia="仿宋_GB2312" w:hAnsi="Times New Roman" w:cs="Times New Roman" w:hint="eastAsia"/>
          <w:sz w:val="32"/>
          <w:szCs w:val="32"/>
        </w:rPr>
        <w:t>，</w:t>
      </w:r>
      <w:r w:rsidRPr="00AB3F49">
        <w:rPr>
          <w:rFonts w:ascii="Times New Roman" w:eastAsia="仿宋_GB2312" w:hAnsi="Times New Roman" w:cs="Times New Roman"/>
          <w:sz w:val="32"/>
          <w:szCs w:val="32"/>
        </w:rPr>
        <w:t>不涉及自然保护地、饮用水水源保护区等保护区域</w:t>
      </w:r>
      <w:r>
        <w:rPr>
          <w:rFonts w:ascii="Times New Roman" w:eastAsia="仿宋_GB2312" w:hAnsi="Times New Roman" w:cs="Times New Roman" w:hint="eastAsia"/>
          <w:sz w:val="32"/>
          <w:szCs w:val="32"/>
        </w:rPr>
        <w:t>。</w:t>
      </w:r>
      <w:r w:rsidRPr="00AB3F49">
        <w:rPr>
          <w:rFonts w:ascii="Times New Roman" w:eastAsia="仿宋_GB2312" w:hAnsi="Times New Roman" w:cs="Times New Roman"/>
          <w:sz w:val="32"/>
          <w:szCs w:val="32"/>
        </w:rPr>
        <w:t>综上，本方案不涉及占用永久基本农田和其他法律法规规定不允许占用或开发的区域。</w:t>
      </w:r>
    </w:p>
    <w:p w:rsidR="001C205A" w:rsidRPr="00455F9E" w:rsidRDefault="001C205A" w:rsidP="00494E2B">
      <w:pPr>
        <w:pStyle w:val="a4"/>
        <w:numPr>
          <w:ilvl w:val="0"/>
          <w:numId w:val="4"/>
        </w:numPr>
        <w:spacing w:line="600" w:lineRule="exact"/>
        <w:ind w:firstLineChars="0"/>
        <w:jc w:val="left"/>
        <w:rPr>
          <w:rFonts w:ascii="Times New Roman" w:eastAsia="黑体" w:hAnsi="Times New Roman" w:cs="Times New Roman"/>
          <w:sz w:val="32"/>
          <w:szCs w:val="32"/>
        </w:rPr>
      </w:pPr>
      <w:r w:rsidRPr="00455F9E">
        <w:rPr>
          <w:rFonts w:ascii="Times New Roman" w:eastAsia="黑体" w:hAnsi="Times New Roman" w:cs="Times New Roman"/>
          <w:sz w:val="32"/>
          <w:szCs w:val="32"/>
        </w:rPr>
        <w:t>土地征收成片开发效益评估</w:t>
      </w:r>
    </w:p>
    <w:p w:rsidR="00875730" w:rsidRPr="00455F9E" w:rsidRDefault="00455F9E" w:rsidP="00494E2B">
      <w:pPr>
        <w:pStyle w:val="a4"/>
        <w:spacing w:line="600" w:lineRule="exact"/>
        <w:ind w:left="640" w:firstLineChars="0" w:firstLine="0"/>
        <w:jc w:val="left"/>
        <w:rPr>
          <w:rFonts w:ascii="仿宋_GB2312" w:eastAsia="仿宋_GB2312" w:hAnsi="Times New Roman" w:cs="Times New Roman"/>
          <w:sz w:val="32"/>
          <w:szCs w:val="32"/>
        </w:rPr>
      </w:pPr>
      <w:r w:rsidRPr="00455F9E">
        <w:rPr>
          <w:rFonts w:ascii="仿宋_GB2312" w:eastAsia="仿宋_GB2312" w:hAnsi="Times New Roman" w:cs="Times New Roman" w:hint="eastAsia"/>
          <w:sz w:val="32"/>
          <w:szCs w:val="32"/>
        </w:rPr>
        <w:t>（一）</w:t>
      </w:r>
      <w:r w:rsidR="00875730" w:rsidRPr="00455F9E">
        <w:rPr>
          <w:rFonts w:ascii="仿宋_GB2312" w:eastAsia="仿宋_GB2312" w:hAnsi="Times New Roman" w:cs="Times New Roman" w:hint="eastAsia"/>
          <w:sz w:val="32"/>
          <w:szCs w:val="32"/>
        </w:rPr>
        <w:t>土地利用效益</w:t>
      </w:r>
    </w:p>
    <w:p w:rsidR="00875730" w:rsidRPr="00655A1E" w:rsidRDefault="00FE438C" w:rsidP="00AB3F49">
      <w:pPr>
        <w:spacing w:line="600" w:lineRule="exact"/>
        <w:ind w:firstLineChars="200" w:firstLine="640"/>
        <w:rPr>
          <w:rFonts w:ascii="仿宋_GB2312" w:eastAsia="仿宋_GB2312" w:hAnsi="Times New Roman" w:cs="Times New Roman"/>
          <w:sz w:val="32"/>
          <w:szCs w:val="32"/>
        </w:rPr>
      </w:pPr>
      <w:r w:rsidRPr="00FE438C">
        <w:rPr>
          <w:rFonts w:ascii="仿宋_GB2312" w:eastAsia="仿宋_GB2312" w:hAnsi="Times New Roman" w:cs="Times New Roman" w:hint="eastAsia"/>
          <w:sz w:val="32"/>
          <w:szCs w:val="32"/>
        </w:rPr>
        <w:t>方案地块建设满足片区发展定位，采用土地复合利用方式，</w:t>
      </w:r>
      <w:r w:rsidRPr="00FE438C">
        <w:rPr>
          <w:rFonts w:ascii="仿宋_GB2312" w:eastAsia="仿宋_GB2312" w:hAnsi="Times New Roman" w:cs="Times New Roman"/>
          <w:sz w:val="32"/>
          <w:szCs w:val="32"/>
        </w:rPr>
        <w:t>有利于优化片区建设用地空间布局，提高城市建设紧凑度，提升建设用地集约利用水平，推动社会经济的可持续发展。</w:t>
      </w:r>
    </w:p>
    <w:p w:rsidR="00164835" w:rsidRPr="00455F9E" w:rsidRDefault="00455F9E" w:rsidP="00494E2B">
      <w:pPr>
        <w:pStyle w:val="a4"/>
        <w:spacing w:line="600" w:lineRule="exact"/>
        <w:ind w:left="640" w:firstLineChars="0" w:firstLine="0"/>
        <w:jc w:val="left"/>
        <w:rPr>
          <w:rFonts w:ascii="仿宋_GB2312" w:eastAsia="仿宋_GB2312" w:hAnsi="Times New Roman" w:cs="Times New Roman"/>
          <w:sz w:val="32"/>
          <w:szCs w:val="32"/>
        </w:rPr>
      </w:pPr>
      <w:r w:rsidRPr="00455F9E">
        <w:rPr>
          <w:rFonts w:ascii="仿宋_GB2312" w:eastAsia="仿宋_GB2312" w:hAnsi="Times New Roman" w:cs="Times New Roman" w:hint="eastAsia"/>
          <w:sz w:val="32"/>
          <w:szCs w:val="32"/>
        </w:rPr>
        <w:t>（二）</w:t>
      </w:r>
      <w:r w:rsidR="00164835" w:rsidRPr="00455F9E">
        <w:rPr>
          <w:rFonts w:ascii="仿宋_GB2312" w:eastAsia="仿宋_GB2312" w:hAnsi="Times New Roman" w:cs="Times New Roman" w:hint="eastAsia"/>
          <w:sz w:val="32"/>
          <w:szCs w:val="32"/>
        </w:rPr>
        <w:t>经济效益</w:t>
      </w:r>
    </w:p>
    <w:p w:rsidR="00875730" w:rsidRPr="00455F9E" w:rsidRDefault="00FE438C" w:rsidP="00575F85">
      <w:pPr>
        <w:spacing w:line="600" w:lineRule="exact"/>
        <w:ind w:firstLineChars="200" w:firstLine="640"/>
        <w:jc w:val="left"/>
        <w:rPr>
          <w:rFonts w:ascii="仿宋_GB2312" w:eastAsia="仿宋_GB2312" w:hAnsi="Times New Roman" w:cs="Times New Roman"/>
          <w:sz w:val="32"/>
          <w:szCs w:val="32"/>
        </w:rPr>
      </w:pPr>
      <w:r w:rsidRPr="00FE438C">
        <w:rPr>
          <w:rFonts w:ascii="仿宋_GB2312" w:eastAsia="仿宋_GB2312" w:hAnsi="Times New Roman" w:cs="Times New Roman" w:hint="eastAsia"/>
          <w:sz w:val="32"/>
          <w:szCs w:val="32"/>
        </w:rPr>
        <w:t>本方案实施范围内工业用地</w:t>
      </w:r>
      <w:r w:rsidRPr="00FE438C">
        <w:rPr>
          <w:rFonts w:ascii="仿宋_GB2312" w:eastAsia="仿宋_GB2312" w:hAnsi="Times New Roman" w:cs="Times New Roman"/>
          <w:sz w:val="32"/>
          <w:szCs w:val="32"/>
        </w:rPr>
        <w:t>6.7393公顷，预计可增加年税收约为15</w:t>
      </w:r>
      <w:r w:rsidR="00F43B58">
        <w:rPr>
          <w:rFonts w:ascii="仿宋_GB2312" w:eastAsia="仿宋_GB2312" w:hAnsi="Times New Roman" w:cs="Times New Roman"/>
          <w:sz w:val="32"/>
          <w:szCs w:val="32"/>
        </w:rPr>
        <w:t>00</w:t>
      </w:r>
      <w:r w:rsidRPr="00FE438C">
        <w:rPr>
          <w:rFonts w:ascii="仿宋_GB2312" w:eastAsia="仿宋_GB2312" w:hAnsi="Times New Roman" w:cs="Times New Roman"/>
          <w:sz w:val="32"/>
          <w:szCs w:val="32"/>
        </w:rPr>
        <w:t>万元。</w:t>
      </w:r>
    </w:p>
    <w:p w:rsidR="00164835" w:rsidRPr="00455F9E" w:rsidRDefault="00455F9E" w:rsidP="00494E2B">
      <w:pPr>
        <w:spacing w:line="600" w:lineRule="exact"/>
        <w:ind w:firstLineChars="200" w:firstLine="640"/>
        <w:jc w:val="left"/>
        <w:rPr>
          <w:rFonts w:ascii="仿宋_GB2312" w:eastAsia="仿宋_GB2312" w:hAnsi="Times New Roman" w:cs="Times New Roman"/>
          <w:sz w:val="32"/>
          <w:szCs w:val="32"/>
        </w:rPr>
      </w:pPr>
      <w:r w:rsidRPr="00455F9E">
        <w:rPr>
          <w:rFonts w:ascii="仿宋_GB2312" w:eastAsia="仿宋_GB2312" w:hAnsi="Times New Roman" w:cs="Times New Roman" w:hint="eastAsia"/>
          <w:sz w:val="32"/>
          <w:szCs w:val="32"/>
        </w:rPr>
        <w:t>（三）</w:t>
      </w:r>
      <w:r w:rsidR="00164835" w:rsidRPr="00455F9E">
        <w:rPr>
          <w:rFonts w:ascii="仿宋_GB2312" w:eastAsia="仿宋_GB2312" w:hAnsi="Times New Roman" w:cs="Times New Roman" w:hint="eastAsia"/>
          <w:sz w:val="32"/>
          <w:szCs w:val="32"/>
        </w:rPr>
        <w:t>社会效益</w:t>
      </w:r>
    </w:p>
    <w:p w:rsidR="00796B35" w:rsidRPr="00796B35" w:rsidRDefault="00FE438C" w:rsidP="00796B35">
      <w:pPr>
        <w:spacing w:line="600" w:lineRule="exact"/>
        <w:ind w:firstLineChars="200" w:firstLine="640"/>
        <w:jc w:val="left"/>
        <w:rPr>
          <w:rFonts w:ascii="仿宋_GB2312" w:eastAsia="仿宋_GB2312" w:hAnsi="Times New Roman" w:cs="Times New Roman"/>
          <w:sz w:val="32"/>
          <w:szCs w:val="32"/>
        </w:rPr>
      </w:pPr>
      <w:r w:rsidRPr="00FE438C">
        <w:rPr>
          <w:rFonts w:ascii="仿宋_GB2312" w:eastAsia="仿宋_GB2312" w:hAnsi="Times New Roman" w:cs="Times New Roman" w:hint="eastAsia"/>
          <w:sz w:val="32"/>
          <w:szCs w:val="32"/>
        </w:rPr>
        <w:t>项目区内的工业园区建设，有利于提高城东片区的产业凝聚力</w:t>
      </w:r>
      <w:r>
        <w:rPr>
          <w:rFonts w:ascii="仿宋_GB2312" w:eastAsia="仿宋_GB2312" w:hAnsi="Times New Roman" w:cs="Times New Roman" w:hint="eastAsia"/>
          <w:sz w:val="32"/>
          <w:szCs w:val="32"/>
        </w:rPr>
        <w:t>，有利于促进当地居民就业。</w:t>
      </w:r>
    </w:p>
    <w:p w:rsidR="00164835" w:rsidRPr="00455F9E" w:rsidRDefault="00164835" w:rsidP="00494E2B">
      <w:pPr>
        <w:spacing w:line="600" w:lineRule="exact"/>
        <w:ind w:firstLineChars="200" w:firstLine="640"/>
        <w:jc w:val="left"/>
        <w:rPr>
          <w:rFonts w:ascii="仿宋_GB2312" w:eastAsia="仿宋_GB2312" w:hAnsi="Times New Roman" w:cs="Times New Roman"/>
          <w:sz w:val="32"/>
          <w:szCs w:val="32"/>
        </w:rPr>
      </w:pPr>
      <w:r w:rsidRPr="00455F9E">
        <w:rPr>
          <w:rFonts w:ascii="仿宋_GB2312" w:eastAsia="仿宋_GB2312" w:hAnsi="Times New Roman" w:cs="Times New Roman" w:hint="eastAsia"/>
          <w:sz w:val="32"/>
          <w:szCs w:val="32"/>
        </w:rPr>
        <w:t>(</w:t>
      </w:r>
      <w:r w:rsidR="008D31F6" w:rsidRPr="00455F9E">
        <w:rPr>
          <w:rFonts w:ascii="仿宋_GB2312" w:eastAsia="仿宋_GB2312" w:hAnsi="Times New Roman" w:cs="Times New Roman" w:hint="eastAsia"/>
          <w:sz w:val="32"/>
          <w:szCs w:val="32"/>
        </w:rPr>
        <w:t>四</w:t>
      </w:r>
      <w:r w:rsidRPr="00455F9E">
        <w:rPr>
          <w:rFonts w:ascii="仿宋_GB2312" w:eastAsia="仿宋_GB2312" w:hAnsi="Times New Roman" w:cs="Times New Roman" w:hint="eastAsia"/>
          <w:sz w:val="32"/>
          <w:szCs w:val="32"/>
        </w:rPr>
        <w:t>)生态效益</w:t>
      </w:r>
    </w:p>
    <w:p w:rsidR="00972071" w:rsidRPr="00455F9E" w:rsidRDefault="00FE438C" w:rsidP="008F763F">
      <w:pPr>
        <w:spacing w:line="600" w:lineRule="exact"/>
        <w:ind w:firstLineChars="200" w:firstLine="640"/>
        <w:jc w:val="left"/>
        <w:rPr>
          <w:rFonts w:ascii="仿宋_GB2312" w:eastAsia="仿宋_GB2312" w:hAnsi="Times New Roman" w:cs="Times New Roman"/>
          <w:sz w:val="32"/>
          <w:szCs w:val="32"/>
        </w:rPr>
      </w:pPr>
      <w:r w:rsidRPr="00FE438C">
        <w:rPr>
          <w:rFonts w:ascii="仿宋_GB2312" w:eastAsia="仿宋_GB2312" w:hAnsi="Times New Roman" w:cs="Times New Roman" w:hint="eastAsia"/>
          <w:sz w:val="32"/>
          <w:szCs w:val="32"/>
        </w:rPr>
        <w:t>本方案规划公园绿地</w:t>
      </w:r>
      <w:r w:rsidRPr="00FE438C">
        <w:rPr>
          <w:rFonts w:ascii="仿宋_GB2312" w:eastAsia="仿宋_GB2312" w:hAnsi="Times New Roman" w:cs="Times New Roman"/>
          <w:sz w:val="32"/>
          <w:szCs w:val="32"/>
        </w:rPr>
        <w:t>0.1415公顷，能有效减少灰尘、噪声污染，营造良好环境，提升生态环境质量。</w:t>
      </w:r>
    </w:p>
    <w:p w:rsidR="001C205A" w:rsidRPr="00455F9E" w:rsidRDefault="001C205A" w:rsidP="00494E2B">
      <w:pPr>
        <w:pStyle w:val="a4"/>
        <w:numPr>
          <w:ilvl w:val="0"/>
          <w:numId w:val="4"/>
        </w:numPr>
        <w:spacing w:line="600" w:lineRule="exact"/>
        <w:ind w:firstLineChars="0"/>
        <w:jc w:val="left"/>
        <w:rPr>
          <w:rFonts w:ascii="Times New Roman" w:eastAsia="黑体" w:hAnsi="Times New Roman" w:cs="Times New Roman"/>
          <w:sz w:val="32"/>
          <w:szCs w:val="32"/>
        </w:rPr>
      </w:pPr>
      <w:r w:rsidRPr="00455F9E">
        <w:rPr>
          <w:rFonts w:ascii="Times New Roman" w:eastAsia="黑体" w:hAnsi="Times New Roman" w:cs="Times New Roman"/>
          <w:sz w:val="32"/>
          <w:szCs w:val="32"/>
        </w:rPr>
        <w:t>结论</w:t>
      </w:r>
    </w:p>
    <w:p w:rsidR="0012154C" w:rsidRPr="00455F9E" w:rsidRDefault="00B47225" w:rsidP="00494E2B">
      <w:pPr>
        <w:spacing w:line="600" w:lineRule="exact"/>
        <w:ind w:firstLineChars="200" w:firstLine="640"/>
        <w:jc w:val="left"/>
        <w:rPr>
          <w:rFonts w:ascii="仿宋_GB2312" w:eastAsia="仿宋_GB2312" w:hAnsi="Times New Roman" w:cs="Times New Roman"/>
          <w:sz w:val="32"/>
          <w:szCs w:val="32"/>
        </w:rPr>
      </w:pPr>
      <w:r w:rsidRPr="00B47225">
        <w:rPr>
          <w:rFonts w:ascii="仿宋_GB2312" w:eastAsia="仿宋_GB2312" w:hAnsi="Times New Roman" w:cs="Times New Roman" w:hint="eastAsia"/>
          <w:sz w:val="32"/>
          <w:szCs w:val="32"/>
        </w:rPr>
        <w:t>本土地征收成片开发方案符合国民经济和社会发展规划、专项规划，在城镇开发边界的集中建设区范围内，已纳入国民经济和社</w:t>
      </w:r>
      <w:r w:rsidRPr="00B47225">
        <w:rPr>
          <w:rFonts w:ascii="仿宋_GB2312" w:eastAsia="仿宋_GB2312" w:hAnsi="Times New Roman" w:cs="Times New Roman" w:hint="eastAsia"/>
          <w:sz w:val="32"/>
          <w:szCs w:val="32"/>
        </w:rPr>
        <w:lastRenderedPageBreak/>
        <w:t>会发展年度计划，符合部</w:t>
      </w:r>
      <w:r w:rsidR="00454A3C">
        <w:rPr>
          <w:rFonts w:ascii="仿宋_GB2312" w:eastAsia="仿宋_GB2312" w:hAnsi="Times New Roman" w:cs="Times New Roman" w:hint="eastAsia"/>
          <w:sz w:val="32"/>
          <w:szCs w:val="32"/>
        </w:rPr>
        <w:t>、</w:t>
      </w:r>
      <w:r w:rsidRPr="00B47225">
        <w:rPr>
          <w:rFonts w:ascii="仿宋_GB2312" w:eastAsia="仿宋_GB2312" w:hAnsi="Times New Roman" w:cs="Times New Roman" w:hint="eastAsia"/>
          <w:sz w:val="32"/>
          <w:szCs w:val="32"/>
        </w:rPr>
        <w:t>省规定的标准，做到了保护耕地、维护农民合法权益、节约集约用地、保护生态环境，能够促进经济社会可持续发展。</w:t>
      </w:r>
    </w:p>
    <w:p w:rsidR="00785596" w:rsidRPr="00454A3C" w:rsidRDefault="00785596">
      <w:pPr>
        <w:widowControl/>
        <w:jc w:val="left"/>
        <w:rPr>
          <w:rFonts w:ascii="Times New Roman" w:eastAsia="宋体" w:hAnsi="Times New Roman" w:cs="Times New Roman"/>
          <w:sz w:val="28"/>
          <w:szCs w:val="28"/>
        </w:rPr>
        <w:sectPr w:rsidR="00785596" w:rsidRPr="00454A3C" w:rsidSect="001C205A">
          <w:pgSz w:w="11906" w:h="16838"/>
          <w:pgMar w:top="1418" w:right="1134" w:bottom="1134" w:left="1418" w:header="851" w:footer="992" w:gutter="0"/>
          <w:cols w:space="425"/>
          <w:docGrid w:type="lines" w:linePitch="312"/>
        </w:sectPr>
      </w:pPr>
    </w:p>
    <w:p w:rsidR="00796B35" w:rsidRDefault="00327A3F" w:rsidP="00796B35">
      <w:pPr>
        <w:tabs>
          <w:tab w:val="left" w:pos="13608"/>
        </w:tabs>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附图</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w:t>
      </w:r>
      <w:r w:rsidR="006C0645">
        <w:rPr>
          <w:rFonts w:ascii="Times New Roman" w:eastAsia="宋体" w:hAnsi="Times New Roman" w:cs="Times New Roman" w:hint="eastAsia"/>
          <w:sz w:val="28"/>
          <w:szCs w:val="28"/>
        </w:rPr>
        <w:t>成片开发</w:t>
      </w:r>
      <w:r>
        <w:rPr>
          <w:rFonts w:ascii="Times New Roman" w:eastAsia="宋体" w:hAnsi="Times New Roman" w:cs="Times New Roman" w:hint="eastAsia"/>
          <w:sz w:val="28"/>
          <w:szCs w:val="28"/>
        </w:rPr>
        <w:t>位置示意图</w:t>
      </w:r>
    </w:p>
    <w:p w:rsidR="00116AF4" w:rsidRDefault="009B677C" w:rsidP="00796B35">
      <w:pPr>
        <w:tabs>
          <w:tab w:val="left" w:pos="13608"/>
        </w:tabs>
        <w:jc w:val="center"/>
        <w:rPr>
          <w:rFonts w:ascii="Times New Roman" w:eastAsia="宋体" w:hAnsi="Times New Roman" w:cs="Times New Roman"/>
          <w:sz w:val="28"/>
          <w:szCs w:val="28"/>
        </w:rPr>
      </w:pPr>
      <w:r w:rsidRPr="009B677C">
        <w:rPr>
          <w:rFonts w:ascii="Times New Roman" w:eastAsia="宋体" w:hAnsi="Times New Roman" w:cs="Times New Roman"/>
          <w:noProof/>
          <w:sz w:val="28"/>
          <w:szCs w:val="28"/>
        </w:rPr>
        <w:drawing>
          <wp:inline distT="0" distB="0" distL="0" distR="0">
            <wp:extent cx="7737231" cy="547210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41803" cy="5475339"/>
                    </a:xfrm>
                    <a:prstGeom prst="rect">
                      <a:avLst/>
                    </a:prstGeom>
                    <a:noFill/>
                    <a:ln>
                      <a:noFill/>
                    </a:ln>
                  </pic:spPr>
                </pic:pic>
              </a:graphicData>
            </a:graphic>
          </wp:inline>
        </w:drawing>
      </w:r>
    </w:p>
    <w:sectPr w:rsidR="00116AF4" w:rsidSect="00785596">
      <w:pgSz w:w="16838" w:h="11906" w:orient="landscape"/>
      <w:pgMar w:top="1418" w:right="1418"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091" w:rsidRDefault="00655091" w:rsidP="003464A5">
      <w:r>
        <w:separator/>
      </w:r>
    </w:p>
  </w:endnote>
  <w:endnote w:type="continuationSeparator" w:id="1">
    <w:p w:rsidR="00655091" w:rsidRDefault="00655091" w:rsidP="00346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091" w:rsidRDefault="00655091" w:rsidP="003464A5">
      <w:r>
        <w:separator/>
      </w:r>
    </w:p>
  </w:footnote>
  <w:footnote w:type="continuationSeparator" w:id="1">
    <w:p w:rsidR="00655091" w:rsidRDefault="00655091" w:rsidP="003464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2CDC"/>
    <w:multiLevelType w:val="hybridMultilevel"/>
    <w:tmpl w:val="5B182958"/>
    <w:lvl w:ilvl="0" w:tplc="8AE854D8">
      <w:start w:val="1"/>
      <w:numFmt w:val="japaneseCounting"/>
      <w:lvlText w:val="%1、"/>
      <w:lvlJc w:val="left"/>
      <w:pPr>
        <w:ind w:left="720" w:hanging="720"/>
      </w:pPr>
      <w:rPr>
        <w:rFonts w:hint="default"/>
      </w:rPr>
    </w:lvl>
    <w:lvl w:ilvl="1" w:tplc="04090017">
      <w:start w:val="1"/>
      <w:numFmt w:val="chineseCountingThousand"/>
      <w:lvlText w:val="(%2)"/>
      <w:lvlJc w:val="left"/>
      <w:pPr>
        <w:ind w:left="1245" w:hanging="82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693330"/>
    <w:multiLevelType w:val="hybridMultilevel"/>
    <w:tmpl w:val="ECDC6CF8"/>
    <w:lvl w:ilvl="0" w:tplc="03CCF56C">
      <w:start w:val="1"/>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F6E40CD"/>
    <w:multiLevelType w:val="hybridMultilevel"/>
    <w:tmpl w:val="E35AB946"/>
    <w:lvl w:ilvl="0" w:tplc="B94C1E0A">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B335D8A"/>
    <w:multiLevelType w:val="hybridMultilevel"/>
    <w:tmpl w:val="DC1EF092"/>
    <w:lvl w:ilvl="0" w:tplc="232CBD90">
      <w:start w:val="1"/>
      <w:numFmt w:val="japaneseCounting"/>
      <w:lvlText w:val="(%1)"/>
      <w:lvlJc w:val="left"/>
      <w:pPr>
        <w:ind w:left="1265" w:hanging="7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4EFE"/>
    <w:rsid w:val="000058CA"/>
    <w:rsid w:val="0001728A"/>
    <w:rsid w:val="00086D4B"/>
    <w:rsid w:val="000909EE"/>
    <w:rsid w:val="00097845"/>
    <w:rsid w:val="000A0DFF"/>
    <w:rsid w:val="000C30AE"/>
    <w:rsid w:val="000C4748"/>
    <w:rsid w:val="000C6A77"/>
    <w:rsid w:val="000E29A3"/>
    <w:rsid w:val="000E4B5F"/>
    <w:rsid w:val="000F0AFF"/>
    <w:rsid w:val="000F1739"/>
    <w:rsid w:val="0010559D"/>
    <w:rsid w:val="001138D9"/>
    <w:rsid w:val="001140E1"/>
    <w:rsid w:val="00114E43"/>
    <w:rsid w:val="00116803"/>
    <w:rsid w:val="00116AF4"/>
    <w:rsid w:val="0012154C"/>
    <w:rsid w:val="00130BA7"/>
    <w:rsid w:val="00132361"/>
    <w:rsid w:val="00140C28"/>
    <w:rsid w:val="001433F4"/>
    <w:rsid w:val="00146544"/>
    <w:rsid w:val="00155F0A"/>
    <w:rsid w:val="00162040"/>
    <w:rsid w:val="00164835"/>
    <w:rsid w:val="001753B9"/>
    <w:rsid w:val="00194D03"/>
    <w:rsid w:val="001C205A"/>
    <w:rsid w:val="001D5520"/>
    <w:rsid w:val="001D5880"/>
    <w:rsid w:val="001E2A49"/>
    <w:rsid w:val="001E2E4D"/>
    <w:rsid w:val="001E574F"/>
    <w:rsid w:val="001F760F"/>
    <w:rsid w:val="00210804"/>
    <w:rsid w:val="002235A5"/>
    <w:rsid w:val="00271ADB"/>
    <w:rsid w:val="00275806"/>
    <w:rsid w:val="00277B16"/>
    <w:rsid w:val="00280D77"/>
    <w:rsid w:val="002901DE"/>
    <w:rsid w:val="00293ED2"/>
    <w:rsid w:val="002B3029"/>
    <w:rsid w:val="002C1388"/>
    <w:rsid w:val="002C23BA"/>
    <w:rsid w:val="002C42DF"/>
    <w:rsid w:val="002C5257"/>
    <w:rsid w:val="002D4E5A"/>
    <w:rsid w:val="002D6B48"/>
    <w:rsid w:val="002D7045"/>
    <w:rsid w:val="002E3F15"/>
    <w:rsid w:val="002F0100"/>
    <w:rsid w:val="002F1956"/>
    <w:rsid w:val="002F50DB"/>
    <w:rsid w:val="002F645C"/>
    <w:rsid w:val="002F6C2B"/>
    <w:rsid w:val="00314052"/>
    <w:rsid w:val="00314DC7"/>
    <w:rsid w:val="00327A3F"/>
    <w:rsid w:val="00331573"/>
    <w:rsid w:val="003464A5"/>
    <w:rsid w:val="003A2795"/>
    <w:rsid w:val="003A49DC"/>
    <w:rsid w:val="003D2E9F"/>
    <w:rsid w:val="003E51DE"/>
    <w:rsid w:val="003F61B7"/>
    <w:rsid w:val="003F67A8"/>
    <w:rsid w:val="0043375E"/>
    <w:rsid w:val="00434B4F"/>
    <w:rsid w:val="004411AB"/>
    <w:rsid w:val="00454A3C"/>
    <w:rsid w:val="00455F9E"/>
    <w:rsid w:val="00470B06"/>
    <w:rsid w:val="00476B3C"/>
    <w:rsid w:val="0048396A"/>
    <w:rsid w:val="00492330"/>
    <w:rsid w:val="00494E2B"/>
    <w:rsid w:val="004A22D5"/>
    <w:rsid w:val="004C0A79"/>
    <w:rsid w:val="004D15E6"/>
    <w:rsid w:val="004D30B1"/>
    <w:rsid w:val="004E565F"/>
    <w:rsid w:val="00500B81"/>
    <w:rsid w:val="00507AF4"/>
    <w:rsid w:val="0057133C"/>
    <w:rsid w:val="00575F85"/>
    <w:rsid w:val="005A213D"/>
    <w:rsid w:val="005B45F2"/>
    <w:rsid w:val="005E171A"/>
    <w:rsid w:val="005E2963"/>
    <w:rsid w:val="005E44AF"/>
    <w:rsid w:val="00622FE4"/>
    <w:rsid w:val="00632055"/>
    <w:rsid w:val="00642C22"/>
    <w:rsid w:val="00655091"/>
    <w:rsid w:val="00655A1E"/>
    <w:rsid w:val="00677358"/>
    <w:rsid w:val="00686E0A"/>
    <w:rsid w:val="006B0DF4"/>
    <w:rsid w:val="006C0645"/>
    <w:rsid w:val="006D5C49"/>
    <w:rsid w:val="00761909"/>
    <w:rsid w:val="00785596"/>
    <w:rsid w:val="00786191"/>
    <w:rsid w:val="00786CC0"/>
    <w:rsid w:val="00796B35"/>
    <w:rsid w:val="007A2368"/>
    <w:rsid w:val="007B0919"/>
    <w:rsid w:val="007B2473"/>
    <w:rsid w:val="007C0D67"/>
    <w:rsid w:val="007C3811"/>
    <w:rsid w:val="007C5B55"/>
    <w:rsid w:val="007E51FD"/>
    <w:rsid w:val="0081683F"/>
    <w:rsid w:val="00822EE4"/>
    <w:rsid w:val="00830B29"/>
    <w:rsid w:val="00843D44"/>
    <w:rsid w:val="00874806"/>
    <w:rsid w:val="00875730"/>
    <w:rsid w:val="008764FD"/>
    <w:rsid w:val="00876590"/>
    <w:rsid w:val="0089508C"/>
    <w:rsid w:val="008B3022"/>
    <w:rsid w:val="008D31F6"/>
    <w:rsid w:val="008F763F"/>
    <w:rsid w:val="00904645"/>
    <w:rsid w:val="00906E7C"/>
    <w:rsid w:val="00907B8F"/>
    <w:rsid w:val="00923DB8"/>
    <w:rsid w:val="00953B40"/>
    <w:rsid w:val="009604BC"/>
    <w:rsid w:val="0096229F"/>
    <w:rsid w:val="00970CD0"/>
    <w:rsid w:val="00972071"/>
    <w:rsid w:val="00974BB6"/>
    <w:rsid w:val="00976DE2"/>
    <w:rsid w:val="00983EB6"/>
    <w:rsid w:val="0099618D"/>
    <w:rsid w:val="009B5875"/>
    <w:rsid w:val="009B5D9F"/>
    <w:rsid w:val="009B677C"/>
    <w:rsid w:val="009D08DD"/>
    <w:rsid w:val="009D223D"/>
    <w:rsid w:val="009D3B08"/>
    <w:rsid w:val="009D4F8C"/>
    <w:rsid w:val="009E1B0F"/>
    <w:rsid w:val="009E778B"/>
    <w:rsid w:val="00A620F5"/>
    <w:rsid w:val="00A75CCB"/>
    <w:rsid w:val="00A92DA1"/>
    <w:rsid w:val="00A95B3E"/>
    <w:rsid w:val="00AB18ED"/>
    <w:rsid w:val="00AB3F49"/>
    <w:rsid w:val="00AC7211"/>
    <w:rsid w:val="00AE163E"/>
    <w:rsid w:val="00AE2146"/>
    <w:rsid w:val="00AF33AD"/>
    <w:rsid w:val="00B16876"/>
    <w:rsid w:val="00B17A04"/>
    <w:rsid w:val="00B2715D"/>
    <w:rsid w:val="00B47225"/>
    <w:rsid w:val="00B56E22"/>
    <w:rsid w:val="00B571FB"/>
    <w:rsid w:val="00B701BC"/>
    <w:rsid w:val="00B732AE"/>
    <w:rsid w:val="00B93A17"/>
    <w:rsid w:val="00B93A29"/>
    <w:rsid w:val="00BC0A73"/>
    <w:rsid w:val="00BD2F4A"/>
    <w:rsid w:val="00BD6AAE"/>
    <w:rsid w:val="00BD6ADB"/>
    <w:rsid w:val="00BD7294"/>
    <w:rsid w:val="00BE669C"/>
    <w:rsid w:val="00BF0B9E"/>
    <w:rsid w:val="00C10FC0"/>
    <w:rsid w:val="00C262FA"/>
    <w:rsid w:val="00C30B0A"/>
    <w:rsid w:val="00C3643F"/>
    <w:rsid w:val="00C47946"/>
    <w:rsid w:val="00C65AD7"/>
    <w:rsid w:val="00C81628"/>
    <w:rsid w:val="00C8329A"/>
    <w:rsid w:val="00C84330"/>
    <w:rsid w:val="00C947D4"/>
    <w:rsid w:val="00CB71A6"/>
    <w:rsid w:val="00CD66DC"/>
    <w:rsid w:val="00CE6FA2"/>
    <w:rsid w:val="00CF10D7"/>
    <w:rsid w:val="00D02CDE"/>
    <w:rsid w:val="00D1518C"/>
    <w:rsid w:val="00D30A4C"/>
    <w:rsid w:val="00D35701"/>
    <w:rsid w:val="00D5612F"/>
    <w:rsid w:val="00D567ED"/>
    <w:rsid w:val="00D94EFE"/>
    <w:rsid w:val="00DD346F"/>
    <w:rsid w:val="00DE5834"/>
    <w:rsid w:val="00E07585"/>
    <w:rsid w:val="00E57644"/>
    <w:rsid w:val="00E600AC"/>
    <w:rsid w:val="00E65895"/>
    <w:rsid w:val="00E70AD3"/>
    <w:rsid w:val="00E8049A"/>
    <w:rsid w:val="00E83A48"/>
    <w:rsid w:val="00E85E41"/>
    <w:rsid w:val="00E9376E"/>
    <w:rsid w:val="00E93C50"/>
    <w:rsid w:val="00EA3B62"/>
    <w:rsid w:val="00EA645E"/>
    <w:rsid w:val="00EA6D72"/>
    <w:rsid w:val="00ED5350"/>
    <w:rsid w:val="00ED657E"/>
    <w:rsid w:val="00EE4071"/>
    <w:rsid w:val="00F067A5"/>
    <w:rsid w:val="00F12E32"/>
    <w:rsid w:val="00F226BC"/>
    <w:rsid w:val="00F36D64"/>
    <w:rsid w:val="00F43B58"/>
    <w:rsid w:val="00F45745"/>
    <w:rsid w:val="00F91EB3"/>
    <w:rsid w:val="00F96A40"/>
    <w:rsid w:val="00FA4729"/>
    <w:rsid w:val="00FD6B13"/>
    <w:rsid w:val="00FE4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05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205A"/>
    <w:rPr>
      <w:sz w:val="18"/>
      <w:szCs w:val="18"/>
    </w:rPr>
  </w:style>
  <w:style w:type="character" w:customStyle="1" w:styleId="Char">
    <w:name w:val="批注框文本 Char"/>
    <w:basedOn w:val="a0"/>
    <w:link w:val="a3"/>
    <w:uiPriority w:val="99"/>
    <w:semiHidden/>
    <w:rsid w:val="001C205A"/>
    <w:rPr>
      <w:sz w:val="18"/>
      <w:szCs w:val="18"/>
    </w:rPr>
  </w:style>
  <w:style w:type="paragraph" w:styleId="a4">
    <w:name w:val="List Paragraph"/>
    <w:basedOn w:val="a"/>
    <w:uiPriority w:val="34"/>
    <w:qFormat/>
    <w:rsid w:val="001C205A"/>
    <w:pPr>
      <w:ind w:firstLineChars="200" w:firstLine="420"/>
    </w:pPr>
  </w:style>
  <w:style w:type="paragraph" w:styleId="a5">
    <w:name w:val="Document Map"/>
    <w:basedOn w:val="a"/>
    <w:link w:val="Char0"/>
    <w:uiPriority w:val="99"/>
    <w:semiHidden/>
    <w:unhideWhenUsed/>
    <w:rsid w:val="000C30AE"/>
    <w:rPr>
      <w:rFonts w:ascii="宋体" w:eastAsia="宋体"/>
      <w:sz w:val="18"/>
      <w:szCs w:val="18"/>
    </w:rPr>
  </w:style>
  <w:style w:type="character" w:customStyle="1" w:styleId="Char0">
    <w:name w:val="文档结构图 Char"/>
    <w:basedOn w:val="a0"/>
    <w:link w:val="a5"/>
    <w:uiPriority w:val="99"/>
    <w:semiHidden/>
    <w:rsid w:val="000C30AE"/>
    <w:rPr>
      <w:rFonts w:ascii="宋体" w:eastAsia="宋体"/>
      <w:sz w:val="18"/>
      <w:szCs w:val="18"/>
    </w:rPr>
  </w:style>
  <w:style w:type="paragraph" w:styleId="a6">
    <w:name w:val="header"/>
    <w:basedOn w:val="a"/>
    <w:link w:val="Char1"/>
    <w:uiPriority w:val="99"/>
    <w:unhideWhenUsed/>
    <w:rsid w:val="003464A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464A5"/>
    <w:rPr>
      <w:sz w:val="18"/>
      <w:szCs w:val="18"/>
    </w:rPr>
  </w:style>
  <w:style w:type="paragraph" w:styleId="a7">
    <w:name w:val="footer"/>
    <w:basedOn w:val="a"/>
    <w:link w:val="Char2"/>
    <w:uiPriority w:val="99"/>
    <w:unhideWhenUsed/>
    <w:rsid w:val="003464A5"/>
    <w:pPr>
      <w:tabs>
        <w:tab w:val="center" w:pos="4153"/>
        <w:tab w:val="right" w:pos="8306"/>
      </w:tabs>
      <w:snapToGrid w:val="0"/>
      <w:jc w:val="left"/>
    </w:pPr>
    <w:rPr>
      <w:sz w:val="18"/>
      <w:szCs w:val="18"/>
    </w:rPr>
  </w:style>
  <w:style w:type="character" w:customStyle="1" w:styleId="Char2">
    <w:name w:val="页脚 Char"/>
    <w:basedOn w:val="a0"/>
    <w:link w:val="a7"/>
    <w:uiPriority w:val="99"/>
    <w:rsid w:val="003464A5"/>
    <w:rPr>
      <w:sz w:val="18"/>
      <w:szCs w:val="18"/>
    </w:rPr>
  </w:style>
  <w:style w:type="table" w:styleId="a8">
    <w:name w:val="Table Grid"/>
    <w:basedOn w:val="a1"/>
    <w:uiPriority w:val="39"/>
    <w:rsid w:val="00280D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3"/>
    <w:uiPriority w:val="99"/>
    <w:semiHidden/>
    <w:unhideWhenUsed/>
    <w:rsid w:val="00C65AD7"/>
    <w:pPr>
      <w:spacing w:after="120"/>
      <w:ind w:leftChars="200" w:left="420"/>
    </w:pPr>
  </w:style>
  <w:style w:type="character" w:customStyle="1" w:styleId="Char3">
    <w:name w:val="正文文本缩进 Char"/>
    <w:basedOn w:val="a0"/>
    <w:link w:val="a9"/>
    <w:uiPriority w:val="99"/>
    <w:semiHidden/>
    <w:rsid w:val="00C65AD7"/>
    <w:rPr>
      <w:szCs w:val="24"/>
    </w:rPr>
  </w:style>
  <w:style w:type="paragraph" w:styleId="2">
    <w:name w:val="Body Text First Indent 2"/>
    <w:basedOn w:val="a9"/>
    <w:link w:val="2Char"/>
    <w:uiPriority w:val="99"/>
    <w:semiHidden/>
    <w:unhideWhenUsed/>
    <w:rsid w:val="00C65AD7"/>
    <w:pPr>
      <w:ind w:firstLineChars="200" w:firstLine="420"/>
    </w:pPr>
  </w:style>
  <w:style w:type="character" w:customStyle="1" w:styleId="2Char">
    <w:name w:val="正文首行缩进 2 Char"/>
    <w:basedOn w:val="Char3"/>
    <w:link w:val="2"/>
    <w:uiPriority w:val="99"/>
    <w:semiHidden/>
    <w:rsid w:val="00C65AD7"/>
    <w:rPr>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C9B7D-5A58-4381-8296-5B5EFBB5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233</Words>
  <Characters>1329</Characters>
  <Application>Microsoft Office Word</Application>
  <DocSecurity>0</DocSecurity>
  <Lines>11</Lines>
  <Paragraphs>3</Paragraphs>
  <ScaleCrop>false</ScaleCrop>
  <Company>微软中国</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陈文剑</cp:lastModifiedBy>
  <cp:revision>50</cp:revision>
  <cp:lastPrinted>2022-03-17T02:49:00Z</cp:lastPrinted>
  <dcterms:created xsi:type="dcterms:W3CDTF">2023-01-06T09:09:00Z</dcterms:created>
  <dcterms:modified xsi:type="dcterms:W3CDTF">2023-08-23T07:57:00Z</dcterms:modified>
</cp:coreProperties>
</file>