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u w:val="none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u w:val="none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</w:rPr>
        <w:t>年度行政事业性收费单位名单报告表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</w:rPr>
        <w:t>填报单位：（公章）</w:t>
      </w:r>
      <w:r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Times New Roman" w:hAnsi="Times New Roman" w:cs="Times New Roman" w:eastAsiaTheme="minorEastAsia"/>
          <w:color w:val="auto"/>
          <w:spacing w:val="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</w:rPr>
        <w:t>填 报 人：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</w:rPr>
        <w:t>填报时间：</w:t>
      </w:r>
      <w:r>
        <w:rPr>
          <w:rFonts w:hint="eastAsia" w:ascii="Times New Roman" w:hAnsi="Times New Roman" w:cs="Times New Roman" w:eastAsiaTheme="minorEastAsia"/>
          <w:color w:val="auto"/>
          <w:spacing w:val="0"/>
          <w:kern w:val="0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</w:rPr>
        <w:t>联系电话：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564"/>
        <w:gridCol w:w="1620"/>
        <w:gridCol w:w="1650"/>
        <w:gridCol w:w="2206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主管部门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单位性质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单位地址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收费项目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收费标准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计费单位</w:t>
            </w: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批准机关及文号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color w:val="auto"/>
          <w:kern w:val="0"/>
          <w:sz w:val="24"/>
          <w:szCs w:val="24"/>
        </w:rPr>
        <w:t>单位负责人（签名或盖章）：</w:t>
      </w:r>
      <w:r>
        <w:rPr>
          <w:rFonts w:hint="eastAsia" w:ascii="Times New Roman" w:hAnsi="Times New Roman" w:cs="Times New Roman" w:eastAsiaTheme="minorEastAsia"/>
          <w:color w:val="auto"/>
          <w:kern w:val="0"/>
          <w:sz w:val="24"/>
          <w:szCs w:val="24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cs="Times New Roman" w:eastAsiaTheme="minorEastAsia"/>
          <w:color w:val="auto"/>
          <w:spacing w:val="0"/>
          <w:kern w:val="0"/>
          <w:sz w:val="24"/>
          <w:szCs w:val="24"/>
          <w:lang w:val="en-US" w:eastAsia="zh-CN"/>
        </w:rPr>
        <w:t xml:space="preserve">                                                 </w:t>
      </w:r>
      <w:r>
        <w:rPr>
          <w:rFonts w:hint="eastAsia" w:ascii="Times New Roman" w:hAnsi="Times New Roman" w:cs="Times New Roman" w:eastAsiaTheme="minorEastAsia"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u w:val="none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u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年度行政事业性收费情况报告表（一）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</w:rPr>
        <w:t>填报单位：（公章）</w:t>
      </w:r>
      <w:r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Times New Roman" w:hAnsi="Times New Roman" w:cs="Times New Roman" w:eastAsiaTheme="minorEastAsia"/>
          <w:color w:val="auto"/>
          <w:spacing w:val="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</w:rPr>
        <w:t>填 报 人：</w:t>
      </w:r>
    </w:p>
    <w:p>
      <w:pPr>
        <w:pStyle w:val="2"/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</w:rPr>
        <w:t>填报时间：</w:t>
      </w:r>
      <w:r>
        <w:rPr>
          <w:rFonts w:hint="eastAsia" w:ascii="Times New Roman" w:hAnsi="Times New Roman" w:cs="Times New Roman" w:eastAsiaTheme="minorEastAsia"/>
          <w:color w:val="auto"/>
          <w:spacing w:val="0"/>
          <w:kern w:val="0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</w:rPr>
        <w:t>联系电话：</w:t>
      </w:r>
    </w:p>
    <w:tbl>
      <w:tblPr>
        <w:tblStyle w:val="6"/>
        <w:tblW w:w="90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7"/>
        <w:gridCol w:w="1620"/>
        <w:gridCol w:w="1502"/>
        <w:gridCol w:w="1255"/>
        <w:gridCol w:w="1141"/>
        <w:gridCol w:w="11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2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收费项目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计费单位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批准机关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及文号</w:t>
            </w:r>
          </w:p>
        </w:tc>
        <w:tc>
          <w:tcPr>
            <w:tcW w:w="1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收费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支出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 w:eastAsiaTheme="minorEastAsia"/>
          <w:color w:val="auto"/>
          <w:kern w:val="0"/>
          <w:sz w:val="24"/>
          <w:szCs w:val="2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474" w:bottom="1440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cs="Times New Roman" w:eastAsiaTheme="minorEastAsia"/>
          <w:color w:val="auto"/>
          <w:kern w:val="0"/>
          <w:sz w:val="24"/>
          <w:szCs w:val="24"/>
        </w:rPr>
        <w:t>单位负责人（签名或盖章）：</w:t>
      </w:r>
      <w:r>
        <w:rPr>
          <w:rFonts w:hint="eastAsia" w:ascii="Times New Roman" w:hAnsi="Times New Roman" w:cs="Times New Roman" w:eastAsiaTheme="minorEastAsia"/>
          <w:color w:val="auto"/>
          <w:kern w:val="0"/>
          <w:sz w:val="24"/>
          <w:szCs w:val="24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u w:val="none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u w:val="none"/>
          <w:lang w:val="en-US" w:eastAsia="zh-CN"/>
        </w:rPr>
        <w:t>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u w:val="none"/>
        </w:rPr>
        <w:t>年度行政事业性收费情况报告表（二）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</w:rPr>
        <w:t>填报单位：（公章）</w:t>
      </w:r>
      <w:r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Times New Roman" w:hAnsi="Times New Roman" w:cs="Times New Roman" w:eastAsiaTheme="minorEastAsia"/>
          <w:color w:val="auto"/>
          <w:spacing w:val="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</w:rPr>
        <w:t>填 报 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</w:rPr>
        <w:t>填报时间：</w:t>
      </w:r>
      <w:r>
        <w:rPr>
          <w:rFonts w:hint="eastAsia" w:ascii="Times New Roman" w:hAnsi="Times New Roman" w:cs="Times New Roman" w:eastAsiaTheme="minorEastAsia"/>
          <w:color w:val="auto"/>
          <w:spacing w:val="0"/>
          <w:kern w:val="0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</w:rPr>
        <w:t>联系电话：</w:t>
      </w:r>
      <w:r>
        <w:rPr>
          <w:rFonts w:hint="default" w:ascii="Times New Roman" w:hAnsi="Times New Roman" w:cs="Times New Roman" w:eastAsiaTheme="minorEastAsia"/>
          <w:color w:val="auto"/>
          <w:spacing w:val="0"/>
          <w:kern w:val="0"/>
          <w:sz w:val="24"/>
          <w:szCs w:val="24"/>
          <w:lang w:val="en-US" w:eastAsia="zh-CN"/>
        </w:rPr>
        <w:t xml:space="preserve">                                    </w:t>
      </w:r>
    </w:p>
    <w:tbl>
      <w:tblPr>
        <w:tblStyle w:val="6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7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exact"/>
          <w:jc w:val="center"/>
        </w:trPr>
        <w:tc>
          <w:tcPr>
            <w:tcW w:w="90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单位性质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05" w:firstLineChars="5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□行政单位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05" w:firstLineChars="5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□事业单位：○全额拨款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○差额拨款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○自收自支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05" w:firstLineChars="5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□社会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团体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05" w:firstLineChars="5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它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单位人数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05" w:firstLineChars="5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总人数：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其中，在编：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聘用人数：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  <w:jc w:val="center"/>
        </w:trPr>
        <w:tc>
          <w:tcPr>
            <w:tcW w:w="90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收费情况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况</w:t>
            </w:r>
          </w:p>
        </w:tc>
        <w:tc>
          <w:tcPr>
            <w:tcW w:w="7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1.全年收费总额：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2.收费项目性质：□行政性收费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□事业性收费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它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收费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3.收费对象：□涉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收费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收费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它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收费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4.票据使用：□财政票据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数量：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404" w:firstLineChars="669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□税务票据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数量：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404" w:firstLineChars="669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□其他票据 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数量：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况</w:t>
            </w:r>
          </w:p>
        </w:tc>
        <w:tc>
          <w:tcPr>
            <w:tcW w:w="7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default"/>
                <w:u w:val="none"/>
              </w:rPr>
            </w:pPr>
            <w:r>
              <w:rPr>
                <w:rFonts w:hint="default"/>
                <w:u w:val="none"/>
              </w:rPr>
              <w:t>5.上年度是否参加评估：</w:t>
            </w:r>
            <w:r>
              <w:rPr>
                <w:rFonts w:hint="eastAsia"/>
                <w:u w:val="none"/>
                <w:lang w:val="en-US" w:eastAsia="zh-CN"/>
              </w:rPr>
              <w:t xml:space="preserve"> </w:t>
            </w:r>
            <w:r>
              <w:rPr>
                <w:rFonts w:hint="default"/>
                <w:u w:val="none"/>
              </w:rPr>
              <w:t>□有</w:t>
            </w:r>
            <w:r>
              <w:rPr>
                <w:rFonts w:hint="eastAsia"/>
                <w:u w:val="none"/>
                <w:lang w:val="en-US" w:eastAsia="zh-CN"/>
              </w:rPr>
              <w:t xml:space="preserve">  </w:t>
            </w:r>
            <w:r>
              <w:rPr>
                <w:rFonts w:hint="default"/>
                <w:u w:val="none"/>
              </w:rPr>
              <w:t>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default"/>
                <w:u w:val="single"/>
              </w:rPr>
            </w:pPr>
            <w:r>
              <w:rPr>
                <w:rFonts w:hint="default"/>
                <w:u w:val="none"/>
              </w:rPr>
              <w:t>6.上年度评估发现的违规问题及整改情况：</w:t>
            </w:r>
            <w:r>
              <w:rPr>
                <w:rFonts w:hint="default"/>
                <w:u w:val="single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default"/>
                <w:u w:val="none"/>
              </w:rPr>
            </w:pPr>
            <w:r>
              <w:rPr>
                <w:rFonts w:hint="default"/>
                <w:u w:val="single"/>
              </w:rPr>
              <w:t xml:space="preserve">                                                                       </w:t>
            </w:r>
            <w:r>
              <w:rPr>
                <w:rFonts w:hint="default"/>
                <w:u w:val="non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default"/>
                <w:u w:val="none"/>
              </w:rPr>
            </w:pPr>
            <w:r>
              <w:rPr>
                <w:rFonts w:hint="default"/>
                <w:u w:val="none"/>
              </w:rPr>
              <w:t>7.年度收费项目增加、取消或免征以及标准降低或提高情况：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/>
                <w:u w:val="none"/>
              </w:rPr>
            </w:pPr>
            <w:r>
              <w:rPr>
                <w:rFonts w:hint="default"/>
                <w:u w:val="none"/>
              </w:rPr>
              <w:t>□增加项目名称：</w:t>
            </w:r>
            <w:r>
              <w:rPr>
                <w:rFonts w:hint="default"/>
                <w:u w:val="single"/>
              </w:rPr>
              <w:t xml:space="preserve">            </w:t>
            </w:r>
            <w:r>
              <w:rPr>
                <w:rFonts w:hint="default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default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/>
                <w:u w:val="singl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both"/>
              <w:textAlignment w:val="auto"/>
              <w:outlineLvl w:val="9"/>
              <w:rPr>
                <w:rFonts w:hint="default"/>
                <w:u w:val="single"/>
              </w:rPr>
            </w:pPr>
            <w:r>
              <w:rPr>
                <w:rFonts w:hint="default"/>
                <w:u w:val="none"/>
              </w:rPr>
              <w:t>标准：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/>
                <w:u w:val="single"/>
              </w:rPr>
              <w:t xml:space="preserve">                      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both"/>
              <w:textAlignment w:val="auto"/>
              <w:outlineLvl w:val="9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default"/>
                <w:u w:val="none"/>
              </w:rPr>
              <w:t>全年涉及金额：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default"/>
                <w:u w:val="none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both"/>
              <w:textAlignment w:val="auto"/>
              <w:outlineLvl w:val="9"/>
              <w:rPr>
                <w:rFonts w:hint="default"/>
                <w:u w:val="none"/>
              </w:rPr>
            </w:pPr>
            <w:r>
              <w:rPr>
                <w:rFonts w:hint="default"/>
                <w:u w:val="none"/>
              </w:rPr>
              <w:t>文件依据</w:t>
            </w:r>
            <w:r>
              <w:rPr>
                <w:rFonts w:hint="default"/>
                <w:u w:val="single"/>
              </w:rPr>
              <w:t xml:space="preserve">：                            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default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/>
                <w:u w:val="none"/>
              </w:rPr>
            </w:pPr>
            <w:r>
              <w:rPr>
                <w:rFonts w:hint="default"/>
                <w:u w:val="none"/>
              </w:rPr>
              <w:t>□取消项目名称：</w:t>
            </w:r>
            <w:r>
              <w:rPr>
                <w:rFonts w:hint="default"/>
                <w:u w:val="single"/>
              </w:rPr>
              <w:t xml:space="preserve">                       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default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both"/>
              <w:textAlignment w:val="auto"/>
              <w:outlineLvl w:val="9"/>
              <w:rPr>
                <w:rFonts w:hint="default"/>
                <w:u w:val="none"/>
              </w:rPr>
            </w:pPr>
            <w:r>
              <w:rPr>
                <w:rFonts w:hint="default"/>
                <w:u w:val="none"/>
              </w:rPr>
              <w:t>标准：</w:t>
            </w:r>
            <w:r>
              <w:rPr>
                <w:rFonts w:hint="default"/>
                <w:u w:val="single"/>
              </w:rPr>
              <w:t xml:space="preserve">                   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/>
                <w:u w:val="single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both"/>
              <w:textAlignment w:val="auto"/>
              <w:outlineLvl w:val="9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default"/>
                <w:u w:val="none"/>
              </w:rPr>
              <w:t>全年涉及金额：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default"/>
                <w:u w:val="none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both"/>
              <w:textAlignment w:val="auto"/>
              <w:outlineLvl w:val="9"/>
              <w:rPr>
                <w:rFonts w:hint="default"/>
                <w:u w:val="none"/>
              </w:rPr>
            </w:pPr>
            <w:r>
              <w:rPr>
                <w:rFonts w:hint="default"/>
                <w:u w:val="none"/>
              </w:rPr>
              <w:t>文件依据：</w:t>
            </w:r>
            <w:r>
              <w:rPr>
                <w:rFonts w:hint="default"/>
                <w:u w:val="single"/>
              </w:rPr>
              <w:t xml:space="preserve">                   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/>
                <w:u w:val="none"/>
              </w:rPr>
            </w:pPr>
            <w:r>
              <w:rPr>
                <w:rFonts w:hint="default"/>
                <w:u w:val="none"/>
              </w:rPr>
              <w:t>□免征项目名称：</w:t>
            </w:r>
            <w:r>
              <w:rPr>
                <w:rFonts w:hint="default"/>
                <w:u w:val="single"/>
              </w:rPr>
              <w:t xml:space="preserve">            </w:t>
            </w:r>
            <w:r>
              <w:rPr>
                <w:rFonts w:hint="default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default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/>
                <w:u w:val="single"/>
              </w:rPr>
              <w:t xml:space="preserve">                                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default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both"/>
              <w:textAlignment w:val="auto"/>
              <w:outlineLvl w:val="9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default"/>
                <w:u w:val="none"/>
              </w:rPr>
              <w:t>标准：</w:t>
            </w:r>
            <w:r>
              <w:rPr>
                <w:rFonts w:hint="default"/>
                <w:u w:val="singl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/>
                <w:u w:val="singl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both"/>
              <w:textAlignment w:val="auto"/>
              <w:outlineLvl w:val="9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default"/>
                <w:u w:val="none"/>
              </w:rPr>
              <w:t>全年涉及金额：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default"/>
                <w:u w:val="none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both"/>
              <w:textAlignment w:val="auto"/>
              <w:outlineLvl w:val="9"/>
              <w:rPr>
                <w:rFonts w:hint="default"/>
                <w:u w:val="none"/>
              </w:rPr>
            </w:pPr>
            <w:r>
              <w:rPr>
                <w:rFonts w:hint="default"/>
                <w:u w:val="none"/>
              </w:rPr>
              <w:t>文件依据：</w:t>
            </w:r>
            <w:r>
              <w:rPr>
                <w:rFonts w:hint="default"/>
                <w:u w:val="single"/>
                <w:lang w:val="en-US" w:eastAsia="zh-CN"/>
              </w:rPr>
              <w:t xml:space="preserve">       </w:t>
            </w:r>
            <w:r>
              <w:rPr>
                <w:rFonts w:hint="default"/>
                <w:u w:val="single"/>
              </w:rPr>
              <w:t xml:space="preserve">                   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default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/>
                <w:u w:val="none"/>
              </w:rPr>
            </w:pPr>
            <w:r>
              <w:rPr>
                <w:rFonts w:hint="default"/>
                <w:u w:val="none"/>
              </w:rPr>
              <w:t>□降低标准项目名称：</w:t>
            </w:r>
            <w:r>
              <w:rPr>
                <w:rFonts w:hint="default"/>
                <w:u w:val="single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default"/>
                <w:u w:val="singl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both"/>
              <w:textAlignment w:val="auto"/>
              <w:outlineLvl w:val="9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default"/>
                <w:u w:val="none"/>
              </w:rPr>
              <w:t>原标准：</w:t>
            </w:r>
            <w:r>
              <w:rPr>
                <w:rFonts w:hint="default"/>
                <w:u w:val="single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/>
                <w:u w:val="singl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both"/>
              <w:textAlignment w:val="auto"/>
              <w:outlineLvl w:val="9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default"/>
                <w:u w:val="none"/>
              </w:rPr>
              <w:t>调整后标准：</w:t>
            </w:r>
            <w:r>
              <w:rPr>
                <w:rFonts w:hint="default"/>
                <w:u w:val="single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both"/>
              <w:textAlignment w:val="auto"/>
              <w:outlineLvl w:val="9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default"/>
                <w:u w:val="none"/>
              </w:rPr>
              <w:t>全年涉及金额：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default"/>
                <w:u w:val="none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both"/>
              <w:textAlignment w:val="auto"/>
              <w:outlineLvl w:val="9"/>
              <w:rPr>
                <w:rFonts w:hint="default"/>
                <w:u w:val="none"/>
              </w:rPr>
            </w:pPr>
            <w:r>
              <w:rPr>
                <w:rFonts w:hint="default"/>
                <w:u w:val="none"/>
              </w:rPr>
              <w:t>文件依据：</w:t>
            </w:r>
            <w:r>
              <w:rPr>
                <w:rFonts w:hint="default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/>
                <w:u w:val="single"/>
              </w:rPr>
              <w:t xml:space="preserve">                     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default"/>
                <w:i w:val="0"/>
                <w:iCs w:val="0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/>
                <w:u w:val="none"/>
              </w:rPr>
            </w:pPr>
            <w:r>
              <w:rPr>
                <w:rFonts w:hint="default"/>
                <w:u w:val="none"/>
              </w:rPr>
              <w:t>□提高标准项目名称：</w:t>
            </w:r>
            <w:r>
              <w:rPr>
                <w:rFonts w:hint="default"/>
                <w:u w:val="single"/>
              </w:rPr>
              <w:t xml:space="preserve">          </w:t>
            </w:r>
            <w:r>
              <w:rPr>
                <w:rFonts w:hint="default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default"/>
                <w:u w:val="single"/>
              </w:rPr>
              <w:t xml:space="preserve">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default"/>
                <w:u w:val="single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both"/>
              <w:textAlignment w:val="auto"/>
              <w:outlineLvl w:val="9"/>
              <w:rPr>
                <w:rFonts w:hint="default"/>
                <w:u w:val="none"/>
              </w:rPr>
            </w:pPr>
            <w:r>
              <w:rPr>
                <w:rFonts w:hint="default"/>
                <w:u w:val="none"/>
              </w:rPr>
              <w:t>原标准：</w:t>
            </w:r>
            <w:r>
              <w:rPr>
                <w:rFonts w:hint="default"/>
                <w:u w:val="singl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both"/>
              <w:textAlignment w:val="auto"/>
              <w:outlineLvl w:val="9"/>
              <w:rPr>
                <w:rFonts w:hint="default"/>
                <w:u w:val="none"/>
              </w:rPr>
            </w:pPr>
            <w:r>
              <w:rPr>
                <w:rFonts w:hint="default"/>
                <w:u w:val="none"/>
              </w:rPr>
              <w:t>调整后标准：</w:t>
            </w:r>
            <w:r>
              <w:rPr>
                <w:rFonts w:hint="default"/>
                <w:u w:val="singl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both"/>
              <w:textAlignment w:val="auto"/>
              <w:outlineLvl w:val="9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default"/>
                <w:u w:val="none"/>
              </w:rPr>
              <w:t>全年涉及金额：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default"/>
                <w:u w:val="none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25" w:firstLineChars="250"/>
              <w:jc w:val="both"/>
              <w:textAlignment w:val="auto"/>
              <w:outlineLvl w:val="9"/>
              <w:rPr>
                <w:rFonts w:hint="default"/>
                <w:u w:val="none"/>
              </w:rPr>
            </w:pPr>
            <w:r>
              <w:rPr>
                <w:rFonts w:hint="default"/>
                <w:u w:val="none"/>
              </w:rPr>
              <w:t>文件依据：</w:t>
            </w:r>
            <w:r>
              <w:rPr>
                <w:rFonts w:hint="default"/>
                <w:u w:val="single"/>
              </w:rPr>
              <w:t xml:space="preserve">                                  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default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default"/>
                <w:u w:val="none"/>
              </w:rPr>
            </w:pPr>
            <w:r>
              <w:rPr>
                <w:rFonts w:hint="default"/>
                <w:u w:val="none"/>
              </w:rPr>
              <w:t>8.收费公示： □</w:t>
            </w:r>
            <w:r>
              <w:rPr>
                <w:rFonts w:hint="eastAsia"/>
                <w:u w:val="none"/>
                <w:lang w:eastAsia="zh-CN"/>
              </w:rPr>
              <w:t>有</w:t>
            </w:r>
            <w:r>
              <w:rPr>
                <w:rFonts w:hint="eastAsia"/>
                <w:u w:val="none"/>
                <w:lang w:val="en-US" w:eastAsia="zh-CN"/>
              </w:rPr>
              <w:t xml:space="preserve">  </w:t>
            </w:r>
            <w:r>
              <w:rPr>
                <w:rFonts w:hint="default"/>
                <w:u w:val="none"/>
              </w:rPr>
              <w:t>□</w:t>
            </w:r>
            <w:r>
              <w:rPr>
                <w:rFonts w:hint="eastAsia"/>
                <w:u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10" w:firstLineChars="1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/>
                <w:u w:val="none"/>
              </w:rPr>
              <w:t>9.收费收入是否上交财政： □是</w:t>
            </w:r>
            <w:r>
              <w:rPr>
                <w:rFonts w:hint="eastAsia"/>
                <w:u w:val="none"/>
                <w:lang w:val="en-US" w:eastAsia="zh-CN"/>
              </w:rPr>
              <w:t xml:space="preserve">  </w:t>
            </w:r>
            <w:r>
              <w:rPr>
                <w:rFonts w:hint="default"/>
                <w:u w:val="none"/>
              </w:rPr>
              <w:t>□否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 w:eastAsiaTheme="minorEastAsia"/>
          <w:color w:val="auto"/>
          <w:kern w:val="0"/>
          <w:sz w:val="24"/>
          <w:szCs w:val="24"/>
          <w:lang w:val="en-US" w:eastAsia="zh-CN"/>
        </w:rPr>
        <w:sectPr>
          <w:pgSz w:w="11906" w:h="16838"/>
          <w:pgMar w:top="1440" w:right="1474" w:bottom="1440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cs="Times New Roman" w:eastAsiaTheme="minorEastAsia"/>
          <w:color w:val="auto"/>
          <w:kern w:val="0"/>
          <w:sz w:val="24"/>
          <w:szCs w:val="24"/>
        </w:rPr>
        <w:t>单位负责人（签名或盖章）：</w:t>
      </w:r>
      <w:r>
        <w:rPr>
          <w:rFonts w:hint="eastAsia" w:ascii="Times New Roman" w:hAnsi="Times New Roman" w:cs="Times New Roman" w:eastAsiaTheme="minorEastAsia"/>
          <w:color w:val="auto"/>
          <w:kern w:val="0"/>
          <w:sz w:val="24"/>
          <w:szCs w:val="24"/>
          <w:lang w:val="en-US" w:eastAsia="zh-CN"/>
        </w:rPr>
        <w:t xml:space="preserve">                             </w:t>
      </w:r>
    </w:p>
    <w:p>
      <w:pPr>
        <w:widowControl/>
        <w:spacing w:line="600" w:lineRule="exac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57"/>
          <w:sz w:val="44"/>
          <w:szCs w:val="44"/>
        </w:rPr>
        <w:t>价费公示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57"/>
          <w:sz w:val="44"/>
          <w:szCs w:val="44"/>
          <w:lang w:eastAsia="zh-CN"/>
        </w:rPr>
        <w:t>栏</w:t>
      </w:r>
    </w:p>
    <w:tbl>
      <w:tblPr>
        <w:tblStyle w:val="6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944"/>
        <w:gridCol w:w="1905"/>
        <w:gridCol w:w="2771"/>
        <w:gridCol w:w="3652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收费项目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计费单位</w:t>
            </w: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政策依据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说明</w:t>
            </w:r>
          </w:p>
        </w:tc>
        <w:tc>
          <w:tcPr>
            <w:tcW w:w="126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收费单位：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投诉举报电话：123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                  收费单位监督电话：××××××××</w:t>
      </w:r>
    </w:p>
    <w:sectPr>
      <w:headerReference r:id="rId7" w:type="default"/>
      <w:footerReference r:id="rId9" w:type="default"/>
      <w:headerReference r:id="rId8" w:type="even"/>
      <w:footerReference r:id="rId10" w:type="even"/>
      <w:pgSz w:w="16838" w:h="11906" w:orient="landscape"/>
      <w:pgMar w:top="1587" w:right="1984" w:bottom="1474" w:left="1440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-4662170</wp:posOffset>
              </wp:positionH>
              <wp:positionV relativeFrom="paragraph">
                <wp:posOffset>396875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67.1pt;margin-top:31.25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DW7+Fn2QAAAAwBAAAPAAAAAAAAAAEAIAAAADgAAABkcnMvZG93bnJldi54&#10;bWxQSwECFAAUAAAACACHTuJASQizEBwCAAApBAAADgAAAAAAAAABACAAAAA+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-4662170</wp:posOffset>
              </wp:positionH>
              <wp:positionV relativeFrom="paragraph">
                <wp:posOffset>396875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67.1pt;margin-top:31.2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Nbv4WfZAAAADAEAAA8AAAAAAAAAAQAgAAAAOAAAAGRycy9kb3ducmV2Lnht&#10;bFBLAQIUABQAAAAIAIdO4kA8FiLyGwIAACkEAAAOAAAAAAAAAAEAIAAAAD4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evenAndOddHeaders w:val="true"/>
  <w:drawingGridHorizontalSpacing w:val="210"/>
  <w:drawingGridVerticalSpacing w:val="158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D"/>
    <w:rsid w:val="00003128"/>
    <w:rsid w:val="00037B40"/>
    <w:rsid w:val="00091896"/>
    <w:rsid w:val="000D028B"/>
    <w:rsid w:val="00103447"/>
    <w:rsid w:val="001C57A5"/>
    <w:rsid w:val="00207EEA"/>
    <w:rsid w:val="00251A4E"/>
    <w:rsid w:val="00257998"/>
    <w:rsid w:val="00262AAE"/>
    <w:rsid w:val="00293A94"/>
    <w:rsid w:val="00296DDC"/>
    <w:rsid w:val="002A7F59"/>
    <w:rsid w:val="002F0FC9"/>
    <w:rsid w:val="00322500"/>
    <w:rsid w:val="003648D4"/>
    <w:rsid w:val="00375286"/>
    <w:rsid w:val="003D5D27"/>
    <w:rsid w:val="00415D09"/>
    <w:rsid w:val="00420FCD"/>
    <w:rsid w:val="0044396E"/>
    <w:rsid w:val="004658B9"/>
    <w:rsid w:val="0046785A"/>
    <w:rsid w:val="00481523"/>
    <w:rsid w:val="004942CB"/>
    <w:rsid w:val="004E31B6"/>
    <w:rsid w:val="00501525"/>
    <w:rsid w:val="00505526"/>
    <w:rsid w:val="00506241"/>
    <w:rsid w:val="00516FEF"/>
    <w:rsid w:val="00523C65"/>
    <w:rsid w:val="005428B4"/>
    <w:rsid w:val="00570DAE"/>
    <w:rsid w:val="0058105C"/>
    <w:rsid w:val="00590597"/>
    <w:rsid w:val="0059148D"/>
    <w:rsid w:val="00597219"/>
    <w:rsid w:val="005E25B1"/>
    <w:rsid w:val="00604D9F"/>
    <w:rsid w:val="00644DBD"/>
    <w:rsid w:val="006606E0"/>
    <w:rsid w:val="00670849"/>
    <w:rsid w:val="0068646D"/>
    <w:rsid w:val="0069343F"/>
    <w:rsid w:val="0069675B"/>
    <w:rsid w:val="006A3FB3"/>
    <w:rsid w:val="006C2BAD"/>
    <w:rsid w:val="0071049B"/>
    <w:rsid w:val="00726C2D"/>
    <w:rsid w:val="00733A6D"/>
    <w:rsid w:val="00747015"/>
    <w:rsid w:val="00757A87"/>
    <w:rsid w:val="00757AFC"/>
    <w:rsid w:val="00803A50"/>
    <w:rsid w:val="00851A56"/>
    <w:rsid w:val="00851AE5"/>
    <w:rsid w:val="008C5930"/>
    <w:rsid w:val="00900114"/>
    <w:rsid w:val="00953299"/>
    <w:rsid w:val="009A255D"/>
    <w:rsid w:val="009C4134"/>
    <w:rsid w:val="009E2584"/>
    <w:rsid w:val="009F6292"/>
    <w:rsid w:val="00A072ED"/>
    <w:rsid w:val="00A56E7F"/>
    <w:rsid w:val="00A60B2D"/>
    <w:rsid w:val="00A85B89"/>
    <w:rsid w:val="00A968F4"/>
    <w:rsid w:val="00AD4935"/>
    <w:rsid w:val="00AE1B0D"/>
    <w:rsid w:val="00AF730C"/>
    <w:rsid w:val="00B60E32"/>
    <w:rsid w:val="00B62808"/>
    <w:rsid w:val="00B77E47"/>
    <w:rsid w:val="00BC0284"/>
    <w:rsid w:val="00BC1C88"/>
    <w:rsid w:val="00BF03D8"/>
    <w:rsid w:val="00C11B59"/>
    <w:rsid w:val="00C703D7"/>
    <w:rsid w:val="00C717C4"/>
    <w:rsid w:val="00D13D4A"/>
    <w:rsid w:val="00D46C7B"/>
    <w:rsid w:val="00D95670"/>
    <w:rsid w:val="00DD4F57"/>
    <w:rsid w:val="00E206CB"/>
    <w:rsid w:val="00E56A34"/>
    <w:rsid w:val="00E7408C"/>
    <w:rsid w:val="00E90F02"/>
    <w:rsid w:val="00E924D1"/>
    <w:rsid w:val="00E95705"/>
    <w:rsid w:val="00EA1812"/>
    <w:rsid w:val="00EE1C21"/>
    <w:rsid w:val="00EE3158"/>
    <w:rsid w:val="00F405EA"/>
    <w:rsid w:val="00F71A5B"/>
    <w:rsid w:val="00F84A35"/>
    <w:rsid w:val="00FF48E3"/>
    <w:rsid w:val="00FF76F1"/>
    <w:rsid w:val="01534055"/>
    <w:rsid w:val="01845145"/>
    <w:rsid w:val="01994F5A"/>
    <w:rsid w:val="02A00888"/>
    <w:rsid w:val="02B87C30"/>
    <w:rsid w:val="02C07731"/>
    <w:rsid w:val="02F761E9"/>
    <w:rsid w:val="03D94DF0"/>
    <w:rsid w:val="052935EE"/>
    <w:rsid w:val="05BF03D5"/>
    <w:rsid w:val="07496416"/>
    <w:rsid w:val="07A56FD9"/>
    <w:rsid w:val="08481B04"/>
    <w:rsid w:val="08627795"/>
    <w:rsid w:val="08C11841"/>
    <w:rsid w:val="08E535E8"/>
    <w:rsid w:val="091C0AAD"/>
    <w:rsid w:val="096867CB"/>
    <w:rsid w:val="09FB2F30"/>
    <w:rsid w:val="0B970D0D"/>
    <w:rsid w:val="0B9E3996"/>
    <w:rsid w:val="0C81532D"/>
    <w:rsid w:val="0C8942FA"/>
    <w:rsid w:val="0C9E037B"/>
    <w:rsid w:val="0E6C36F7"/>
    <w:rsid w:val="0EB429B4"/>
    <w:rsid w:val="109C034F"/>
    <w:rsid w:val="10A55508"/>
    <w:rsid w:val="10DE4637"/>
    <w:rsid w:val="11F05820"/>
    <w:rsid w:val="12A604D7"/>
    <w:rsid w:val="132165C3"/>
    <w:rsid w:val="13F42F67"/>
    <w:rsid w:val="14085351"/>
    <w:rsid w:val="149E446B"/>
    <w:rsid w:val="14B80E3F"/>
    <w:rsid w:val="15310331"/>
    <w:rsid w:val="15821C32"/>
    <w:rsid w:val="175652B7"/>
    <w:rsid w:val="17636E4C"/>
    <w:rsid w:val="17A218E8"/>
    <w:rsid w:val="17F5066D"/>
    <w:rsid w:val="187B3B3D"/>
    <w:rsid w:val="18A90056"/>
    <w:rsid w:val="191D0999"/>
    <w:rsid w:val="19280434"/>
    <w:rsid w:val="196A7BCB"/>
    <w:rsid w:val="19836DDC"/>
    <w:rsid w:val="1A53509E"/>
    <w:rsid w:val="1A726430"/>
    <w:rsid w:val="1B290248"/>
    <w:rsid w:val="1B660A72"/>
    <w:rsid w:val="1BD268E9"/>
    <w:rsid w:val="1BEF1246"/>
    <w:rsid w:val="1BF670A1"/>
    <w:rsid w:val="1D277BA9"/>
    <w:rsid w:val="1D6E1531"/>
    <w:rsid w:val="1E067BBF"/>
    <w:rsid w:val="1EA75349"/>
    <w:rsid w:val="20270BCF"/>
    <w:rsid w:val="203A79AD"/>
    <w:rsid w:val="20E05F54"/>
    <w:rsid w:val="20E504B7"/>
    <w:rsid w:val="20F84DD2"/>
    <w:rsid w:val="22006987"/>
    <w:rsid w:val="22A06212"/>
    <w:rsid w:val="22AC4C78"/>
    <w:rsid w:val="22C6507A"/>
    <w:rsid w:val="239E0D42"/>
    <w:rsid w:val="249F3AD6"/>
    <w:rsid w:val="254F7CCF"/>
    <w:rsid w:val="25836709"/>
    <w:rsid w:val="25C33375"/>
    <w:rsid w:val="262C6477"/>
    <w:rsid w:val="26E17864"/>
    <w:rsid w:val="26F4112D"/>
    <w:rsid w:val="270E1A01"/>
    <w:rsid w:val="27980D5F"/>
    <w:rsid w:val="280F5D66"/>
    <w:rsid w:val="282C2D72"/>
    <w:rsid w:val="285B000C"/>
    <w:rsid w:val="28B518AD"/>
    <w:rsid w:val="298F4F4A"/>
    <w:rsid w:val="2A0F33F3"/>
    <w:rsid w:val="2A514D26"/>
    <w:rsid w:val="2AA67066"/>
    <w:rsid w:val="2FAE5249"/>
    <w:rsid w:val="303902BB"/>
    <w:rsid w:val="30882467"/>
    <w:rsid w:val="30E03C59"/>
    <w:rsid w:val="31776527"/>
    <w:rsid w:val="32350B20"/>
    <w:rsid w:val="32506FC9"/>
    <w:rsid w:val="32FD3F36"/>
    <w:rsid w:val="33286CCA"/>
    <w:rsid w:val="337E2C05"/>
    <w:rsid w:val="33944966"/>
    <w:rsid w:val="33FB2C88"/>
    <w:rsid w:val="341B1D14"/>
    <w:rsid w:val="34A62387"/>
    <w:rsid w:val="364626F2"/>
    <w:rsid w:val="36826583"/>
    <w:rsid w:val="368C52D0"/>
    <w:rsid w:val="36AB22F9"/>
    <w:rsid w:val="36ED48CD"/>
    <w:rsid w:val="37B01DDE"/>
    <w:rsid w:val="3B544EAE"/>
    <w:rsid w:val="3B5B1DEB"/>
    <w:rsid w:val="3B644A23"/>
    <w:rsid w:val="3B6C1285"/>
    <w:rsid w:val="3D295A48"/>
    <w:rsid w:val="3F2C662D"/>
    <w:rsid w:val="3F981094"/>
    <w:rsid w:val="3FDF2B20"/>
    <w:rsid w:val="3FEA3BD6"/>
    <w:rsid w:val="40C63BFA"/>
    <w:rsid w:val="412A1B0A"/>
    <w:rsid w:val="413D519A"/>
    <w:rsid w:val="4269650C"/>
    <w:rsid w:val="42BC24FF"/>
    <w:rsid w:val="42FD18EA"/>
    <w:rsid w:val="44235E25"/>
    <w:rsid w:val="445635CC"/>
    <w:rsid w:val="449E2BFF"/>
    <w:rsid w:val="45577B41"/>
    <w:rsid w:val="45827082"/>
    <w:rsid w:val="47AC158C"/>
    <w:rsid w:val="48671060"/>
    <w:rsid w:val="48964526"/>
    <w:rsid w:val="49010439"/>
    <w:rsid w:val="49033C0D"/>
    <w:rsid w:val="495506C7"/>
    <w:rsid w:val="4AF00B35"/>
    <w:rsid w:val="4B2E67B9"/>
    <w:rsid w:val="4B9E5F21"/>
    <w:rsid w:val="4BCA4B40"/>
    <w:rsid w:val="4DC72FE7"/>
    <w:rsid w:val="4DCF2AA4"/>
    <w:rsid w:val="4E660FAF"/>
    <w:rsid w:val="4E9642BB"/>
    <w:rsid w:val="4F1A30CE"/>
    <w:rsid w:val="4F6B241F"/>
    <w:rsid w:val="4F6D458A"/>
    <w:rsid w:val="5135073A"/>
    <w:rsid w:val="51994CE8"/>
    <w:rsid w:val="51DB60CA"/>
    <w:rsid w:val="52613129"/>
    <w:rsid w:val="53F4346B"/>
    <w:rsid w:val="550B4FED"/>
    <w:rsid w:val="55652522"/>
    <w:rsid w:val="56436A50"/>
    <w:rsid w:val="579803EA"/>
    <w:rsid w:val="579B71C8"/>
    <w:rsid w:val="57BE4624"/>
    <w:rsid w:val="58773C4F"/>
    <w:rsid w:val="58EC4D9A"/>
    <w:rsid w:val="590451F5"/>
    <w:rsid w:val="5980448D"/>
    <w:rsid w:val="59E153A4"/>
    <w:rsid w:val="5A80404C"/>
    <w:rsid w:val="5A8E625E"/>
    <w:rsid w:val="5B2F4810"/>
    <w:rsid w:val="5B8C327A"/>
    <w:rsid w:val="5BEB2BCC"/>
    <w:rsid w:val="5C386DBA"/>
    <w:rsid w:val="5D140981"/>
    <w:rsid w:val="5E465AC4"/>
    <w:rsid w:val="5E7F1522"/>
    <w:rsid w:val="5EDB0ABA"/>
    <w:rsid w:val="5F6A029A"/>
    <w:rsid w:val="601C0118"/>
    <w:rsid w:val="604647B4"/>
    <w:rsid w:val="618D3511"/>
    <w:rsid w:val="619B755D"/>
    <w:rsid w:val="619D23BD"/>
    <w:rsid w:val="61AA591F"/>
    <w:rsid w:val="61B72E30"/>
    <w:rsid w:val="61E51F9B"/>
    <w:rsid w:val="6284411A"/>
    <w:rsid w:val="63215A29"/>
    <w:rsid w:val="634D6FE9"/>
    <w:rsid w:val="63813ECD"/>
    <w:rsid w:val="64B111CE"/>
    <w:rsid w:val="64CA170E"/>
    <w:rsid w:val="64DF0A66"/>
    <w:rsid w:val="656D0F89"/>
    <w:rsid w:val="657B0CDE"/>
    <w:rsid w:val="65A077DC"/>
    <w:rsid w:val="65E026FE"/>
    <w:rsid w:val="66D47642"/>
    <w:rsid w:val="66E7249F"/>
    <w:rsid w:val="67BA506B"/>
    <w:rsid w:val="67D75DBF"/>
    <w:rsid w:val="67FB220C"/>
    <w:rsid w:val="6AB17EBD"/>
    <w:rsid w:val="6AB66E76"/>
    <w:rsid w:val="6ABC75FE"/>
    <w:rsid w:val="6BB010AF"/>
    <w:rsid w:val="6C0E204E"/>
    <w:rsid w:val="6CC05B7C"/>
    <w:rsid w:val="6CEC0638"/>
    <w:rsid w:val="6D9A0ECC"/>
    <w:rsid w:val="6DF92C2E"/>
    <w:rsid w:val="6E0E53A2"/>
    <w:rsid w:val="6E285708"/>
    <w:rsid w:val="6E2B5E34"/>
    <w:rsid w:val="6E784764"/>
    <w:rsid w:val="6EA5604D"/>
    <w:rsid w:val="6EC50245"/>
    <w:rsid w:val="716D03E1"/>
    <w:rsid w:val="71C363E5"/>
    <w:rsid w:val="71E834DE"/>
    <w:rsid w:val="723025B7"/>
    <w:rsid w:val="727C5B7B"/>
    <w:rsid w:val="743D4D85"/>
    <w:rsid w:val="74573BAB"/>
    <w:rsid w:val="749440B0"/>
    <w:rsid w:val="74B94E32"/>
    <w:rsid w:val="751E33DF"/>
    <w:rsid w:val="754F3CFD"/>
    <w:rsid w:val="757733ED"/>
    <w:rsid w:val="757F3FAE"/>
    <w:rsid w:val="778E50C9"/>
    <w:rsid w:val="787D04F4"/>
    <w:rsid w:val="797279DD"/>
    <w:rsid w:val="7A094A1A"/>
    <w:rsid w:val="7AFE4331"/>
    <w:rsid w:val="7B394D3A"/>
    <w:rsid w:val="7B7947DE"/>
    <w:rsid w:val="7D156DE1"/>
    <w:rsid w:val="7D8C0137"/>
    <w:rsid w:val="7DBA0B12"/>
    <w:rsid w:val="7DDF56EB"/>
    <w:rsid w:val="7E886606"/>
    <w:rsid w:val="7F320C42"/>
    <w:rsid w:val="7F4B1AA8"/>
    <w:rsid w:val="7F5714D5"/>
    <w:rsid w:val="7F9522C5"/>
    <w:rsid w:val="7FF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Body Text Indent 2"/>
    <w:basedOn w:val="1"/>
    <w:unhideWhenUsed/>
    <w:qFormat/>
    <w:uiPriority w:val="99"/>
    <w:pPr>
      <w:spacing w:line="480" w:lineRule="auto"/>
      <w:ind w:left="420" w:leftChars="2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1940</Words>
  <Characters>2051</Characters>
  <Lines>0</Lines>
  <Paragraphs>0</Paragraphs>
  <TotalTime>1</TotalTime>
  <ScaleCrop>false</ScaleCrop>
  <LinksUpToDate>false</LinksUpToDate>
  <CharactersWithSpaces>3466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2019-04-09T16:31:00Z</dcterms:created>
  <dc:creator>lenioi</dc:creator>
  <cp:lastModifiedBy>市发改委</cp:lastModifiedBy>
  <cp:lastPrinted>2023-04-06T15:07:00Z</cp:lastPrinted>
  <dcterms:modified xsi:type="dcterms:W3CDTF">2024-03-22T17:13:35Z</dcterms:modified>
  <dc:title>泉州市物价局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