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方正小标宋简体" w:hAnsi="方正小标宋简体" w:eastAsia="方正小标宋简体" w:cs="Times New Roman"/>
          <w:spacing w:val="0"/>
          <w:kern w:val="0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Times New Roman"/>
          <w:spacing w:val="0"/>
          <w:kern w:val="0"/>
          <w:sz w:val="44"/>
          <w:szCs w:val="44"/>
        </w:rPr>
        <w:t>永春县2025年大松树保护项目</w:t>
      </w:r>
    </w:p>
    <w:p w14:paraId="0253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Times New Roman"/>
          <w:spacing w:val="0"/>
          <w:kern w:val="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Times New Roman"/>
          <w:spacing w:val="0"/>
          <w:kern w:val="0"/>
          <w:sz w:val="44"/>
          <w:szCs w:val="44"/>
        </w:rPr>
        <w:t>验收情况</w:t>
      </w:r>
      <w:r>
        <w:rPr>
          <w:rFonts w:hint="eastAsia" w:ascii="方正小标宋简体" w:hAnsi="方正小标宋简体" w:eastAsia="方正小标宋简体" w:cs="Times New Roman"/>
          <w:spacing w:val="0"/>
          <w:kern w:val="0"/>
          <w:sz w:val="44"/>
          <w:szCs w:val="44"/>
          <w:lang w:val="en-US" w:eastAsia="zh-CN"/>
        </w:rPr>
        <w:t>一览表</w:t>
      </w:r>
    </w:p>
    <w:bookmarkEnd w:id="0"/>
    <w:tbl>
      <w:tblPr>
        <w:tblStyle w:val="2"/>
        <w:tblW w:w="91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80"/>
        <w:gridCol w:w="1080"/>
        <w:gridCol w:w="1045"/>
        <w:gridCol w:w="5100"/>
      </w:tblGrid>
      <w:tr w14:paraId="6B0F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施工</w:t>
            </w:r>
          </w:p>
          <w:p w14:paraId="42D8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株数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抽查</w:t>
            </w:r>
          </w:p>
          <w:p w14:paraId="4D29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株树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合格率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7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F42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98.68%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E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记录与内业不相符0处，药剂量不符2株，打孔部位不合理0株，药瓶与树干夹角孔径孔深不合理0处</w:t>
            </w:r>
          </w:p>
        </w:tc>
      </w:tr>
      <w:tr w14:paraId="27CC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蓬壶镇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96.74%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记录与内业不相符0处，药剂量不符0株，打孔部位不合理0株，药瓶与树干夹角孔径孔深不合理3处</w:t>
            </w:r>
          </w:p>
        </w:tc>
      </w:tr>
      <w:tr w14:paraId="571B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A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记录与内业不相符0处，药剂量不符0株，打孔部位不合理0株，药瓶与树干夹角孔径孔深不合理0处</w:t>
            </w:r>
          </w:p>
        </w:tc>
      </w:tr>
      <w:tr w14:paraId="593D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桂洋镇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记录与内业不相符0处，药剂量不符0株，打孔部位不合理0株，药瓶与树干夹角孔径孔深不合理0处</w:t>
            </w:r>
          </w:p>
        </w:tc>
      </w:tr>
      <w:tr w14:paraId="46B2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呈祥乡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F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记录与内业不相符0处，药剂量不符0株，打孔部位不合理0株，药瓶与树干夹角孔径孔深不合理0处</w:t>
            </w:r>
          </w:p>
        </w:tc>
      </w:tr>
      <w:tr w14:paraId="744B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一都镇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7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记录与内业不相符0处，药剂量不符0株，打孔部位不合理0株，药瓶与树干夹角孔径孔深不合理0处</w:t>
            </w:r>
          </w:p>
        </w:tc>
      </w:tr>
      <w:tr w14:paraId="6097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D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记录与内业不相符1处，药剂量不符1株，打孔部位不合理0株，药瓶与树干夹角孔径孔深不合理0处</w:t>
            </w:r>
          </w:p>
        </w:tc>
      </w:tr>
      <w:tr w14:paraId="721DE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苏坑镇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E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记录与内业不相符0处，药剂量不符0株，打孔部位不合理0株，药瓶与树干夹角孔径孔深不合理0处</w:t>
            </w:r>
          </w:p>
        </w:tc>
      </w:tr>
      <w:tr w14:paraId="3407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95.83%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C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记录与内业不相符1处，药剂量不符0株，打孔部位不合理0株，药瓶与树干夹角孔径孔深不合理0处</w:t>
            </w:r>
          </w:p>
        </w:tc>
      </w:tr>
      <w:tr w14:paraId="6344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坑仔口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A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记录与内业不相符0处，药剂量不符0株，打孔部位不合理0株，药瓶与树干夹角孔径孔深不合理0处</w:t>
            </w:r>
          </w:p>
        </w:tc>
      </w:tr>
      <w:tr w14:paraId="61AF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记录与内业不相符0处，药剂量不符0株，打孔部位不合理0株，药瓶与树干夹角孔径孔深不合理0处</w:t>
            </w:r>
          </w:p>
        </w:tc>
      </w:tr>
      <w:tr w14:paraId="3755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仙夹乡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记录与内业不相符0处，药剂量不符0株，打孔部位不合理0株，药瓶与树干夹角孔径孔深不合理0处</w:t>
            </w:r>
          </w:p>
        </w:tc>
      </w:tr>
      <w:tr w14:paraId="74A3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97.91%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76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874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24" w:hanging="924" w:hangingChars="3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说明：1、一般胸径 40cm 的松树需注入甲维盐常温注干剂3瓶）；</w:t>
      </w:r>
    </w:p>
    <w:p w14:paraId="6021BF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98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2、打孔部位应选择在距地面 30-100cm、树干木质部的边材；</w:t>
      </w:r>
    </w:p>
    <w:p w14:paraId="60F5AA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98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3、打孔时钻头应指向树干中轴线，并与孔上方树干中轴线构成约 45 度的夹角，斜向下方打孔（一般孔径 5-7mm，深 50-100mm），孔的大小应与注干剂注药嘴大小相匹配注；</w:t>
      </w:r>
    </w:p>
    <w:p w14:paraId="6B8B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/>
          <w:lang w:val="en-US" w:eastAsia="zh-CN"/>
        </w:rPr>
        <w:t xml:space="preserve">      4、合格率=（1-不合格项数/（总抽查株数×4项））×100%。</w:t>
      </w:r>
    </w:p>
    <w:sectPr>
      <w:pgSz w:w="11906" w:h="16838"/>
      <w:pgMar w:top="1440" w:right="1576" w:bottom="1440" w:left="1463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0400"/>
    <w:rsid w:val="4FD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2025-07-22T02:50:00Z</dcterms:created>
  <dc:creator>Administrator</dc:creator>
  <cp:lastModifiedBy>Administrator</cp:lastModifiedBy>
  <dcterms:modified xsi:type="dcterms:W3CDTF">2025-07-22T02:54:19Z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5A82BBE171F44C14BDEB2EB9575ADD66_11</vt:lpwstr>
  </property>
  <property fmtid="{D5CDD505-2E9C-101B-9397-08002B2CF9AE}" pid="4" name="KSOTemplateDocerSaveRecord">
    <vt:lpwstr>eyJoZGlkIjoiNzQwMDFmMTUzZDA1MGRkMDcyZDc4YzcxNzBmZGEwMWQifQ==</vt:lpwstr>
  </property>
</Properties>
</file>