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/>
          <w:sz w:val="32"/>
          <w:szCs w:val="28"/>
        </w:rPr>
      </w:pPr>
      <w:r>
        <w:rPr>
          <w:rFonts w:hint="eastAsia" w:ascii="仿宋_GB2312" w:hAnsi="仿宋_GB2312" w:eastAsia="仿宋_GB2312"/>
          <w:sz w:val="32"/>
          <w:szCs w:val="28"/>
        </w:rPr>
        <w:t>附件1：</w:t>
      </w:r>
    </w:p>
    <w:p>
      <w:pPr>
        <w:spacing w:line="240" w:lineRule="exact"/>
        <w:rPr>
          <w:rFonts w:ascii="仿宋_GB2312" w:hAnsi="仿宋_GB2312" w:eastAsia="仿宋_GB2312"/>
          <w:sz w:val="28"/>
          <w:szCs w:val="28"/>
        </w:rPr>
      </w:pPr>
    </w:p>
    <w:p>
      <w:pPr>
        <w:spacing w:line="560" w:lineRule="exact"/>
        <w:jc w:val="center"/>
        <w:rPr>
          <w:rStyle w:val="6"/>
          <w:rFonts w:ascii="方正小标宋简体" w:eastAsia="方正小标宋简体"/>
          <w:sz w:val="2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2023年市级乡村振兴专项资金（第二批其它乡村振兴建设补助）</w:t>
      </w:r>
      <w:r>
        <w:rPr>
          <w:rStyle w:val="6"/>
          <w:rFonts w:hint="eastAsia" w:ascii="方正小标宋简体" w:eastAsia="方正小标宋简体"/>
          <w:sz w:val="44"/>
          <w:szCs w:val="44"/>
        </w:rPr>
        <w:t>分配表</w:t>
      </w:r>
    </w:p>
    <w:bookmarkEnd w:id="0"/>
    <w:p>
      <w:pPr>
        <w:spacing w:beforeLines="50" w:line="320" w:lineRule="exact"/>
        <w:jc w:val="center"/>
        <w:rPr>
          <w:rFonts w:ascii="方正小标宋简体" w:eastAsia="方正小标宋简体"/>
          <w:sz w:val="24"/>
          <w:szCs w:val="44"/>
        </w:rPr>
      </w:pPr>
    </w:p>
    <w:tbl>
      <w:tblPr>
        <w:tblStyle w:val="4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412"/>
        <w:gridCol w:w="3957"/>
        <w:gridCol w:w="4524"/>
        <w:gridCol w:w="1556"/>
        <w:gridCol w:w="19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7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1"/>
              </w:rPr>
              <w:t>序号</w:t>
            </w:r>
          </w:p>
        </w:tc>
        <w:tc>
          <w:tcPr>
            <w:tcW w:w="498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1"/>
              </w:rPr>
              <w:t>乡镇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1"/>
              </w:rPr>
              <w:t>收款人名称</w:t>
            </w:r>
          </w:p>
        </w:tc>
        <w:tc>
          <w:tcPr>
            <w:tcW w:w="1595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1"/>
              </w:rPr>
              <w:t>项目名称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1"/>
              </w:rPr>
              <w:t>补助标准（万元）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287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sz w:val="28"/>
                <w:szCs w:val="21"/>
              </w:rPr>
              <w:t>1</w:t>
            </w:r>
          </w:p>
        </w:tc>
        <w:tc>
          <w:tcPr>
            <w:tcW w:w="498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sz w:val="28"/>
                <w:szCs w:val="21"/>
              </w:rPr>
              <w:t>外山乡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sz w:val="28"/>
                <w:szCs w:val="21"/>
              </w:rPr>
              <w:t>永春县外山乡人民政府</w:t>
            </w:r>
          </w:p>
        </w:tc>
        <w:tc>
          <w:tcPr>
            <w:tcW w:w="1595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sz w:val="28"/>
                <w:szCs w:val="21"/>
              </w:rPr>
              <w:t>外山乡福溪村乡村道路、农田水渠、饮水灌溉等基础设施建设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sz w:val="28"/>
                <w:szCs w:val="21"/>
              </w:rPr>
              <w:t>5</w:t>
            </w:r>
          </w:p>
        </w:tc>
        <w:tc>
          <w:tcPr>
            <w:tcW w:w="674" w:type="pct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1"/>
              </w:rPr>
              <w:t>泉财指标〔2023〕849号列支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77" w:type="pct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sz w:val="28"/>
                <w:szCs w:val="21"/>
              </w:rPr>
              <w:t>合  计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sz w:val="28"/>
                <w:szCs w:val="21"/>
              </w:rPr>
              <w:t>5</w:t>
            </w:r>
          </w:p>
        </w:tc>
        <w:tc>
          <w:tcPr>
            <w:tcW w:w="674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WNiYjJjYzdkODhjMmMxYzUyMzU3YTY1NzU4ZjAifQ=="/>
  </w:docVars>
  <w:rsids>
    <w:rsidRoot w:val="15E673BB"/>
    <w:rsid w:val="15E6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2023-10-13T08:47:00Z</dcterms:created>
  <dc:creator>黄衍杰</dc:creator>
  <cp:lastModifiedBy>黄衍杰</cp:lastModifiedBy>
  <dcterms:modified xsi:type="dcterms:W3CDTF">2023-10-13T08:48:00Z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2071D510AB334EF5A0E55D87C20160AD_11</vt:lpwstr>
  </property>
</Properties>
</file>