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/>
          <w:sz w:val="32"/>
          <w:szCs w:val="28"/>
        </w:rPr>
      </w:pPr>
      <w:r>
        <w:rPr>
          <w:rFonts w:hint="eastAsia" w:ascii="仿宋_GB2312" w:hAnsi="仿宋_GB2312" w:eastAsia="仿宋_GB2312"/>
          <w:sz w:val="32"/>
          <w:szCs w:val="28"/>
        </w:rPr>
        <w:t>附件2：</w:t>
      </w:r>
      <w:bookmarkStart w:id="0" w:name="_GoBack"/>
      <w:bookmarkEnd w:id="0"/>
    </w:p>
    <w:p>
      <w:pPr>
        <w:spacing w:line="320" w:lineRule="exact"/>
        <w:jc w:val="center"/>
        <w:rPr>
          <w:rFonts w:ascii="方正小标宋简体" w:eastAsia="方正小标宋简体"/>
          <w:sz w:val="24"/>
          <w:szCs w:val="44"/>
        </w:rPr>
      </w:pPr>
    </w:p>
    <w:p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2023年市级乡村振兴专项资金</w:t>
      </w:r>
    </w:p>
    <w:p>
      <w:pPr>
        <w:spacing w:line="560" w:lineRule="exact"/>
        <w:jc w:val="center"/>
        <w:rPr>
          <w:rStyle w:val="6"/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（第二批其它乡村振兴建设补助）</w:t>
      </w:r>
      <w:r>
        <w:rPr>
          <w:rStyle w:val="6"/>
          <w:rFonts w:hint="eastAsia" w:ascii="方正小标宋简体" w:eastAsia="方正小标宋简体"/>
          <w:sz w:val="44"/>
          <w:szCs w:val="44"/>
        </w:rPr>
        <w:t>任务清单</w:t>
      </w:r>
    </w:p>
    <w:p>
      <w:pPr>
        <w:spacing w:beforeLines="50" w:line="320" w:lineRule="exact"/>
        <w:jc w:val="center"/>
        <w:rPr>
          <w:rFonts w:ascii="方正小标宋简体" w:eastAsia="方正小标宋简体"/>
          <w:sz w:val="40"/>
          <w:szCs w:val="44"/>
        </w:rPr>
      </w:pPr>
    </w:p>
    <w:tbl>
      <w:tblPr>
        <w:tblStyle w:val="4"/>
        <w:tblW w:w="0" w:type="auto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4"/>
        <w:gridCol w:w="1131"/>
        <w:gridCol w:w="2965"/>
        <w:gridCol w:w="4095"/>
        <w:gridCol w:w="2119"/>
        <w:gridCol w:w="1697"/>
        <w:gridCol w:w="163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序号</w:t>
            </w:r>
          </w:p>
        </w:tc>
        <w:tc>
          <w:tcPr>
            <w:tcW w:w="11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乡镇</w:t>
            </w:r>
          </w:p>
        </w:tc>
        <w:tc>
          <w:tcPr>
            <w:tcW w:w="297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项目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建设内容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项目投资金额（万元）</w:t>
            </w:r>
          </w:p>
        </w:tc>
        <w:tc>
          <w:tcPr>
            <w:tcW w:w="1701" w:type="dxa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补助金额（万元）</w:t>
            </w:r>
          </w:p>
        </w:tc>
        <w:tc>
          <w:tcPr>
            <w:tcW w:w="16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  <w:szCs w:val="28"/>
              </w:rPr>
              <w:t>扶持项目数（个）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4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1"/>
              </w:rPr>
              <w:t>外山乡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仿宋_GB2312" w:hAnsi="仿宋_GB2312" w:eastAsia="仿宋_GB2312"/>
                <w:sz w:val="28"/>
                <w:szCs w:val="21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外山乡福溪村乡村道路、农田水渠、饮水灌溉等基础设施建设</w:t>
            </w:r>
          </w:p>
        </w:tc>
        <w:tc>
          <w:tcPr>
            <w:tcW w:w="411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修复道路塌方、水渠约1.3公里，更换饮水管道2公里。</w:t>
            </w:r>
          </w:p>
        </w:tc>
        <w:tc>
          <w:tcPr>
            <w:tcW w:w="212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12</w:t>
            </w:r>
          </w:p>
        </w:tc>
        <w:tc>
          <w:tcPr>
            <w:tcW w:w="1701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636" w:type="dxa"/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1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3OWNiYjJjYzdkODhjMmMxYzUyMzU3YTY1NzU4ZjAifQ=="/>
  </w:docVars>
  <w:rsids>
    <w:rsidRoot w:val="15E673BB"/>
    <w:rsid w:val="15E673BB"/>
    <w:rsid w:val="729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2023-10-13T08:47:00Z</dcterms:created>
  <dc:creator>黄衍杰</dc:creator>
  <cp:lastModifiedBy>黄衍杰</cp:lastModifiedBy>
  <dcterms:modified xsi:type="dcterms:W3CDTF">2023-10-13T08:48:55Z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15F531BFE58D489789D267CDA24E487B_13</vt:lpwstr>
  </property>
</Properties>
</file>