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en-US"/>
        </w:rPr>
        <w:t>附件1</w:t>
      </w:r>
    </w:p>
    <w:p>
      <w:pPr>
        <w:spacing w:line="44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en-US"/>
        </w:rPr>
      </w:pP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2023年春季学校食品安全工作工作情况统计表</w:t>
      </w:r>
    </w:p>
    <w:bookmarkEnd w:id="0"/>
    <w:p>
      <w:pPr>
        <w:pStyle w:val="4"/>
        <w:spacing w:line="440" w:lineRule="exact"/>
        <w:jc w:val="left"/>
        <w:rPr>
          <w:rFonts w:hint="eastAsia" w:ascii="方正仿宋_GB2312" w:hAnsi="方正仿宋_GB2312" w:eastAsia="方正仿宋_GB2312" w:cs="方正仿宋_GB2312"/>
          <w:color w:val="000000"/>
          <w:kern w:val="2"/>
          <w:sz w:val="30"/>
          <w:szCs w:val="30"/>
          <w:lang w:val="en-US" w:eastAsia="zh-CN" w:bidi="en-US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0"/>
          <w:szCs w:val="30"/>
          <w:lang w:val="en-US" w:eastAsia="zh-CN" w:bidi="en-US"/>
        </w:rPr>
        <w:t>填报单位：     填报人：    填报时间： 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8"/>
        <w:gridCol w:w="118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类别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单位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  <w:t>辖区学校数量</w:t>
            </w:r>
          </w:p>
          <w:p>
            <w:pPr>
              <w:pStyle w:val="4"/>
              <w:spacing w:line="340" w:lineRule="exact"/>
              <w:ind w:firstLine="600" w:firstLineChars="20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  <w:t>其中：检查学校</w:t>
            </w:r>
          </w:p>
          <w:p>
            <w:pPr>
              <w:pStyle w:val="4"/>
              <w:spacing w:line="340" w:lineRule="exact"/>
              <w:ind w:firstLine="1500" w:firstLineChars="50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  <w:t>检查学校普及率</w:t>
            </w:r>
          </w:p>
          <w:p>
            <w:pPr>
              <w:pStyle w:val="4"/>
              <w:spacing w:line="340" w:lineRule="exact"/>
              <w:jc w:val="both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  <w:t xml:space="preserve">          落实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  <w:t>“日管控、周排查、月调度”工作机制学校</w:t>
            </w:r>
          </w:p>
          <w:p>
            <w:pPr>
              <w:pStyle w:val="4"/>
              <w:spacing w:line="340" w:lineRule="exact"/>
              <w:jc w:val="both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0"/>
                <w:szCs w:val="30"/>
                <w:lang w:val="en-US" w:eastAsia="zh-CN" w:bidi="en-US"/>
              </w:rPr>
              <w:t xml:space="preserve">          落实陪餐制度学校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both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both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 xml:space="preserve">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both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both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出动执法人员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人次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检查学校及供校食品生产经营单位</w:t>
            </w:r>
          </w:p>
          <w:p>
            <w:pPr>
              <w:pStyle w:val="4"/>
              <w:spacing w:line="340" w:lineRule="exact"/>
              <w:ind w:firstLine="600" w:firstLineChars="200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其中：学校食堂</w:t>
            </w:r>
          </w:p>
          <w:p>
            <w:pPr>
              <w:pStyle w:val="4"/>
              <w:spacing w:line="340" w:lineRule="exact"/>
              <w:ind w:firstLine="1500" w:firstLineChars="500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幼儿园食堂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学校周边餐饮服务单位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 xml:space="preserve">   供校集体用餐配送单位         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 xml:space="preserve">          供校食品生产企业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 xml:space="preserve">          学校及周边食品销售单位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家次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排查发现风险隐患数量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其中：学校食堂</w:t>
            </w:r>
          </w:p>
          <w:p>
            <w:pPr>
              <w:pStyle w:val="4"/>
              <w:spacing w:line="340" w:lineRule="exact"/>
              <w:ind w:firstLine="1500" w:firstLineChars="500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幼儿园食堂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学校周边餐饮单位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 xml:space="preserve">供校集体用餐配送单位         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 xml:space="preserve">          供校食品生产企业 </w:t>
            </w:r>
          </w:p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 xml:space="preserve">          学校及周边食品销售单位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个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监督抽检发现不符合食品安全标准食品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批次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取缔学校周边等无证食品生产经营单位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吊销食品生产经营许可证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666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查处不符合食品安全标准和要求的食品及食品添加剂数量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公斤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查处违法案件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起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罚没金额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万元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移送司法机关案件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338" w:hRule="atLeast"/>
          <w:jc w:val="center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已实施互联网+明厨亮灶学校食堂数量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134" w:type="dxa"/>
          <w:trHeight w:val="666" w:hRule="atLeast"/>
          <w:jc w:val="center"/>
        </w:trPr>
        <w:tc>
          <w:tcPr>
            <w:tcW w:w="7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  <w:t>是否已建立属地校园“互联网+明厨亮灶”平台（是或否）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_GB2312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YmZhMGY4NTBjYzcwNTA4MzNmMjFhOTBhMjM5YjEifQ=="/>
  </w:docVars>
  <w:rsids>
    <w:rsidRoot w:val="0D1D313F"/>
    <w:rsid w:val="0D1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377</Characters>
  <Lines>0</Lines>
  <Paragraphs>0</Paragraphs>
  <TotalTime>0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2023-04-20T07:47:00Z</dcterms:created>
  <dc:creator>Only</dc:creator>
  <cp:lastModifiedBy>Only</cp:lastModifiedBy>
  <dcterms:modified xsi:type="dcterms:W3CDTF">2023-04-20T07:48:15Z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FF6ABA6D4A004CD287C6B8959F73E0A4</vt:lpwstr>
  </property>
</Properties>
</file>