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1" w:rsidRDefault="00EA0A11">
      <w:pPr>
        <w:adjustRightInd w:val="0"/>
        <w:snapToGrid w:val="0"/>
        <w:spacing w:line="68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附件</w:t>
      </w:r>
    </w:p>
    <w:p w:rsidR="00EA0A11" w:rsidRDefault="00EA0A11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sz w:val="44"/>
          <w:szCs w:val="44"/>
        </w:rPr>
      </w:pPr>
      <w:r>
        <w:rPr>
          <w:rFonts w:ascii="华文中宋" w:eastAsia="华文中宋" w:hAnsi="Times New Roman" w:cs="Times New Roman" w:hint="eastAsia"/>
          <w:b/>
          <w:sz w:val="44"/>
          <w:szCs w:val="44"/>
          <w:lang w:bidi="ar-SA"/>
        </w:rPr>
        <w:t>福建省放射性同位素与射线装置</w:t>
      </w:r>
    </w:p>
    <w:p w:rsidR="00EA0A11" w:rsidRDefault="00EA0A11">
      <w:pPr>
        <w:adjustRightInd w:val="0"/>
        <w:snapToGrid w:val="0"/>
        <w:spacing w:line="300" w:lineRule="auto"/>
        <w:jc w:val="center"/>
        <w:rPr>
          <w:rFonts w:ascii="黑体" w:eastAsia="黑体" w:hint="eastAsia"/>
          <w:b/>
          <w:sz w:val="52"/>
          <w:szCs w:val="52"/>
        </w:rPr>
      </w:pPr>
      <w:r>
        <w:rPr>
          <w:rFonts w:ascii="华文中宋" w:eastAsia="华文中宋" w:hAnsi="Times New Roman" w:cs="Times New Roman" w:hint="eastAsia"/>
          <w:b/>
          <w:sz w:val="44"/>
          <w:szCs w:val="44"/>
          <w:lang w:bidi="ar-SA"/>
        </w:rPr>
        <w:t>辐射安全和防护状态年度评估报告</w:t>
      </w: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1697"/>
      </w:tblGrid>
      <w:tr w:rsidR="00EA0A11">
        <w:trPr>
          <w:trHeight w:val="480"/>
          <w:jc w:val="right"/>
        </w:trPr>
        <w:tc>
          <w:tcPr>
            <w:tcW w:w="1697" w:type="dxa"/>
          </w:tcPr>
          <w:p w:rsidR="00EA0A11" w:rsidRDefault="00EA0A11">
            <w:pPr>
              <w:spacing w:line="0" w:lineRule="atLeast"/>
              <w:jc w:val="center"/>
              <w:rPr>
                <w:rFonts w:asci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/>
                <w:sz w:val="28"/>
                <w:szCs w:val="28"/>
                <w:lang w:bidi="ar-SA"/>
              </w:rPr>
              <w:t>报告的年份</w:t>
            </w:r>
          </w:p>
        </w:tc>
        <w:tc>
          <w:tcPr>
            <w:tcW w:w="1697" w:type="dxa"/>
          </w:tcPr>
          <w:p w:rsidR="00EA0A11" w:rsidRDefault="00EA0A11">
            <w:pPr>
              <w:spacing w:line="0" w:lineRule="atLeast"/>
              <w:jc w:val="center"/>
              <w:rPr>
                <w:rFonts w:asci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/>
                <w:sz w:val="28"/>
                <w:szCs w:val="28"/>
                <w:lang w:bidi="ar-SA"/>
              </w:rPr>
              <w:t>共   页</w:t>
            </w:r>
          </w:p>
        </w:tc>
      </w:tr>
      <w:tr w:rsidR="00EA0A11">
        <w:trPr>
          <w:trHeight w:val="480"/>
          <w:jc w:val="right"/>
        </w:trPr>
        <w:tc>
          <w:tcPr>
            <w:tcW w:w="1697" w:type="dxa"/>
          </w:tcPr>
          <w:p w:rsidR="00EA0A11" w:rsidRDefault="00EA0A11">
            <w:pPr>
              <w:spacing w:line="0" w:lineRule="atLeast"/>
              <w:jc w:val="center"/>
              <w:rPr>
                <w:rFonts w:asci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:rsidR="00EA0A11" w:rsidRDefault="00EA0A11">
            <w:pPr>
              <w:spacing w:line="0" w:lineRule="atLeast"/>
              <w:jc w:val="center"/>
              <w:rPr>
                <w:rFonts w:asci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Times New Roman" w:hint="eastAsia"/>
                <w:b/>
                <w:color w:val="000000"/>
                <w:sz w:val="28"/>
                <w:szCs w:val="28"/>
                <w:lang w:bidi="ar-SA"/>
              </w:rPr>
              <w:t>第1页</w:t>
            </w:r>
          </w:p>
        </w:tc>
      </w:tr>
    </w:tbl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spacing w:line="0" w:lineRule="atLeast"/>
        <w:rPr>
          <w:rFonts w:ascii="黑体" w:eastAsia="黑体" w:cs="黑体" w:hint="eastAsia"/>
          <w:color w:val="000000"/>
          <w:sz w:val="36"/>
          <w:szCs w:val="36"/>
        </w:rPr>
      </w:pPr>
      <w:r>
        <w:rPr>
          <w:rFonts w:ascii="黑体" w:eastAsia="黑体" w:hAnsi="Times New Roman" w:cs="黑体" w:hint="eastAsia"/>
          <w:color w:val="000000"/>
          <w:sz w:val="36"/>
          <w:szCs w:val="36"/>
        </w:rPr>
        <w:t>单位名称（盖章）：</w:t>
      </w:r>
      <w:r>
        <w:rPr>
          <w:rFonts w:ascii="黑体" w:eastAsia="黑体" w:hAnsi="Times New Roman" w:cs="黑体" w:hint="eastAsia"/>
          <w:iCs/>
          <w:color w:val="000000"/>
          <w:sz w:val="36"/>
          <w:szCs w:val="36"/>
          <w:u w:val="single"/>
        </w:rPr>
        <w:t xml:space="preserve">                         </w:t>
      </w:r>
    </w:p>
    <w:p w:rsidR="00EA0A11" w:rsidRDefault="00EA0A11">
      <w:pPr>
        <w:spacing w:line="0" w:lineRule="atLeast"/>
        <w:rPr>
          <w:rFonts w:ascii="黑体" w:eastAsia="黑体" w:cs="黑体" w:hint="eastAsia"/>
          <w:color w:val="000000"/>
          <w:sz w:val="36"/>
          <w:szCs w:val="36"/>
        </w:rPr>
      </w:pPr>
      <w:r>
        <w:rPr>
          <w:rFonts w:ascii="黑体" w:eastAsia="黑体" w:hAnsi="Times New Roman" w:cs="黑体" w:hint="eastAsia"/>
          <w:color w:val="000000"/>
          <w:sz w:val="36"/>
          <w:szCs w:val="36"/>
        </w:rPr>
        <w:t xml:space="preserve">  </w:t>
      </w:r>
    </w:p>
    <w:p w:rsidR="00EA0A11" w:rsidRDefault="00EA0A11">
      <w:pPr>
        <w:spacing w:line="0" w:lineRule="atLeast"/>
        <w:rPr>
          <w:rFonts w:ascii="黑体" w:eastAsia="黑体" w:cs="黑体" w:hint="eastAsia"/>
          <w:color w:val="000000"/>
          <w:sz w:val="36"/>
          <w:szCs w:val="36"/>
        </w:rPr>
      </w:pPr>
      <w:r>
        <w:rPr>
          <w:rFonts w:ascii="黑体" w:eastAsia="黑体" w:hAnsi="Times New Roman" w:cs="黑体" w:hint="eastAsia"/>
          <w:color w:val="000000"/>
          <w:sz w:val="36"/>
          <w:szCs w:val="36"/>
        </w:rPr>
        <w:t>编制日期：</w:t>
      </w:r>
      <w:r>
        <w:rPr>
          <w:rFonts w:ascii="黑体" w:eastAsia="黑体" w:hAnsi="Times New Roman" w:cs="黑体" w:hint="eastAsia"/>
          <w:iCs/>
          <w:color w:val="000000"/>
          <w:sz w:val="36"/>
          <w:szCs w:val="36"/>
          <w:u w:val="single"/>
        </w:rPr>
        <w:t xml:space="preserve">                                </w:t>
      </w:r>
    </w:p>
    <w:p w:rsidR="00EA0A11" w:rsidRDefault="00EA0A11">
      <w:pPr>
        <w:adjustRightInd w:val="0"/>
        <w:snapToGrid w:val="0"/>
        <w:rPr>
          <w:rFonts w:ascii="黑体" w:eastAsia="黑体" w:hint="eastAsia"/>
          <w:b/>
          <w:szCs w:val="32"/>
        </w:rPr>
      </w:pPr>
      <w:r>
        <w:rPr>
          <w:rFonts w:ascii="华文中宋" w:eastAsia="华文中宋" w:hAnsi="Times New Roman" w:cs="Times New Roman" w:hint="eastAsia"/>
          <w:b/>
          <w:sz w:val="21"/>
          <w:szCs w:val="21"/>
          <w:lang w:bidi="ar-SA"/>
        </w:rPr>
        <w:br w:type="page"/>
      </w:r>
      <w:r>
        <w:rPr>
          <w:rFonts w:ascii="黑体" w:eastAsia="黑体" w:hAnsi="Times New Roman" w:cs="Times New Roman" w:hint="eastAsia"/>
          <w:b/>
          <w:szCs w:val="32"/>
          <w:lang w:bidi="ar-SA"/>
        </w:rPr>
        <w:lastRenderedPageBreak/>
        <w:t>1.单位基本信息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435"/>
        <w:gridCol w:w="325"/>
        <w:gridCol w:w="860"/>
        <w:gridCol w:w="1346"/>
        <w:gridCol w:w="1039"/>
        <w:gridCol w:w="584"/>
        <w:gridCol w:w="706"/>
        <w:gridCol w:w="917"/>
        <w:gridCol w:w="1728"/>
      </w:tblGrid>
      <w:tr w:rsidR="00EA0A11">
        <w:trPr>
          <w:jc w:val="center"/>
        </w:trPr>
        <w:tc>
          <w:tcPr>
            <w:tcW w:w="3096" w:type="dxa"/>
            <w:gridSpan w:val="4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单位名称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3096" w:type="dxa"/>
            <w:gridSpan w:val="4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地址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法定代表人信息</w:t>
            </w:r>
          </w:p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姓  名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固定电话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手  机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传   真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552"/>
          <w:jc w:val="center"/>
        </w:trPr>
        <w:tc>
          <w:tcPr>
            <w:tcW w:w="147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辐射安全与防护管理机构及负责人信息</w:t>
            </w:r>
          </w:p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机构名称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415"/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435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负</w:t>
            </w:r>
          </w:p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责</w:t>
            </w:r>
          </w:p>
          <w:p w:rsidR="00EA0A11" w:rsidRDefault="00EA0A11">
            <w:pPr>
              <w:spacing w:before="160" w:after="16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人</w:t>
            </w:r>
          </w:p>
        </w:tc>
        <w:tc>
          <w:tcPr>
            <w:tcW w:w="118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姓名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职务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493"/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435" w:type="dxa"/>
            <w:vMerge/>
            <w:vAlign w:val="center"/>
          </w:tcPr>
          <w:p w:rsidR="00EA0A11" w:rsidRDefault="00EA0A11"/>
        </w:tc>
        <w:tc>
          <w:tcPr>
            <w:tcW w:w="118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固定电话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传真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350"/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435" w:type="dxa"/>
            <w:vMerge/>
            <w:vAlign w:val="center"/>
          </w:tcPr>
          <w:p w:rsidR="00EA0A11" w:rsidRDefault="00EA0A11"/>
        </w:tc>
        <w:tc>
          <w:tcPr>
            <w:tcW w:w="118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手   机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专职辐射安全与防护管理人员（联系人）信息</w:t>
            </w:r>
          </w:p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姓  名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所在部门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职  务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学  历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固定电话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手  机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传    真</w:t>
            </w:r>
          </w:p>
        </w:tc>
        <w:tc>
          <w:tcPr>
            <w:tcW w:w="23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电子邮箱</w:t>
            </w:r>
          </w:p>
        </w:tc>
        <w:tc>
          <w:tcPr>
            <w:tcW w:w="264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通讯地址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全国核技术利用单位申报系统管理信息</w:t>
            </w:r>
          </w:p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注册用户名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管理员姓名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1476" w:type="dxa"/>
            <w:vMerge/>
            <w:vAlign w:val="center"/>
          </w:tcPr>
          <w:p w:rsidR="00EA0A11" w:rsidRDefault="00EA0A11"/>
        </w:tc>
        <w:tc>
          <w:tcPr>
            <w:tcW w:w="162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联系电话</w:t>
            </w:r>
          </w:p>
        </w:tc>
        <w:tc>
          <w:tcPr>
            <w:tcW w:w="6320" w:type="dxa"/>
            <w:gridSpan w:val="6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jc w:val="center"/>
        </w:trPr>
        <w:tc>
          <w:tcPr>
            <w:tcW w:w="2236" w:type="dxa"/>
            <w:gridSpan w:val="3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辐射工作人数</w:t>
            </w:r>
          </w:p>
        </w:tc>
        <w:tc>
          <w:tcPr>
            <w:tcW w:w="2206" w:type="dxa"/>
            <w:gridSpan w:val="2"/>
          </w:tcPr>
          <w:p w:rsidR="00EA0A11" w:rsidRDefault="00EA0A11">
            <w:pPr>
              <w:spacing w:before="160" w:after="160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人</w:t>
            </w:r>
          </w:p>
        </w:tc>
        <w:tc>
          <w:tcPr>
            <w:tcW w:w="3246" w:type="dxa"/>
            <w:gridSpan w:val="4"/>
          </w:tcPr>
          <w:p w:rsidR="00EA0A11" w:rsidRDefault="00EA0A11">
            <w:pPr>
              <w:spacing w:before="160" w:after="160"/>
              <w:rPr>
                <w:rFonts w:ascii="宋体" w:hint="eastAsia"/>
                <w:spacing w:val="-8"/>
                <w:sz w:val="24"/>
              </w:rPr>
            </w:pPr>
            <w:r>
              <w:rPr>
                <w:rFonts w:ascii="宋体" w:eastAsia="宋体" w:hAnsi="Times New Roman" w:cs="Times New Roman" w:hint="eastAsia"/>
                <w:spacing w:val="-8"/>
                <w:sz w:val="24"/>
                <w:szCs w:val="20"/>
                <w:lang w:bidi="ar-SA"/>
              </w:rPr>
              <w:t>取得辐射安全培训合格证人数</w:t>
            </w:r>
          </w:p>
        </w:tc>
        <w:tc>
          <w:tcPr>
            <w:tcW w:w="1728" w:type="dxa"/>
          </w:tcPr>
          <w:p w:rsidR="00EA0A11" w:rsidRDefault="00EA0A11">
            <w:pPr>
              <w:spacing w:before="160" w:after="160"/>
              <w:ind w:firstLineChars="450" w:firstLine="108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人</w:t>
            </w:r>
          </w:p>
        </w:tc>
      </w:tr>
      <w:tr w:rsidR="00EA0A11">
        <w:trPr>
          <w:jc w:val="center"/>
        </w:trPr>
        <w:tc>
          <w:tcPr>
            <w:tcW w:w="2236" w:type="dxa"/>
            <w:gridSpan w:val="3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lastRenderedPageBreak/>
              <w:t>培训有效期内人数</w:t>
            </w:r>
          </w:p>
        </w:tc>
        <w:tc>
          <w:tcPr>
            <w:tcW w:w="2206" w:type="dxa"/>
            <w:gridSpan w:val="2"/>
          </w:tcPr>
          <w:p w:rsidR="00EA0A11" w:rsidRDefault="00EA0A11">
            <w:pPr>
              <w:spacing w:before="160" w:after="160"/>
              <w:ind w:firstLineChars="600" w:firstLine="144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人</w:t>
            </w:r>
          </w:p>
        </w:tc>
        <w:tc>
          <w:tcPr>
            <w:tcW w:w="3246" w:type="dxa"/>
            <w:gridSpan w:val="4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个人剂量监测人数</w:t>
            </w:r>
          </w:p>
        </w:tc>
        <w:tc>
          <w:tcPr>
            <w:tcW w:w="1728" w:type="dxa"/>
          </w:tcPr>
          <w:p w:rsidR="00EA0A11" w:rsidRDefault="00EA0A11">
            <w:pPr>
              <w:spacing w:before="160" w:after="160"/>
              <w:ind w:firstLineChars="450" w:firstLine="108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人</w:t>
            </w:r>
          </w:p>
        </w:tc>
      </w:tr>
      <w:tr w:rsidR="00EA0A11">
        <w:trPr>
          <w:jc w:val="center"/>
        </w:trPr>
        <w:tc>
          <w:tcPr>
            <w:tcW w:w="2236" w:type="dxa"/>
            <w:gridSpan w:val="3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辐射安全许可证号</w:t>
            </w:r>
          </w:p>
        </w:tc>
        <w:tc>
          <w:tcPr>
            <w:tcW w:w="2206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许可证有效期至</w:t>
            </w:r>
          </w:p>
        </w:tc>
        <w:tc>
          <w:tcPr>
            <w:tcW w:w="3351" w:type="dxa"/>
            <w:gridSpan w:val="3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787"/>
          <w:jc w:val="center"/>
        </w:trPr>
        <w:tc>
          <w:tcPr>
            <w:tcW w:w="2236" w:type="dxa"/>
            <w:gridSpan w:val="3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许可种类与范围</w:t>
            </w:r>
          </w:p>
        </w:tc>
        <w:tc>
          <w:tcPr>
            <w:tcW w:w="7180" w:type="dxa"/>
            <w:gridSpan w:val="7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</w:tbl>
    <w:p w:rsidR="00EA0A11" w:rsidRDefault="00EA0A11"/>
    <w:p w:rsidR="00EA0A11" w:rsidRDefault="00EA0A11">
      <w:pPr>
        <w:adjustRightInd w:val="0"/>
        <w:snapToGrid w:val="0"/>
        <w:rPr>
          <w:rFonts w:ascii="黑体" w:eastAsia="黑体" w:hint="eastAsia"/>
          <w:b/>
          <w:szCs w:val="32"/>
        </w:rPr>
      </w:pPr>
      <w:r>
        <w:rPr>
          <w:rFonts w:ascii="黑体" w:eastAsia="黑体" w:hAnsi="Times New Roman" w:cs="Times New Roman" w:hint="eastAsia"/>
          <w:b/>
          <w:szCs w:val="32"/>
          <w:lang w:bidi="ar-SA"/>
        </w:rPr>
        <w:t>2.放射性同位素与射线装置情况</w:t>
      </w:r>
    </w:p>
    <w:p w:rsidR="00EA0A11" w:rsidRDefault="00EA0A11">
      <w:pPr>
        <w:adjustRightInd w:val="0"/>
        <w:snapToGrid w:val="0"/>
        <w:rPr>
          <w:rFonts w:ascii="黑体" w:eastAsia="黑体" w:hint="eastAsia"/>
          <w:b/>
          <w:sz w:val="11"/>
          <w:szCs w:val="1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1205"/>
        <w:gridCol w:w="690"/>
        <w:gridCol w:w="495"/>
        <w:gridCol w:w="1082"/>
        <w:gridCol w:w="163"/>
        <w:gridCol w:w="1080"/>
        <w:gridCol w:w="615"/>
        <w:gridCol w:w="585"/>
        <w:gridCol w:w="1265"/>
      </w:tblGrid>
      <w:tr w:rsidR="00EA0A11">
        <w:trPr>
          <w:trHeight w:val="584"/>
          <w:jc w:val="center"/>
        </w:trPr>
        <w:tc>
          <w:tcPr>
            <w:tcW w:w="223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放射源数量</w:t>
            </w:r>
          </w:p>
        </w:tc>
        <w:tc>
          <w:tcPr>
            <w:tcW w:w="1205" w:type="dxa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Ⅰ类</w:t>
            </w:r>
          </w:p>
        </w:tc>
        <w:tc>
          <w:tcPr>
            <w:tcW w:w="118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Ⅱ类</w:t>
            </w:r>
          </w:p>
        </w:tc>
        <w:tc>
          <w:tcPr>
            <w:tcW w:w="1082" w:type="dxa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Ⅲ类</w:t>
            </w:r>
          </w:p>
        </w:tc>
        <w:tc>
          <w:tcPr>
            <w:tcW w:w="1243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Ⅳ类</w:t>
            </w:r>
          </w:p>
        </w:tc>
        <w:tc>
          <w:tcPr>
            <w:tcW w:w="120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Ⅴ类</w:t>
            </w:r>
          </w:p>
        </w:tc>
        <w:tc>
          <w:tcPr>
            <w:tcW w:w="1265" w:type="dxa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合计</w:t>
            </w:r>
          </w:p>
        </w:tc>
      </w:tr>
      <w:tr w:rsidR="00EA0A11">
        <w:trPr>
          <w:trHeight w:val="633"/>
          <w:jc w:val="center"/>
        </w:trPr>
        <w:tc>
          <w:tcPr>
            <w:tcW w:w="2236" w:type="dxa"/>
            <w:vMerge/>
            <w:vAlign w:val="center"/>
          </w:tcPr>
          <w:p w:rsidR="00EA0A11" w:rsidRDefault="00EA0A11"/>
        </w:tc>
        <w:tc>
          <w:tcPr>
            <w:tcW w:w="1205" w:type="dxa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633"/>
          <w:jc w:val="center"/>
        </w:trPr>
        <w:tc>
          <w:tcPr>
            <w:tcW w:w="223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非密封放射性物质工作场所等级</w:t>
            </w:r>
          </w:p>
        </w:tc>
        <w:tc>
          <w:tcPr>
            <w:tcW w:w="189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甲级</w:t>
            </w:r>
          </w:p>
        </w:tc>
        <w:tc>
          <w:tcPr>
            <w:tcW w:w="174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乙级</w:t>
            </w:r>
          </w:p>
        </w:tc>
        <w:tc>
          <w:tcPr>
            <w:tcW w:w="169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丙级</w:t>
            </w:r>
          </w:p>
        </w:tc>
        <w:tc>
          <w:tcPr>
            <w:tcW w:w="185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丙级以下</w:t>
            </w:r>
          </w:p>
        </w:tc>
      </w:tr>
      <w:tr w:rsidR="00EA0A11">
        <w:trPr>
          <w:trHeight w:val="633"/>
          <w:jc w:val="center"/>
        </w:trPr>
        <w:tc>
          <w:tcPr>
            <w:tcW w:w="2236" w:type="dxa"/>
            <w:vMerge/>
            <w:vAlign w:val="center"/>
          </w:tcPr>
          <w:p w:rsidR="00EA0A11" w:rsidRDefault="00EA0A11"/>
        </w:tc>
        <w:tc>
          <w:tcPr>
            <w:tcW w:w="189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  <w:tr w:rsidR="00EA0A11">
        <w:trPr>
          <w:trHeight w:val="541"/>
          <w:jc w:val="center"/>
        </w:trPr>
        <w:tc>
          <w:tcPr>
            <w:tcW w:w="2236" w:type="dxa"/>
            <w:vMerge w:val="restart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0"/>
                <w:lang w:bidi="ar-SA"/>
              </w:rPr>
              <w:t>射线装置数量</w:t>
            </w:r>
          </w:p>
        </w:tc>
        <w:tc>
          <w:tcPr>
            <w:tcW w:w="189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Ⅰ类</w:t>
            </w:r>
          </w:p>
        </w:tc>
        <w:tc>
          <w:tcPr>
            <w:tcW w:w="1740" w:type="dxa"/>
            <w:gridSpan w:val="3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Ⅱ类</w:t>
            </w:r>
          </w:p>
        </w:tc>
        <w:tc>
          <w:tcPr>
            <w:tcW w:w="1695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Ⅲ类</w:t>
            </w:r>
          </w:p>
        </w:tc>
        <w:tc>
          <w:tcPr>
            <w:tcW w:w="1850" w:type="dxa"/>
            <w:gridSpan w:val="2"/>
            <w:vAlign w:val="center"/>
          </w:tcPr>
          <w:p w:rsidR="00EA0A11" w:rsidRDefault="00EA0A11">
            <w:pPr>
              <w:spacing w:before="160" w:after="160"/>
              <w:jc w:val="center"/>
              <w:rPr>
                <w:rFonts w:ascii="宋体" w:eastAsia="宋体" w:hint="eastAsia"/>
                <w:b/>
                <w:bCs/>
                <w:sz w:val="24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 w:val="24"/>
                <w:szCs w:val="20"/>
                <w:lang w:bidi="ar-SA"/>
              </w:rPr>
              <w:t>合计</w:t>
            </w:r>
          </w:p>
        </w:tc>
      </w:tr>
      <w:tr w:rsidR="00EA0A11">
        <w:trPr>
          <w:trHeight w:val="666"/>
          <w:jc w:val="center"/>
        </w:trPr>
        <w:tc>
          <w:tcPr>
            <w:tcW w:w="2236" w:type="dxa"/>
            <w:vMerge/>
            <w:vAlign w:val="center"/>
          </w:tcPr>
          <w:p w:rsidR="00EA0A11" w:rsidRDefault="00EA0A11"/>
        </w:tc>
        <w:tc>
          <w:tcPr>
            <w:tcW w:w="189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A0A11" w:rsidRDefault="00EA0A11">
            <w:pPr>
              <w:spacing w:before="160" w:after="160"/>
              <w:rPr>
                <w:rFonts w:ascii="宋体" w:hint="eastAsia"/>
                <w:sz w:val="24"/>
              </w:rPr>
            </w:pPr>
          </w:p>
        </w:tc>
      </w:tr>
    </w:tbl>
    <w:p w:rsidR="00EA0A11" w:rsidRDefault="00EA0A11" w:rsidP="003941BE">
      <w:pPr>
        <w:adjustRightInd w:val="0"/>
        <w:snapToGrid w:val="0"/>
        <w:spacing w:beforeLines="100" w:afterLines="100" w:line="440" w:lineRule="exact"/>
        <w:rPr>
          <w:rFonts w:ascii="仿宋_GB2312" w:eastAsia="仿宋_GB2312" w:cs="仿宋_GB2312" w:hint="eastAsia"/>
          <w:b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sz w:val="28"/>
          <w:szCs w:val="28"/>
        </w:rPr>
        <w:t>（具体台账信息按附件填写）</w:t>
      </w:r>
    </w:p>
    <w:p w:rsidR="00EA0A11" w:rsidRDefault="00EA0A11" w:rsidP="003941BE">
      <w:pPr>
        <w:adjustRightInd w:val="0"/>
        <w:snapToGrid w:val="0"/>
        <w:spacing w:beforeLines="100" w:afterLines="100" w:line="440" w:lineRule="exact"/>
        <w:rPr>
          <w:rFonts w:ascii="黑体" w:eastAsia="黑体" w:hint="eastAsia"/>
          <w:b/>
          <w:szCs w:val="32"/>
        </w:rPr>
      </w:pPr>
      <w:r>
        <w:rPr>
          <w:rFonts w:ascii="黑体" w:eastAsia="黑体" w:hAnsi="Times New Roman" w:cs="Times New Roman" w:hint="eastAsia"/>
          <w:b/>
          <w:szCs w:val="32"/>
          <w:lang w:bidi="ar-SA"/>
        </w:rPr>
        <w:t>3.法规执行情况自查</w:t>
      </w:r>
    </w:p>
    <w:p w:rsidR="00EA0A11" w:rsidRDefault="00EA0A11" w:rsidP="003941BE">
      <w:pPr>
        <w:adjustRightInd w:val="0"/>
        <w:snapToGrid w:val="0"/>
        <w:spacing w:beforeLines="20"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3.1 辐射安全许可证管理情况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辐射许可证是否在有效期内；单位的名称、地址、法定代表人发生变更是否办理许可证变更手续；新建、改建、扩建使用设施或者场所是否重新申领辐射许可证。</w:t>
      </w:r>
    </w:p>
    <w:p w:rsidR="00EA0A11" w:rsidRDefault="00EA0A11" w:rsidP="003941BE">
      <w:pPr>
        <w:adjustRightInd w:val="0"/>
        <w:snapToGrid w:val="0"/>
        <w:spacing w:beforeLines="20"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3.2 环评、竣工环保验收情况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新建、改建、扩建使用设施或者场所是否通过环境影响评价审批；是否开展竣工环境保</w:t>
      </w: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lastRenderedPageBreak/>
        <w:t>护验收。</w:t>
      </w:r>
    </w:p>
    <w:p w:rsidR="00EA0A11" w:rsidRDefault="00EA0A11" w:rsidP="003941BE">
      <w:pPr>
        <w:adjustRightInd w:val="0"/>
        <w:snapToGrid w:val="0"/>
        <w:spacing w:beforeLines="20"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3.3 辐射环境监测和个人剂量监测情况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工作区域和环境辐射水平测量档案是否齐全；个人剂量监测记录及汇总统计（包括超标说明）。上述内容需提交相应附件材料佐证（</w:t>
      </w:r>
      <w:r>
        <w:rPr>
          <w:rFonts w:ascii="宋体" w:eastAsia="宋体" w:hAnsi="Times New Roman" w:cs="Times New Roman" w:hint="eastAsia"/>
          <w:i/>
          <w:sz w:val="24"/>
          <w:szCs w:val="20"/>
          <w:u w:val="single"/>
          <w:lang w:bidi="ar-SA"/>
        </w:rPr>
        <w:t>上述内容需提交相应附件材料佐证）。</w:t>
      </w:r>
    </w:p>
    <w:p w:rsidR="00EA0A11" w:rsidRDefault="00EA0A11" w:rsidP="003941BE">
      <w:pPr>
        <w:adjustRightInd w:val="0"/>
        <w:snapToGrid w:val="0"/>
        <w:spacing w:beforeLines="20"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3.4放射性同位素及射线装置管理情况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放射性同位素、射线装置台账是否清晰；放射性同位素进出口、转让审批或备案档案是否齐全；废旧放射源返回或送贮档案是否齐全；是否办理副本《台帐明细登记》备案。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eastAsia="宋体" w:hint="eastAsia"/>
          <w:b/>
          <w:bCs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b/>
          <w:bCs/>
          <w:i/>
          <w:color w:val="000000"/>
          <w:sz w:val="24"/>
          <w:szCs w:val="20"/>
          <w:u w:val="single"/>
          <w:lang w:bidi="ar-SA"/>
        </w:rPr>
        <w:t>放射源单位是否使用一源一码系统开展巡检。</w:t>
      </w:r>
    </w:p>
    <w:p w:rsidR="00EA0A11" w:rsidRDefault="00EA0A11" w:rsidP="003941BE">
      <w:pPr>
        <w:adjustRightInd w:val="0"/>
        <w:snapToGrid w:val="0"/>
        <w:spacing w:beforeLines="20"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3.5辐射工作人员培训情况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辐射工作人员是否有变动，辐射安全与防护培训证书是否在有效期内（新进人员是否按要求取得辐射安全与防护培训证书）。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仿宋_GB2312" w:eastAsia="仿宋_GB2312" w:hint="eastAsia"/>
          <w:i/>
          <w:color w:val="000000"/>
          <w:sz w:val="24"/>
          <w:u w:val="single"/>
        </w:rPr>
      </w:pPr>
    </w:p>
    <w:p w:rsidR="00EA0A11" w:rsidRDefault="00EA0A11" w:rsidP="003941BE">
      <w:pPr>
        <w:adjustRightInd w:val="0"/>
        <w:snapToGrid w:val="0"/>
        <w:spacing w:beforeLines="20" w:line="360" w:lineRule="auto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3.6 辐射事故及应急响应情况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是否发生辐射安全事故/事件；是否对本单位辐射事故应急预案进行修订；是否开展辐射事故应急演练。</w:t>
      </w:r>
    </w:p>
    <w:p w:rsidR="00EA0A11" w:rsidRDefault="00EA0A11">
      <w:pPr>
        <w:tabs>
          <w:tab w:val="left" w:pos="900"/>
        </w:tabs>
        <w:spacing w:line="0" w:lineRule="atLeast"/>
        <w:ind w:rightChars="183" w:right="586"/>
        <w:rPr>
          <w:rFonts w:ascii="黑体" w:eastAsia="黑体" w:hint="eastAsia"/>
          <w:b/>
          <w:szCs w:val="32"/>
        </w:rPr>
      </w:pPr>
    </w:p>
    <w:p w:rsidR="00EA0A11" w:rsidRDefault="00EA0A11">
      <w:pPr>
        <w:tabs>
          <w:tab w:val="left" w:pos="900"/>
        </w:tabs>
        <w:spacing w:line="0" w:lineRule="atLeast"/>
        <w:ind w:rightChars="183" w:right="586"/>
        <w:rPr>
          <w:rFonts w:ascii="黑体" w:eastAsia="黑体" w:hint="eastAsia"/>
          <w:b/>
          <w:szCs w:val="32"/>
        </w:rPr>
      </w:pPr>
      <w:r>
        <w:rPr>
          <w:rFonts w:ascii="黑体" w:eastAsia="黑体" w:hAnsi="Times New Roman" w:cs="Times New Roman" w:hint="eastAsia"/>
          <w:b/>
          <w:szCs w:val="32"/>
          <w:lang w:bidi="ar-SA"/>
        </w:rPr>
        <w:t>4.辐射安全和防护设施运行情况自查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安全联锁装置、监控报警设备、工作指示信号、电离辐射警示标志、监测设备及个人防护用品等是否正常。</w:t>
      </w:r>
    </w:p>
    <w:p w:rsidR="00EA0A11" w:rsidRDefault="00EA0A11" w:rsidP="003941BE">
      <w:pPr>
        <w:spacing w:beforeLines="50" w:afterLines="50"/>
        <w:rPr>
          <w:rFonts w:ascii="黑体" w:eastAsia="黑体" w:hint="eastAsia"/>
          <w:b/>
          <w:szCs w:val="32"/>
        </w:rPr>
      </w:pPr>
      <w:r>
        <w:rPr>
          <w:rFonts w:ascii="黑体" w:eastAsia="黑体" w:hAnsi="Times New Roman" w:cs="Times New Roman" w:hint="eastAsia"/>
          <w:b/>
          <w:szCs w:val="32"/>
          <w:lang w:bidi="ar-SA"/>
        </w:rPr>
        <w:t>5.辐射安全与防护制度的建立、修订和执行情况</w:t>
      </w:r>
    </w:p>
    <w:p w:rsidR="00EA0A11" w:rsidRDefault="00EA0A11" w:rsidP="003941BE">
      <w:pPr>
        <w:tabs>
          <w:tab w:val="left" w:pos="900"/>
        </w:tabs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lastRenderedPageBreak/>
        <w:t>是否修订辐射安全管理相关制度（对于本年度有更新的制度，应将更新的制度复印件作为本报告附件）</w:t>
      </w:r>
    </w:p>
    <w:p w:rsidR="00EA0A11" w:rsidRDefault="00EA0A11" w:rsidP="003941BE">
      <w:pPr>
        <w:adjustRightInd w:val="0"/>
        <w:snapToGrid w:val="0"/>
        <w:spacing w:beforeLines="20" w:afterLines="100" w:line="360" w:lineRule="auto"/>
        <w:rPr>
          <w:rFonts w:ascii="黑体" w:eastAsia="黑体" w:hint="eastAsia"/>
          <w:b/>
          <w:sz w:val="2"/>
          <w:szCs w:val="2"/>
        </w:rPr>
      </w:pPr>
    </w:p>
    <w:p w:rsidR="00EA0A11" w:rsidRDefault="00EA0A11" w:rsidP="003941BE">
      <w:pPr>
        <w:adjustRightInd w:val="0"/>
        <w:snapToGrid w:val="0"/>
        <w:spacing w:beforeLines="20" w:afterLines="100" w:line="360" w:lineRule="auto"/>
        <w:rPr>
          <w:rFonts w:ascii="黑体" w:eastAsia="黑体" w:hint="eastAsia"/>
          <w:b/>
          <w:szCs w:val="32"/>
        </w:rPr>
      </w:pPr>
      <w:r>
        <w:rPr>
          <w:rFonts w:ascii="黑体" w:eastAsia="黑体" w:hAnsi="Times New Roman" w:cs="Times New Roman" w:hint="eastAsia"/>
          <w:b/>
          <w:szCs w:val="32"/>
          <w:lang w:bidi="ar-SA"/>
        </w:rPr>
        <w:t>6.安全隐患及问题整改要求落实情况</w:t>
      </w:r>
    </w:p>
    <w:p w:rsidR="00EA0A11" w:rsidRDefault="00EA0A11" w:rsidP="003941BE">
      <w:pPr>
        <w:tabs>
          <w:tab w:val="left" w:pos="900"/>
        </w:tabs>
        <w:adjustRightInd w:val="0"/>
        <w:snapToGrid w:val="0"/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对本单位自查及国家、省、市、县各级环保部门检查所提出的问题及整改要求落实情况进行描述（应将检查整改要求原文作为参照，逐条对照，进行描述）。</w:t>
      </w:r>
    </w:p>
    <w:p w:rsidR="00EA0A11" w:rsidRDefault="00EA0A11" w:rsidP="003941BE">
      <w:pPr>
        <w:adjustRightInd w:val="0"/>
        <w:snapToGrid w:val="0"/>
        <w:spacing w:beforeLines="20" w:afterLines="100" w:line="360" w:lineRule="auto"/>
        <w:outlineLvl w:val="0"/>
        <w:rPr>
          <w:rFonts w:ascii="黑体" w:eastAsia="黑体" w:hint="eastAsia"/>
          <w:b/>
          <w:sz w:val="2"/>
          <w:szCs w:val="2"/>
        </w:rPr>
      </w:pPr>
      <w:bookmarkStart w:id="0" w:name="_Toc342557460"/>
      <w:bookmarkStart w:id="1" w:name="_Toc406739477"/>
      <w:bookmarkStart w:id="2" w:name="_Toc406739877"/>
    </w:p>
    <w:p w:rsidR="00EA0A11" w:rsidRDefault="00EA0A11" w:rsidP="003941BE">
      <w:pPr>
        <w:adjustRightInd w:val="0"/>
        <w:snapToGrid w:val="0"/>
        <w:spacing w:beforeLines="20" w:afterLines="100" w:line="360" w:lineRule="auto"/>
        <w:outlineLvl w:val="0"/>
        <w:rPr>
          <w:rFonts w:ascii="黑体" w:eastAsia="黑体" w:hint="eastAsia"/>
          <w:b/>
          <w:szCs w:val="32"/>
        </w:rPr>
      </w:pPr>
      <w:bookmarkStart w:id="3" w:name="_Toc406739878"/>
      <w:bookmarkStart w:id="4" w:name="_Toc406739478"/>
      <w:bookmarkStart w:id="5" w:name="_Toc342557461"/>
      <w:bookmarkEnd w:id="0"/>
      <w:bookmarkEnd w:id="1"/>
      <w:bookmarkEnd w:id="2"/>
      <w:r>
        <w:rPr>
          <w:rFonts w:ascii="黑体" w:eastAsia="黑体" w:hAnsi="Times New Roman" w:cs="Times New Roman" w:hint="eastAsia"/>
          <w:b/>
          <w:szCs w:val="32"/>
          <w:lang w:bidi="ar-SA"/>
        </w:rPr>
        <w:t>7.建议和措施</w:t>
      </w:r>
      <w:bookmarkEnd w:id="3"/>
      <w:bookmarkEnd w:id="4"/>
      <w:bookmarkEnd w:id="5"/>
    </w:p>
    <w:p w:rsidR="00EA0A11" w:rsidRDefault="00EA0A11" w:rsidP="003941BE">
      <w:pPr>
        <w:tabs>
          <w:tab w:val="left" w:pos="900"/>
        </w:tabs>
        <w:adjustRightInd w:val="0"/>
        <w:snapToGrid w:val="0"/>
        <w:spacing w:beforeLines="20" w:line="360" w:lineRule="auto"/>
        <w:rPr>
          <w:rFonts w:ascii="宋体" w:hint="eastAsia"/>
          <w:i/>
          <w:color w:val="000000"/>
          <w:sz w:val="24"/>
          <w:u w:val="single"/>
        </w:rPr>
      </w:pPr>
      <w:r>
        <w:rPr>
          <w:rFonts w:ascii="宋体" w:eastAsia="宋体" w:hAnsi="Times New Roman" w:cs="Times New Roman" w:hint="eastAsia"/>
          <w:i/>
          <w:color w:val="000000"/>
          <w:sz w:val="24"/>
          <w:szCs w:val="20"/>
          <w:u w:val="single"/>
          <w:lang w:bidi="ar-SA"/>
        </w:rPr>
        <w:t>本部分对本评价报告作出总体评价，主要是本单位年度辐射安全和防护作出总体评价；提出下一年度需要作出改进的方面；对各级监管部门的监管提出建议和要求。</w:t>
      </w:r>
    </w:p>
    <w:p w:rsidR="00EA0A11" w:rsidRDefault="00EA0A11">
      <w:pPr>
        <w:tabs>
          <w:tab w:val="left" w:pos="900"/>
        </w:tabs>
        <w:spacing w:line="0" w:lineRule="atLeast"/>
        <w:ind w:rightChars="183" w:right="586"/>
        <w:rPr>
          <w:rFonts w:ascii="仿宋_GB2312" w:eastAsia="仿宋_GB2312" w:hint="eastAsia"/>
          <w:i/>
          <w:color w:val="000000"/>
          <w:sz w:val="24"/>
          <w:u w:val="single"/>
        </w:rPr>
      </w:pPr>
    </w:p>
    <w:p w:rsidR="00EA0A11" w:rsidRDefault="00EA0A11">
      <w:pPr>
        <w:tabs>
          <w:tab w:val="left" w:pos="900"/>
        </w:tabs>
        <w:spacing w:line="0" w:lineRule="atLeast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tabs>
          <w:tab w:val="left" w:pos="900"/>
        </w:tabs>
        <w:spacing w:line="0" w:lineRule="atLeast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A0A11" w:rsidRDefault="00EA0A11">
      <w:pPr>
        <w:tabs>
          <w:tab w:val="left" w:pos="900"/>
        </w:tabs>
        <w:adjustRightInd w:val="0"/>
        <w:snapToGrid w:val="0"/>
        <w:spacing w:line="360" w:lineRule="auto"/>
        <w:rPr>
          <w:rFonts w:ascii="宋体" w:hint="eastAsia"/>
          <w:b/>
          <w:color w:val="000000"/>
          <w:sz w:val="28"/>
          <w:szCs w:val="28"/>
        </w:rPr>
      </w:pPr>
      <w:r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  <w:t>附件1：放射源、非密封放射性物质、射线装置台帐</w:t>
      </w:r>
    </w:p>
    <w:p w:rsidR="00EA0A11" w:rsidRDefault="00EA0A11">
      <w:pPr>
        <w:tabs>
          <w:tab w:val="left" w:pos="900"/>
        </w:tabs>
        <w:adjustRightInd w:val="0"/>
        <w:snapToGrid w:val="0"/>
        <w:spacing w:line="360" w:lineRule="auto"/>
        <w:rPr>
          <w:rFonts w:ascii="宋体" w:hint="eastAsia"/>
          <w:b/>
          <w:color w:val="000000"/>
          <w:sz w:val="28"/>
          <w:szCs w:val="28"/>
        </w:rPr>
      </w:pPr>
      <w:r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  <w:t>附件2：辐射环境监测报告</w:t>
      </w:r>
    </w:p>
    <w:p w:rsidR="00EA0A11" w:rsidRDefault="00EA0A11">
      <w:pPr>
        <w:tabs>
          <w:tab w:val="left" w:pos="900"/>
        </w:tabs>
        <w:adjustRightInd w:val="0"/>
        <w:snapToGrid w:val="0"/>
        <w:spacing w:line="360" w:lineRule="auto"/>
        <w:rPr>
          <w:rFonts w:ascii="宋体" w:hint="eastAsia"/>
          <w:b/>
          <w:color w:val="000000"/>
          <w:sz w:val="28"/>
          <w:szCs w:val="28"/>
        </w:rPr>
      </w:pPr>
      <w:r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  <w:t>附件3：辐射工作人员辐射安全与防护培训情况统计表</w:t>
      </w: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  <w:r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  <w:t>附件4：个人剂量统计汇总表及监测报告（有剂量超标的需提供说明）</w:t>
      </w: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</w:pPr>
    </w:p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  <w:sectPr w:rsidR="00EA0A11">
          <w:footerReference w:type="default" r:id="rId6"/>
          <w:pgSz w:w="11906" w:h="16838"/>
          <w:pgMar w:top="1247" w:right="1361" w:bottom="1587" w:left="1474" w:header="851" w:footer="992" w:gutter="0"/>
          <w:cols w:space="720"/>
          <w:docGrid w:type="lines" w:linePitch="437"/>
        </w:sectPr>
      </w:pPr>
    </w:p>
    <w:p w:rsidR="00EA0A11" w:rsidRDefault="00EA0A11">
      <w:pPr>
        <w:rPr>
          <w:rFonts w:ascii="宋体" w:hint="eastAsia"/>
          <w:b/>
          <w:sz w:val="28"/>
          <w:szCs w:val="28"/>
        </w:rPr>
      </w:pPr>
      <w:r>
        <w:rPr>
          <w:rFonts w:ascii="宋体" w:eastAsia="宋体" w:hAnsi="Times New Roman" w:cs="Times New Roman" w:hint="eastAsia"/>
          <w:b/>
          <w:sz w:val="28"/>
          <w:szCs w:val="28"/>
          <w:lang w:bidi="ar-SA"/>
        </w:rPr>
        <w:lastRenderedPageBreak/>
        <w:t>附件1：放射性同位素和射线装置台账</w:t>
      </w:r>
    </w:p>
    <w:p w:rsidR="00EA0A11" w:rsidRDefault="00EA0A11">
      <w:pPr>
        <w:jc w:val="center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t>放射源台帐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956"/>
        <w:gridCol w:w="1199"/>
        <w:gridCol w:w="1080"/>
        <w:gridCol w:w="900"/>
        <w:gridCol w:w="1620"/>
        <w:gridCol w:w="816"/>
        <w:gridCol w:w="1800"/>
        <w:gridCol w:w="948"/>
        <w:gridCol w:w="637"/>
        <w:gridCol w:w="1697"/>
        <w:gridCol w:w="1074"/>
        <w:gridCol w:w="940"/>
      </w:tblGrid>
      <w:tr w:rsidR="00EA0A11">
        <w:trPr>
          <w:cantSplit/>
          <w:trHeight w:val="408"/>
          <w:jc w:val="center"/>
        </w:trPr>
        <w:tc>
          <w:tcPr>
            <w:tcW w:w="709" w:type="dxa"/>
            <w:vAlign w:val="center"/>
          </w:tcPr>
          <w:p w:rsidR="00EA0A11" w:rsidRDefault="00EA0A11">
            <w:pPr>
              <w:adjustRightInd w:val="0"/>
              <w:snapToGrid w:val="0"/>
              <w:ind w:leftChars="-724" w:left="-2317" w:firstLineChars="724" w:firstLine="152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95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核素</w:t>
            </w:r>
          </w:p>
        </w:tc>
        <w:tc>
          <w:tcPr>
            <w:tcW w:w="1199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出厂日期</w:t>
            </w:r>
          </w:p>
        </w:tc>
        <w:tc>
          <w:tcPr>
            <w:tcW w:w="1080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出厂活度(Bq)</w:t>
            </w:r>
          </w:p>
        </w:tc>
        <w:tc>
          <w:tcPr>
            <w:tcW w:w="900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标号</w:t>
            </w:r>
          </w:p>
        </w:tc>
        <w:tc>
          <w:tcPr>
            <w:tcW w:w="1620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编码</w:t>
            </w:r>
          </w:p>
        </w:tc>
        <w:tc>
          <w:tcPr>
            <w:tcW w:w="816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类别</w:t>
            </w:r>
          </w:p>
        </w:tc>
        <w:tc>
          <w:tcPr>
            <w:tcW w:w="1800" w:type="dxa"/>
            <w:vAlign w:val="center"/>
          </w:tcPr>
          <w:p w:rsidR="00EA0A11" w:rsidRDefault="00EA0A11">
            <w:pPr>
              <w:ind w:firstLineChars="50" w:firstLine="105"/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用途</w:t>
            </w:r>
          </w:p>
        </w:tc>
        <w:tc>
          <w:tcPr>
            <w:tcW w:w="948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场所</w:t>
            </w:r>
          </w:p>
        </w:tc>
        <w:tc>
          <w:tcPr>
            <w:tcW w:w="2334" w:type="dxa"/>
            <w:gridSpan w:val="2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来源/去向</w:t>
            </w:r>
          </w:p>
        </w:tc>
        <w:tc>
          <w:tcPr>
            <w:tcW w:w="1074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登记日期</w:t>
            </w:r>
          </w:p>
        </w:tc>
        <w:tc>
          <w:tcPr>
            <w:tcW w:w="940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登记人</w:t>
            </w: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Merge w:val="restart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cantSplit/>
          <w:trHeight w:val="380"/>
          <w:jc w:val="center"/>
        </w:trPr>
        <w:tc>
          <w:tcPr>
            <w:tcW w:w="709" w:type="dxa"/>
            <w:vMerge/>
            <w:vAlign w:val="center"/>
          </w:tcPr>
          <w:p w:rsidR="00EA0A11" w:rsidRDefault="00EA0A11"/>
        </w:tc>
        <w:tc>
          <w:tcPr>
            <w:tcW w:w="956" w:type="dxa"/>
            <w:vMerge/>
            <w:vAlign w:val="center"/>
          </w:tcPr>
          <w:p w:rsidR="00EA0A11" w:rsidRDefault="00EA0A11"/>
        </w:tc>
        <w:tc>
          <w:tcPr>
            <w:tcW w:w="1199" w:type="dxa"/>
            <w:vMerge/>
            <w:vAlign w:val="center"/>
          </w:tcPr>
          <w:p w:rsidR="00EA0A11" w:rsidRDefault="00EA0A11"/>
        </w:tc>
        <w:tc>
          <w:tcPr>
            <w:tcW w:w="1080" w:type="dxa"/>
            <w:vMerge/>
            <w:vAlign w:val="center"/>
          </w:tcPr>
          <w:p w:rsidR="00EA0A11" w:rsidRDefault="00EA0A11"/>
        </w:tc>
        <w:tc>
          <w:tcPr>
            <w:tcW w:w="900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816" w:type="dxa"/>
            <w:vMerge/>
          </w:tcPr>
          <w:p w:rsidR="00EA0A11" w:rsidRDefault="00EA0A11"/>
        </w:tc>
        <w:tc>
          <w:tcPr>
            <w:tcW w:w="1800" w:type="dxa"/>
            <w:vMerge/>
            <w:vAlign w:val="center"/>
          </w:tcPr>
          <w:p w:rsidR="00EA0A11" w:rsidRDefault="00EA0A11"/>
        </w:tc>
        <w:tc>
          <w:tcPr>
            <w:tcW w:w="948" w:type="dxa"/>
            <w:vMerge/>
            <w:vAlign w:val="center"/>
          </w:tcPr>
          <w:p w:rsidR="00EA0A11" w:rsidRDefault="00EA0A11"/>
        </w:tc>
        <w:tc>
          <w:tcPr>
            <w:tcW w:w="637" w:type="dxa"/>
            <w:vAlign w:val="center"/>
          </w:tcPr>
          <w:p w:rsidR="00EA0A11" w:rsidRDefault="00EA0A11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697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EA0A11" w:rsidRDefault="00EA0A11" w:rsidP="003941BE">
      <w:pPr>
        <w:spacing w:afterLines="50"/>
        <w:jc w:val="center"/>
        <w:rPr>
          <w:rFonts w:ascii="黑体" w:eastAsia="黑体" w:hAnsi="Times New Roman" w:cs="Times New Roman" w:hint="eastAsia"/>
          <w:szCs w:val="32"/>
          <w:lang w:bidi="ar-SA"/>
        </w:rPr>
      </w:pPr>
    </w:p>
    <w:p w:rsidR="00EA0A11" w:rsidRDefault="00EA0A11" w:rsidP="003941BE">
      <w:pPr>
        <w:spacing w:afterLines="50"/>
        <w:jc w:val="center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lastRenderedPageBreak/>
        <w:t>非密封放射性物质台账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6"/>
        <w:gridCol w:w="883"/>
        <w:gridCol w:w="1620"/>
        <w:gridCol w:w="1383"/>
        <w:gridCol w:w="2294"/>
        <w:gridCol w:w="816"/>
        <w:gridCol w:w="3535"/>
        <w:gridCol w:w="1222"/>
        <w:gridCol w:w="1183"/>
      </w:tblGrid>
      <w:tr w:rsidR="00EA0A11">
        <w:trPr>
          <w:trHeight w:val="354"/>
          <w:jc w:val="center"/>
        </w:trPr>
        <w:tc>
          <w:tcPr>
            <w:tcW w:w="666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8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核素</w:t>
            </w:r>
          </w:p>
        </w:tc>
        <w:tc>
          <w:tcPr>
            <w:tcW w:w="1620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总活度</w:t>
            </w:r>
          </w:p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（Bq）</w:t>
            </w:r>
          </w:p>
        </w:tc>
        <w:tc>
          <w:tcPr>
            <w:tcW w:w="13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频次</w:t>
            </w:r>
          </w:p>
        </w:tc>
        <w:tc>
          <w:tcPr>
            <w:tcW w:w="229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用途</w:t>
            </w:r>
          </w:p>
        </w:tc>
        <w:tc>
          <w:tcPr>
            <w:tcW w:w="4351" w:type="dxa"/>
            <w:gridSpan w:val="2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来源/去向</w:t>
            </w: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登记日期</w:t>
            </w: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登记人</w:t>
            </w: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vAlign w:val="center"/>
          </w:tcPr>
          <w:p w:rsidR="00EA0A11" w:rsidRDefault="00EA0A11"/>
        </w:tc>
        <w:tc>
          <w:tcPr>
            <w:tcW w:w="883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1383" w:type="dxa"/>
            <w:vMerge/>
            <w:vAlign w:val="center"/>
          </w:tcPr>
          <w:p w:rsidR="00EA0A11" w:rsidRDefault="00EA0A11"/>
        </w:tc>
        <w:tc>
          <w:tcPr>
            <w:tcW w:w="2294" w:type="dxa"/>
            <w:vMerge/>
            <w:vAlign w:val="center"/>
          </w:tcPr>
          <w:p w:rsidR="00EA0A11" w:rsidRDefault="00EA0A11"/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vAlign w:val="center"/>
          </w:tcPr>
          <w:p w:rsidR="00EA0A11" w:rsidRDefault="00EA0A11"/>
        </w:tc>
        <w:tc>
          <w:tcPr>
            <w:tcW w:w="883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1383" w:type="dxa"/>
            <w:vMerge/>
            <w:vAlign w:val="center"/>
          </w:tcPr>
          <w:p w:rsidR="00EA0A11" w:rsidRDefault="00EA0A11"/>
        </w:tc>
        <w:tc>
          <w:tcPr>
            <w:tcW w:w="2294" w:type="dxa"/>
            <w:vMerge/>
            <w:vAlign w:val="center"/>
          </w:tcPr>
          <w:p w:rsidR="00EA0A11" w:rsidRDefault="00EA0A11"/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vAlign w:val="center"/>
          </w:tcPr>
          <w:p w:rsidR="00EA0A11" w:rsidRDefault="00EA0A11"/>
        </w:tc>
        <w:tc>
          <w:tcPr>
            <w:tcW w:w="883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1383" w:type="dxa"/>
            <w:vMerge/>
            <w:vAlign w:val="center"/>
          </w:tcPr>
          <w:p w:rsidR="00EA0A11" w:rsidRDefault="00EA0A11"/>
        </w:tc>
        <w:tc>
          <w:tcPr>
            <w:tcW w:w="2294" w:type="dxa"/>
            <w:vMerge/>
            <w:vAlign w:val="center"/>
          </w:tcPr>
          <w:p w:rsidR="00EA0A11" w:rsidRDefault="00EA0A11"/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vAlign w:val="center"/>
          </w:tcPr>
          <w:p w:rsidR="00EA0A11" w:rsidRDefault="00EA0A11"/>
        </w:tc>
        <w:tc>
          <w:tcPr>
            <w:tcW w:w="883" w:type="dxa"/>
            <w:vMerge/>
            <w:vAlign w:val="center"/>
          </w:tcPr>
          <w:p w:rsidR="00EA0A11" w:rsidRDefault="00EA0A11"/>
        </w:tc>
        <w:tc>
          <w:tcPr>
            <w:tcW w:w="1620" w:type="dxa"/>
            <w:vMerge/>
            <w:vAlign w:val="center"/>
          </w:tcPr>
          <w:p w:rsidR="00EA0A11" w:rsidRDefault="00EA0A11"/>
        </w:tc>
        <w:tc>
          <w:tcPr>
            <w:tcW w:w="1383" w:type="dxa"/>
            <w:vMerge/>
            <w:vAlign w:val="center"/>
          </w:tcPr>
          <w:p w:rsidR="00EA0A11" w:rsidRDefault="00EA0A11"/>
        </w:tc>
        <w:tc>
          <w:tcPr>
            <w:tcW w:w="2294" w:type="dxa"/>
            <w:vMerge/>
            <w:vAlign w:val="center"/>
          </w:tcPr>
          <w:p w:rsidR="00EA0A11" w:rsidRDefault="00EA0A11"/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vAlign w:val="center"/>
          </w:tcPr>
          <w:p w:rsidR="00EA0A11" w:rsidRDefault="00EA0A11"/>
        </w:tc>
        <w:tc>
          <w:tcPr>
            <w:tcW w:w="883" w:type="dxa"/>
            <w:vMerge/>
            <w:tcBorders>
              <w:bottom w:val="single" w:sz="4" w:space="0" w:color="000000"/>
            </w:tcBorders>
            <w:vAlign w:val="center"/>
          </w:tcPr>
          <w:p w:rsidR="00EA0A11" w:rsidRDefault="00EA0A11"/>
        </w:tc>
        <w:tc>
          <w:tcPr>
            <w:tcW w:w="1620" w:type="dxa"/>
            <w:vMerge/>
            <w:tcBorders>
              <w:bottom w:val="single" w:sz="4" w:space="0" w:color="000000"/>
            </w:tcBorders>
            <w:vAlign w:val="center"/>
          </w:tcPr>
          <w:p w:rsidR="00EA0A11" w:rsidRDefault="00EA0A11"/>
        </w:tc>
        <w:tc>
          <w:tcPr>
            <w:tcW w:w="1383" w:type="dxa"/>
            <w:vMerge/>
            <w:tcBorders>
              <w:bottom w:val="single" w:sz="4" w:space="0" w:color="000000"/>
            </w:tcBorders>
            <w:vAlign w:val="center"/>
          </w:tcPr>
          <w:p w:rsidR="00EA0A11" w:rsidRDefault="00EA0A11"/>
        </w:tc>
        <w:tc>
          <w:tcPr>
            <w:tcW w:w="2294" w:type="dxa"/>
            <w:vMerge/>
            <w:tcBorders>
              <w:bottom w:val="single" w:sz="4" w:space="0" w:color="000000"/>
            </w:tcBorders>
            <w:vAlign w:val="center"/>
          </w:tcPr>
          <w:p w:rsidR="00EA0A11" w:rsidRDefault="00EA0A11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EA0A11" w:rsidRDefault="00EA0A11" w:rsidP="003941BE">
      <w:pPr>
        <w:spacing w:afterLines="50"/>
        <w:jc w:val="center"/>
        <w:rPr>
          <w:rFonts w:ascii="黑体" w:eastAsia="黑体" w:hint="eastAsia"/>
          <w:szCs w:val="32"/>
        </w:rPr>
      </w:pPr>
      <w:r>
        <w:rPr>
          <w:rFonts w:ascii="黑体" w:eastAsia="黑体" w:hAnsi="Times New Roman" w:cs="Times New Roman" w:hint="eastAsia"/>
          <w:szCs w:val="32"/>
          <w:lang w:bidi="ar-SA"/>
        </w:rPr>
        <w:lastRenderedPageBreak/>
        <w:t>射线装置台账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"/>
        <w:gridCol w:w="1701"/>
        <w:gridCol w:w="1190"/>
        <w:gridCol w:w="733"/>
        <w:gridCol w:w="824"/>
        <w:gridCol w:w="992"/>
        <w:gridCol w:w="850"/>
        <w:gridCol w:w="1324"/>
        <w:gridCol w:w="1228"/>
        <w:gridCol w:w="709"/>
        <w:gridCol w:w="1842"/>
        <w:gridCol w:w="1134"/>
        <w:gridCol w:w="939"/>
      </w:tblGrid>
      <w:tr w:rsidR="00EA0A11">
        <w:trPr>
          <w:trHeight w:val="689"/>
          <w:jc w:val="center"/>
        </w:trPr>
        <w:tc>
          <w:tcPr>
            <w:tcW w:w="536" w:type="dxa"/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701" w:type="dxa"/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装置名称</w:t>
            </w:r>
          </w:p>
        </w:tc>
        <w:tc>
          <w:tcPr>
            <w:tcW w:w="1190" w:type="dxa"/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规格型号</w:t>
            </w:r>
          </w:p>
        </w:tc>
        <w:tc>
          <w:tcPr>
            <w:tcW w:w="733" w:type="dxa"/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类别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电流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电压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功率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用途</w:t>
            </w:r>
          </w:p>
        </w:tc>
        <w:tc>
          <w:tcPr>
            <w:tcW w:w="1228" w:type="dxa"/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场所</w:t>
            </w:r>
          </w:p>
        </w:tc>
        <w:tc>
          <w:tcPr>
            <w:tcW w:w="2551" w:type="dxa"/>
            <w:gridSpan w:val="2"/>
            <w:vAlign w:val="center"/>
          </w:tcPr>
          <w:p w:rsidR="00EA0A11" w:rsidRDefault="00EA0A11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登记日期</w:t>
            </w: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登记人</w:t>
            </w: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EA0A11">
        <w:trPr>
          <w:trHeight w:val="380"/>
          <w:jc w:val="center"/>
        </w:trPr>
        <w:tc>
          <w:tcPr>
            <w:tcW w:w="536" w:type="dxa"/>
            <w:vMerge/>
            <w:vAlign w:val="center"/>
          </w:tcPr>
          <w:p w:rsidR="00EA0A11" w:rsidRDefault="00EA0A11"/>
        </w:tc>
        <w:tc>
          <w:tcPr>
            <w:tcW w:w="1701" w:type="dxa"/>
            <w:vMerge/>
            <w:vAlign w:val="center"/>
          </w:tcPr>
          <w:p w:rsidR="00EA0A11" w:rsidRDefault="00EA0A11"/>
        </w:tc>
        <w:tc>
          <w:tcPr>
            <w:tcW w:w="1190" w:type="dxa"/>
            <w:vMerge/>
            <w:vAlign w:val="center"/>
          </w:tcPr>
          <w:p w:rsidR="00EA0A11" w:rsidRDefault="00EA0A11"/>
        </w:tc>
        <w:tc>
          <w:tcPr>
            <w:tcW w:w="733" w:type="dxa"/>
            <w:vMerge/>
            <w:vAlign w:val="center"/>
          </w:tcPr>
          <w:p w:rsidR="00EA0A11" w:rsidRDefault="00EA0A11"/>
        </w:tc>
        <w:tc>
          <w:tcPr>
            <w:tcW w:w="824" w:type="dxa"/>
            <w:vMerge/>
            <w:tcBorders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11" w:rsidRDefault="00EA0A11"/>
        </w:tc>
        <w:tc>
          <w:tcPr>
            <w:tcW w:w="1324" w:type="dxa"/>
            <w:vMerge/>
            <w:tcBorders>
              <w:left w:val="single" w:sz="4" w:space="0" w:color="auto"/>
            </w:tcBorders>
            <w:vAlign w:val="center"/>
          </w:tcPr>
          <w:p w:rsidR="00EA0A11" w:rsidRDefault="00EA0A11"/>
        </w:tc>
        <w:tc>
          <w:tcPr>
            <w:tcW w:w="1228" w:type="dxa"/>
            <w:vMerge/>
            <w:vAlign w:val="center"/>
          </w:tcPr>
          <w:p w:rsidR="00EA0A11" w:rsidRDefault="00EA0A11"/>
        </w:tc>
        <w:tc>
          <w:tcPr>
            <w:tcW w:w="70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1"/>
                <w:szCs w:val="21"/>
                <w:lang w:bidi="ar-SA"/>
              </w:rPr>
              <w:t>去向</w:t>
            </w:r>
          </w:p>
        </w:tc>
        <w:tc>
          <w:tcPr>
            <w:tcW w:w="1842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EA0A11" w:rsidRDefault="00EA0A11">
            <w:pPr>
              <w:jc w:val="center"/>
              <w:rPr>
                <w:rFonts w:ascii="宋体" w:hint="eastAsia"/>
                <w:szCs w:val="21"/>
              </w:rPr>
            </w:pPr>
          </w:p>
        </w:tc>
      </w:tr>
    </w:tbl>
    <w:p w:rsidR="00EA0A11" w:rsidRDefault="00EA0A11">
      <w:pPr>
        <w:autoSpaceDN w:val="0"/>
        <w:adjustRightInd w:val="0"/>
        <w:snapToGrid w:val="0"/>
        <w:spacing w:line="360" w:lineRule="auto"/>
        <w:rPr>
          <w:rFonts w:ascii="宋体" w:eastAsia="宋体" w:hAnsi="Times New Roman" w:cs="Times New Roman" w:hint="eastAsia"/>
          <w:b/>
          <w:color w:val="000000"/>
          <w:sz w:val="28"/>
          <w:szCs w:val="28"/>
          <w:lang w:bidi="ar-SA"/>
        </w:rPr>
        <w:sectPr w:rsidR="00EA0A11">
          <w:pgSz w:w="16838" w:h="11906" w:orient="landscape"/>
          <w:pgMar w:top="1474" w:right="1247" w:bottom="1361" w:left="1587" w:header="851" w:footer="992" w:gutter="0"/>
          <w:cols w:space="720"/>
          <w:docGrid w:type="lines" w:linePitch="453"/>
        </w:sectPr>
      </w:pPr>
    </w:p>
    <w:p w:rsidR="00EA0A11" w:rsidRDefault="00EA0A11" w:rsidP="000744AA">
      <w:pPr>
        <w:spacing w:line="500" w:lineRule="exact"/>
        <w:ind w:firstLineChars="49" w:firstLine="103"/>
        <w:rPr>
          <w:rFonts w:ascii="Times New Roman" w:eastAsia="仿宋_GB2312" w:hAnsi="Times New Roman" w:cs="Times New Roman" w:hint="eastAsia"/>
          <w:sz w:val="21"/>
          <w:szCs w:val="21"/>
        </w:rPr>
      </w:pPr>
    </w:p>
    <w:sectPr w:rsidR="00EA0A11">
      <w:pgSz w:w="11906" w:h="16838"/>
      <w:pgMar w:top="1247" w:right="1361" w:bottom="1587" w:left="1474" w:header="851" w:footer="992" w:gutter="0"/>
      <w:cols w:space="720"/>
      <w:docGrid w:type="lines" w:linePitch="4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D3" w:rsidRDefault="00326ED3">
      <w:r>
        <w:separator/>
      </w:r>
    </w:p>
  </w:endnote>
  <w:endnote w:type="continuationSeparator" w:id="1">
    <w:p w:rsidR="00326ED3" w:rsidRDefault="0032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11" w:rsidRDefault="00EA0A11">
    <w:pPr>
      <w:pStyle w:val="a5"/>
      <w:jc w:val="center"/>
    </w:pPr>
    <w:r>
      <w:rPr>
        <w:rStyle w:val="a3"/>
        <w:rFonts w:ascii="宋体" w:eastAsia="宋体" w:hint="eastAsia"/>
        <w:sz w:val="28"/>
        <w:szCs w:val="28"/>
      </w:rPr>
      <w:t xml:space="preserve">                                                    </w:t>
    </w:r>
    <w:r>
      <w:rPr>
        <w:rFonts w:ascii="宋体" w:eastAsia="宋体" w:hint="eastAsia"/>
        <w:sz w:val="28"/>
        <w:szCs w:val="28"/>
      </w:rPr>
      <w:fldChar w:fldCharType="begin"/>
    </w:r>
    <w:r>
      <w:rPr>
        <w:rStyle w:val="a3"/>
        <w:rFonts w:ascii="宋体" w:eastAsia="宋体" w:hint="eastAsia"/>
        <w:sz w:val="28"/>
        <w:szCs w:val="28"/>
      </w:rPr>
      <w:instrText xml:space="preserve">PAGE  </w:instrText>
    </w:r>
    <w:r>
      <w:rPr>
        <w:rFonts w:ascii="宋体" w:eastAsia="宋体" w:hint="eastAsia"/>
        <w:sz w:val="28"/>
        <w:szCs w:val="28"/>
      </w:rPr>
      <w:fldChar w:fldCharType="separate"/>
    </w:r>
    <w:r w:rsidR="000744AA">
      <w:rPr>
        <w:rStyle w:val="a3"/>
        <w:rFonts w:ascii="宋体" w:eastAsia="宋体"/>
        <w:noProof/>
        <w:sz w:val="28"/>
        <w:szCs w:val="28"/>
      </w:rPr>
      <w:t>7</w:t>
    </w:r>
    <w:r>
      <w:rPr>
        <w:rFonts w:ascii="宋体" w:eastAsia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D3" w:rsidRDefault="00326ED3">
      <w:r>
        <w:separator/>
      </w:r>
    </w:p>
  </w:footnote>
  <w:footnote w:type="continuationSeparator" w:id="1">
    <w:p w:rsidR="00326ED3" w:rsidRDefault="00326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2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32B3C"/>
    <w:rsid w:val="00060D74"/>
    <w:rsid w:val="000744AA"/>
    <w:rsid w:val="00326ED3"/>
    <w:rsid w:val="003941BE"/>
    <w:rsid w:val="00407D48"/>
    <w:rsid w:val="00560B89"/>
    <w:rsid w:val="00640AC7"/>
    <w:rsid w:val="00675ACC"/>
    <w:rsid w:val="00902AB7"/>
    <w:rsid w:val="00C71A49"/>
    <w:rsid w:val="00EA0A11"/>
    <w:rsid w:val="00EE5614"/>
    <w:rsid w:val="00F07848"/>
    <w:rsid w:val="051A5BFF"/>
    <w:rsid w:val="05E25503"/>
    <w:rsid w:val="0C88081E"/>
    <w:rsid w:val="11A30DD7"/>
    <w:rsid w:val="176A1F5A"/>
    <w:rsid w:val="1A570E11"/>
    <w:rsid w:val="1A722ADB"/>
    <w:rsid w:val="1BBD7E7C"/>
    <w:rsid w:val="1BDF61D9"/>
    <w:rsid w:val="1EE61F4F"/>
    <w:rsid w:val="21EC4772"/>
    <w:rsid w:val="22055D5E"/>
    <w:rsid w:val="28727931"/>
    <w:rsid w:val="2B9277E7"/>
    <w:rsid w:val="2C94365F"/>
    <w:rsid w:val="2FE1616D"/>
    <w:rsid w:val="314F65EC"/>
    <w:rsid w:val="32C91AE1"/>
    <w:rsid w:val="33AD784B"/>
    <w:rsid w:val="3BC353DF"/>
    <w:rsid w:val="40FA51D4"/>
    <w:rsid w:val="45CE07D0"/>
    <w:rsid w:val="491341EF"/>
    <w:rsid w:val="4B2C032F"/>
    <w:rsid w:val="4B6749E0"/>
    <w:rsid w:val="54261467"/>
    <w:rsid w:val="545E0889"/>
    <w:rsid w:val="54B3105C"/>
    <w:rsid w:val="55CA58B5"/>
    <w:rsid w:val="5812322D"/>
    <w:rsid w:val="58433EC2"/>
    <w:rsid w:val="5A1F44AE"/>
    <w:rsid w:val="5F693D21"/>
    <w:rsid w:val="64A54ACB"/>
    <w:rsid w:val="6D8C65C3"/>
    <w:rsid w:val="6EC47FB4"/>
    <w:rsid w:val="74F37245"/>
    <w:rsid w:val="76782305"/>
    <w:rsid w:val="76EF6ECC"/>
    <w:rsid w:val="7A032B3C"/>
    <w:rsid w:val="7ABD28E5"/>
    <w:rsid w:val="7BD7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泉州市环境保护局关于做好2018年度</dc:title>
  <dc:creator>唐胜炜</dc:creator>
  <cp:lastModifiedBy>admin</cp:lastModifiedBy>
  <cp:revision>3</cp:revision>
  <cp:lastPrinted>2019-01-11T07:20:00Z</cp:lastPrinted>
  <dcterms:created xsi:type="dcterms:W3CDTF">2019-01-14T07:30:00Z</dcterms:created>
  <dcterms:modified xsi:type="dcterms:W3CDTF">2019-01-14T07:30:00Z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