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0" w:firstLineChars="0"/>
        <w:jc w:val="center"/>
        <w:rPr>
          <w:rFonts w:hint="eastAsia" w:ascii="方正小标宋简体" w:hAnsi="方正小标宋简体" w:eastAsia="方正小标宋简体" w:cs="方正小标宋简体"/>
          <w:b/>
          <w:bCs/>
          <w:sz w:val="72"/>
          <w:szCs w:val="72"/>
          <w:lang w:val="en-US" w:eastAsia="zh-CN"/>
        </w:rPr>
      </w:pPr>
      <w:r>
        <w:rPr>
          <w:rFonts w:hint="eastAsia" w:ascii="黑体" w:hAnsi="黑体" w:eastAsia="黑体" w:cs="黑体"/>
          <w:b/>
          <w:bCs/>
          <w:sz w:val="52"/>
          <w:szCs w:val="52"/>
          <w:lang w:val="en-US" w:eastAsia="zh-CN"/>
        </w:rPr>
        <w:t>永春县桃城镇人民政府</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突</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发</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公</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共</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卫</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生</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事</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件</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应</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急</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预</w:t>
      </w:r>
    </w:p>
    <w:p>
      <w:pPr>
        <w:keepNext w:val="0"/>
        <w:keepLines w:val="0"/>
        <w:pageBreakBefore w:val="0"/>
        <w:widowControl w:val="0"/>
        <w:kinsoku/>
        <w:wordWrap/>
        <w:overflowPunct/>
        <w:topLinePunct w:val="0"/>
        <w:autoSpaceDE/>
        <w:autoSpaceDN/>
        <w:bidi w:val="0"/>
        <w:adjustRightInd/>
        <w:snapToGrid/>
        <w:spacing w:line="840" w:lineRule="exact"/>
        <w:ind w:firstLine="0" w:firstLineChars="0"/>
        <w:jc w:val="center"/>
        <w:textAlignment w:val="auto"/>
        <w:rPr>
          <w:rFonts w:hint="eastAsia" w:ascii="方正小标宋简体" w:hAnsi="方正小标宋简体" w:eastAsia="方正小标宋简体" w:cs="方正小标宋简体"/>
          <w:b/>
          <w:bCs/>
          <w:sz w:val="56"/>
          <w:szCs w:val="56"/>
          <w:lang w:val="en-US" w:eastAsia="zh-CN"/>
        </w:rPr>
      </w:pPr>
      <w:r>
        <w:rPr>
          <w:rFonts w:hint="eastAsia" w:ascii="方正小标宋简体" w:hAnsi="方正小标宋简体" w:eastAsia="方正小标宋简体" w:cs="方正小标宋简体"/>
          <w:b/>
          <w:bCs/>
          <w:sz w:val="56"/>
          <w:szCs w:val="56"/>
          <w:lang w:val="en-US" w:eastAsia="zh-CN"/>
        </w:rPr>
        <w:t>案</w:t>
      </w:r>
    </w:p>
    <w:p>
      <w:pPr>
        <w:pStyle w:val="2"/>
        <w:rPr>
          <w:rFonts w:hint="eastAsia" w:ascii="方正小标宋简体" w:hAnsi="方正小标宋简体" w:eastAsia="方正小标宋简体" w:cs="方正小标宋简体"/>
          <w:b/>
          <w:bCs/>
          <w:sz w:val="56"/>
          <w:szCs w:val="56"/>
          <w:lang w:val="en-US" w:eastAsia="zh-CN"/>
        </w:rPr>
      </w:pPr>
    </w:p>
    <w:p>
      <w:pPr>
        <w:pStyle w:val="3"/>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b/>
          <w:bCs/>
          <w:sz w:val="40"/>
          <w:szCs w:val="36"/>
          <w:lang w:val="en-US" w:eastAsia="zh-CN"/>
        </w:rPr>
      </w:pPr>
      <w:r>
        <w:rPr>
          <w:rFonts w:hint="eastAsia"/>
          <w:b/>
          <w:bCs/>
          <w:sz w:val="40"/>
          <w:szCs w:val="36"/>
          <w:lang w:val="en-US" w:eastAsia="zh-CN"/>
        </w:rPr>
        <w:t>永春县桃城镇人民政府</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b/>
          <w:bCs/>
          <w:sz w:val="40"/>
          <w:szCs w:val="36"/>
          <w:lang w:val="en-US" w:eastAsia="zh-CN"/>
        </w:rPr>
      </w:pPr>
      <w:r>
        <w:rPr>
          <w:rFonts w:hint="eastAsia"/>
          <w:b/>
          <w:bCs/>
          <w:sz w:val="40"/>
          <w:szCs w:val="36"/>
          <w:lang w:val="en-US" w:eastAsia="zh-CN"/>
        </w:rPr>
        <w:t>二〇二三年七月</w:t>
      </w:r>
    </w:p>
    <w:p>
      <w:pPr>
        <w:pStyle w:val="2"/>
        <w:rPr>
          <w:rFonts w:hint="eastAsia"/>
          <w:sz w:val="40"/>
          <w:szCs w:val="36"/>
          <w:lang w:val="en-US" w:eastAsia="zh-CN"/>
        </w:rPr>
      </w:pPr>
    </w:p>
    <w:p>
      <w:pPr>
        <w:pStyle w:val="3"/>
        <w:rPr>
          <w:rFonts w:hint="eastAsia"/>
          <w:lang w:val="en-US"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01" w:right="1418" w:bottom="1418" w:left="1418" w:header="1134" w:footer="907" w:gutter="0"/>
          <w:pgNumType w:fmt="decimal" w:start="1"/>
          <w:cols w:space="720" w:num="1"/>
          <w:docGrid w:type="lines" w:linePitch="326" w:charSpace="0"/>
        </w:sectPr>
      </w:pPr>
    </w:p>
    <w:p>
      <w:pPr>
        <w:bidi w:val="0"/>
        <w:ind w:left="0" w:leftChars="0" w:firstLine="0" w:firstLineChars="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目  录</w:t>
      </w:r>
    </w:p>
    <w:p>
      <w:pPr>
        <w:pStyle w:val="2"/>
        <w:rPr>
          <w:rFonts w:hint="eastAsia"/>
          <w:lang w:val="en-US" w:eastAsia="zh-CN"/>
        </w:rPr>
      </w:pP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_Toc27822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 总则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_Toc27822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_Toc12919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1.1. 编制目的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_Toc12919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_Toc2931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1.2. 突发公共卫生事件的定义及分级</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_Toc2931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bookmarkStart w:id="104" w:name="_GoBack"/>
      <w:bookmarkEnd w:id="104"/>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_Toc30309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1.3. 适用范围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_Toc30309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_Toc13580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1.4. 工作原则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_Toc13580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_Toc5905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 组织指挥体系及职责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_Toc5905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_Toc451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2.1. 组织机构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_Toc451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_Toc3934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2.2. 组织机构职责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_Toc3934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_Toc15781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 xml:space="preserve">2.3. </w:t>
      </w:r>
      <w:r>
        <w:rPr>
          <w:rFonts w:hint="eastAsia" w:asciiTheme="majorEastAsia" w:hAnsiTheme="majorEastAsia" w:eastAsiaTheme="majorEastAsia" w:cstheme="majorEastAsia"/>
          <w:sz w:val="30"/>
          <w:szCs w:val="30"/>
        </w:rPr>
        <w:t>现场指挥部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_Toc15781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_Toc11509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 xml:space="preserve">3. </w:t>
      </w:r>
      <w:r>
        <w:rPr>
          <w:rFonts w:hint="eastAsia" w:asciiTheme="majorEastAsia" w:hAnsiTheme="majorEastAsia" w:eastAsiaTheme="majorEastAsia" w:cstheme="majorEastAsia"/>
          <w:sz w:val="30"/>
          <w:szCs w:val="30"/>
        </w:rPr>
        <w:t>预警信息传播与行动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_Toc11509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_Toc12872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3.1. 预警信息接收和传播</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_Toc12872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_Toc9080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3.2. 传播内容</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_Toc9080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_Toc7066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3.3. 传播途径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_Toc7066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_Toc8848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3.4. 预警行动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_Toc8848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_Toc2126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 xml:space="preserve">4. </w:t>
      </w:r>
      <w:r>
        <w:rPr>
          <w:rFonts w:hint="eastAsia" w:asciiTheme="majorEastAsia" w:hAnsiTheme="majorEastAsia" w:eastAsiaTheme="majorEastAsia" w:cstheme="majorEastAsia"/>
          <w:sz w:val="30"/>
          <w:szCs w:val="30"/>
        </w:rPr>
        <w:t>应急响应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_Toc2126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_Toc19747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4.1. 应急响应原则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_Toc19747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_Toc10923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4.2. 信息报告</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_Toc10923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_Toc9070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4.3. 应急处置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_Toc9070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_Toc1217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4.4. 应急响应终止</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_Toc1217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lang w:val="en-US" w:eastAsia="zh-CN"/>
        </w:rPr>
        <w:sectPr>
          <w:footerReference r:id="rId11" w:type="default"/>
          <w:pgSz w:w="11907" w:h="16839"/>
          <w:pgMar w:top="1701" w:right="1418" w:bottom="1418" w:left="1418" w:header="1134" w:footer="907" w:gutter="0"/>
          <w:pgNumType w:fmt="decimal" w:start="1"/>
          <w:cols w:space="720" w:num="1"/>
          <w:docGrid w:type="lines" w:linePitch="326" w:charSpace="0"/>
        </w:sectPr>
      </w:pP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_Toc16102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5. 后期处置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_Toc16102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_Toc29519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5.1. 善后处置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_Toc29519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_Toc30205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rPr>
        <w:t>5.2. 总结评估</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_Toc30205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_Toc29924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 应急保障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_Toc29924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_Toc28487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6.1. 通信和信息传递</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_Toc28487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_Toc14083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6.2. 应急</w:t>
      </w:r>
      <w:r>
        <w:rPr>
          <w:rFonts w:hint="eastAsia" w:asciiTheme="majorEastAsia" w:hAnsiTheme="majorEastAsia" w:eastAsiaTheme="majorEastAsia" w:cstheme="majorEastAsia"/>
          <w:sz w:val="30"/>
          <w:szCs w:val="30"/>
          <w:lang w:val="en-US"/>
        </w:rPr>
        <w:t>队伍</w:t>
      </w:r>
      <w:r>
        <w:rPr>
          <w:rFonts w:hint="eastAsia" w:asciiTheme="majorEastAsia" w:hAnsiTheme="majorEastAsia" w:eastAsiaTheme="majorEastAsia" w:cstheme="majorEastAsia"/>
          <w:sz w:val="30"/>
          <w:szCs w:val="30"/>
        </w:rPr>
        <w:t>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_Toc14083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_Toc9876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6.3. </w:t>
      </w:r>
      <w:r>
        <w:rPr>
          <w:rFonts w:hint="eastAsia" w:asciiTheme="majorEastAsia" w:hAnsiTheme="majorEastAsia" w:eastAsiaTheme="majorEastAsia" w:cstheme="majorEastAsia"/>
          <w:sz w:val="30"/>
          <w:szCs w:val="30"/>
          <w:lang w:val="en-US"/>
        </w:rPr>
        <w:t>经费和物资保障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_Toc9876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_Toc326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6.4. </w:t>
      </w:r>
      <w:r>
        <w:rPr>
          <w:rFonts w:hint="eastAsia" w:asciiTheme="majorEastAsia" w:hAnsiTheme="majorEastAsia" w:eastAsiaTheme="majorEastAsia" w:cstheme="majorEastAsia"/>
          <w:sz w:val="30"/>
          <w:szCs w:val="30"/>
          <w:lang w:val="en-US"/>
        </w:rPr>
        <w:t>宣传教育</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_Toc326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_Toc15343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 预案管理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_Toc15343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_Toc5858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7.1. 预案编制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_Toc5858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_Toc25523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7.2. 预案演练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_Toc25523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_Toc10483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7.3. 预案评估与修订</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_Toc10483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_Toc18442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7.4. 宣传与教育</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_Toc18442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_Toc2166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7.5. 责任与奖惩</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_Toc2166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_Toc28557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8. 附则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_Toc28557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default" w:asciiTheme="majorEastAsia" w:hAnsiTheme="majorEastAsia" w:eastAsiaTheme="majorEastAsia" w:cstheme="majorEastAsia"/>
          <w:sz w:val="30"/>
          <w:szCs w:val="30"/>
          <w:lang w:val="en-US"/>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_Toc31975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9. </w:t>
      </w:r>
      <w:r>
        <w:rPr>
          <w:rFonts w:hint="eastAsia" w:asciiTheme="majorEastAsia" w:hAnsiTheme="majorEastAsia" w:eastAsiaTheme="majorEastAsia" w:cstheme="majorEastAsia"/>
          <w:sz w:val="30"/>
          <w:szCs w:val="30"/>
          <w:lang w:val="en-US" w:eastAsia="zh-CN"/>
        </w:rPr>
        <w:t>附件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lang w:val="en-US" w:eastAsia="zh-CN"/>
        </w:rPr>
        <w:t>1</w:t>
      </w:r>
      <w:r>
        <w:rPr>
          <w:rFonts w:hint="eastAsia" w:asciiTheme="majorEastAsia" w:hAnsiTheme="majorEastAsia" w:eastAsiaTheme="majorEastAsia" w:cstheme="majorEastAsia"/>
          <w:sz w:val="30"/>
          <w:szCs w:val="30"/>
          <w:lang w:val="en-US" w:eastAsia="zh-CN"/>
        </w:rPr>
        <w:fldChar w:fldCharType="end"/>
      </w:r>
      <w:r>
        <w:rPr>
          <w:rFonts w:hint="eastAsia" w:asciiTheme="majorEastAsia" w:hAnsiTheme="majorEastAsia" w:eastAsiaTheme="majorEastAsia" w:cstheme="majorEastAsia"/>
          <w:sz w:val="30"/>
          <w:szCs w:val="30"/>
          <w:lang w:val="en-US" w:eastAsia="zh-CN"/>
        </w:rPr>
        <w:t>6</w:t>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_Toc6637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9.1. 附件</w:t>
      </w:r>
      <w:r>
        <w:rPr>
          <w:rFonts w:hint="eastAsia" w:asciiTheme="majorEastAsia" w:hAnsiTheme="majorEastAsia" w:eastAsiaTheme="majorEastAsia" w:cstheme="majorEastAsia"/>
          <w:sz w:val="30"/>
          <w:szCs w:val="30"/>
          <w:lang w:val="en-US" w:eastAsia="zh-CN"/>
        </w:rPr>
        <w:t>1</w:t>
      </w:r>
      <w:r>
        <w:rPr>
          <w:rFonts w:hint="eastAsia" w:asciiTheme="majorEastAsia" w:hAnsiTheme="majorEastAsia" w:eastAsiaTheme="majorEastAsia" w:cstheme="majorEastAsia"/>
          <w:sz w:val="30"/>
          <w:szCs w:val="30"/>
        </w:rPr>
        <w:t>：突发公共卫生事件</w:t>
      </w:r>
      <w:r>
        <w:rPr>
          <w:rFonts w:hint="eastAsia" w:asciiTheme="majorEastAsia" w:hAnsiTheme="majorEastAsia" w:eastAsiaTheme="majorEastAsia" w:cstheme="majorEastAsia"/>
          <w:sz w:val="30"/>
          <w:szCs w:val="30"/>
          <w:lang w:val="en-US" w:eastAsia="zh-CN"/>
        </w:rPr>
        <w:t>应急指挥部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_Toc6637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_Toc3278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9.2. 附件</w:t>
      </w:r>
      <w:r>
        <w:rPr>
          <w:rFonts w:hint="eastAsia" w:asciiTheme="majorEastAsia" w:hAnsiTheme="majorEastAsia" w:eastAsiaTheme="majorEastAsia" w:cstheme="majorEastAsia"/>
          <w:sz w:val="30"/>
          <w:szCs w:val="30"/>
          <w:lang w:val="en-US" w:eastAsia="zh-CN"/>
        </w:rPr>
        <w:t>2</w:t>
      </w:r>
      <w:r>
        <w:rPr>
          <w:rFonts w:hint="eastAsia" w:asciiTheme="majorEastAsia" w:hAnsiTheme="majorEastAsia" w:eastAsiaTheme="majorEastAsia" w:cstheme="majorEastAsia"/>
          <w:sz w:val="30"/>
          <w:szCs w:val="30"/>
        </w:rPr>
        <w:t>：</w:t>
      </w:r>
      <w:r>
        <w:rPr>
          <w:rFonts w:hint="eastAsia" w:asciiTheme="majorEastAsia" w:hAnsiTheme="majorEastAsia" w:eastAsiaTheme="majorEastAsia" w:cstheme="majorEastAsia"/>
          <w:sz w:val="30"/>
          <w:szCs w:val="30"/>
          <w:lang w:val="en-US" w:eastAsia="zh-CN"/>
        </w:rPr>
        <w:t>现场指挥部分组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_Toc3278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_Toc19139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9.3. </w:t>
      </w:r>
      <w:r>
        <w:rPr>
          <w:rFonts w:hint="eastAsia" w:asciiTheme="majorEastAsia" w:hAnsiTheme="majorEastAsia" w:eastAsiaTheme="majorEastAsia" w:cstheme="majorEastAsia"/>
          <w:sz w:val="30"/>
          <w:szCs w:val="30"/>
          <w:lang w:val="en-US" w:eastAsia="zh-CN"/>
        </w:rPr>
        <w:t>附件3：</w:t>
      </w:r>
      <w:r>
        <w:rPr>
          <w:rFonts w:hint="eastAsia" w:asciiTheme="majorEastAsia" w:hAnsiTheme="majorEastAsia" w:eastAsiaTheme="majorEastAsia" w:cstheme="majorEastAsia"/>
          <w:sz w:val="30"/>
          <w:szCs w:val="30"/>
        </w:rPr>
        <w:t>突发公共卫生事件应急救援装备物资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_Toc19139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5"/>
        <w:rPr>
          <w:rFonts w:hint="eastAsia"/>
          <w:lang w:val="en-US" w:eastAsia="zh-CN"/>
        </w:rPr>
        <w:sectPr>
          <w:footerReference r:id="rId12" w:type="default"/>
          <w:pgSz w:w="11907" w:h="16839"/>
          <w:pgMar w:top="1701" w:right="1418" w:bottom="1418" w:left="1418" w:header="1134" w:footer="907" w:gutter="0"/>
          <w:pgNumType w:fmt="decimal" w:start="1"/>
          <w:cols w:space="720" w:num="1"/>
          <w:docGrid w:type="lines" w:linePitch="326" w:charSpace="0"/>
        </w:sectPr>
      </w:pPr>
      <w:r>
        <w:rPr>
          <w:rFonts w:hint="eastAsia"/>
          <w:lang w:val="en-US" w:eastAsia="zh-CN"/>
        </w:rPr>
        <w:fldChar w:fldCharType="end"/>
      </w:r>
    </w:p>
    <w:p>
      <w:pPr>
        <w:ind w:firstLine="0" w:firstLineChars="0"/>
        <w:jc w:val="center"/>
        <w:rPr>
          <w:rFonts w:hint="eastAsia" w:ascii="黑体" w:hAnsi="黑体" w:eastAsia="黑体" w:cs="黑体"/>
          <w:b/>
          <w:bCs/>
          <w:sz w:val="36"/>
          <w:szCs w:val="36"/>
        </w:rPr>
      </w:pPr>
      <w:r>
        <w:rPr>
          <w:rFonts w:hint="eastAsia" w:ascii="黑体" w:hAnsi="黑体" w:eastAsia="黑体" w:cs="黑体"/>
          <w:b/>
          <w:bCs/>
          <w:sz w:val="36"/>
          <w:szCs w:val="36"/>
        </w:rPr>
        <w:t>永春县桃城镇人民政府突发公共卫生事件应急预案</w:t>
      </w:r>
    </w:p>
    <w:p>
      <w:pPr>
        <w:pStyle w:val="2"/>
        <w:rPr>
          <w:rFonts w:hint="eastAsia"/>
          <w:lang w:val="en-US" w:eastAsia="zh-CN"/>
        </w:rPr>
      </w:pPr>
    </w:p>
    <w:p>
      <w:pPr>
        <w:pStyle w:val="4"/>
        <w:bidi w:val="0"/>
        <w:rPr>
          <w:rFonts w:hint="default"/>
          <w:lang w:val="en-US" w:eastAsia="zh-CN"/>
        </w:rPr>
      </w:pPr>
      <w:bookmarkStart w:id="0" w:name="_Toc27822"/>
      <w:r>
        <w:rPr>
          <w:rFonts w:hint="default"/>
          <w:lang w:val="en-US" w:eastAsia="zh-CN"/>
        </w:rPr>
        <w:t>总则</w:t>
      </w:r>
      <w:bookmarkEnd w:id="0"/>
    </w:p>
    <w:p>
      <w:pPr>
        <w:pStyle w:val="5"/>
        <w:bidi w:val="0"/>
        <w:rPr>
          <w:rFonts w:hint="default"/>
          <w:lang w:val="en-US" w:eastAsia="zh-CN"/>
        </w:rPr>
      </w:pPr>
      <w:bookmarkStart w:id="1" w:name="_Toc12919"/>
      <w:r>
        <w:rPr>
          <w:rFonts w:hint="eastAsia"/>
          <w:lang w:val="en-US" w:eastAsia="zh-CN"/>
        </w:rPr>
        <w:t>编制目的</w:t>
      </w:r>
      <w:bookmarkEnd w:id="1"/>
    </w:p>
    <w:p>
      <w:pPr>
        <w:rPr>
          <w:rFonts w:hint="default"/>
          <w:lang w:val="en-US" w:eastAsia="zh-CN"/>
        </w:rPr>
      </w:pPr>
      <w:r>
        <w:rPr>
          <w:rFonts w:hint="default"/>
          <w:lang w:val="en-US" w:eastAsia="zh-CN"/>
        </w:rPr>
        <w:t>有效预防、及时控制和消除突发公共卫生事件及其危害，指导和规范各类突发公共卫生事件的应急处置工作，最大限度地减少突发公共卫生事件对公众健康造成的危害，保障公众身心健康与生命安全。</w:t>
      </w:r>
    </w:p>
    <w:p>
      <w:pPr>
        <w:pStyle w:val="5"/>
        <w:bidi w:val="0"/>
        <w:rPr>
          <w:rFonts w:hint="default"/>
          <w:lang w:val="en-US" w:eastAsia="zh-CN"/>
        </w:rPr>
      </w:pPr>
      <w:bookmarkStart w:id="2" w:name="_Toc2931"/>
      <w:r>
        <w:rPr>
          <w:rFonts w:hint="default"/>
          <w:lang w:val="en-US" w:eastAsia="zh-CN"/>
        </w:rPr>
        <w:t>突发公共卫生事件的定义及分级</w:t>
      </w:r>
      <w:bookmarkEnd w:id="2"/>
    </w:p>
    <w:p>
      <w:pPr>
        <w:bidi w:val="0"/>
        <w:rPr>
          <w:rFonts w:hint="default"/>
          <w:lang w:val="en-US" w:eastAsia="zh-CN"/>
        </w:rPr>
      </w:pPr>
      <w:r>
        <w:rPr>
          <w:rFonts w:hint="default"/>
          <w:lang w:val="en-US" w:eastAsia="zh-CN"/>
        </w:rPr>
        <w:t>突发公共卫生事件是指突然发生，对社会、公众健康造成或者可能造成严重损害的重大传染病疫情、群体性不明原因疾病、重大食物中毒和职业中毒以及其他严重影响公众健康的事件。根据突发公共卫生事件性质、危害程度、涉及范围，突发公共卫生事件划分为特别重大（I级）、重大（</w:t>
      </w:r>
      <w:r>
        <w:rPr>
          <w:rFonts w:hint="eastAsia"/>
          <w:lang w:val="en-US" w:eastAsia="zh-CN"/>
        </w:rPr>
        <w:t>Ⅱ级</w:t>
      </w:r>
      <w:r>
        <w:rPr>
          <w:rFonts w:hint="default"/>
          <w:lang w:val="en-US" w:eastAsia="zh-CN"/>
        </w:rPr>
        <w:t>）、较大（III级）和一般（</w:t>
      </w:r>
      <w:r>
        <w:rPr>
          <w:rFonts w:hint="eastAsia"/>
          <w:lang w:val="en-US" w:eastAsia="zh-CN"/>
        </w:rPr>
        <w:t>Ⅳ级</w:t>
      </w:r>
      <w:r>
        <w:rPr>
          <w:rFonts w:hint="default"/>
          <w:lang w:val="en-US" w:eastAsia="zh-CN"/>
        </w:rPr>
        <w:t>）四级。</w:t>
      </w:r>
    </w:p>
    <w:p>
      <w:pPr>
        <w:pStyle w:val="6"/>
        <w:bidi w:val="0"/>
        <w:rPr>
          <w:rFonts w:hint="default"/>
          <w:lang w:val="en-US" w:eastAsia="zh-CN"/>
        </w:rPr>
      </w:pPr>
      <w:r>
        <w:rPr>
          <w:rFonts w:hint="default"/>
          <w:lang w:val="en-US" w:eastAsia="zh-CN"/>
        </w:rPr>
        <w:t>特别重大突发公共卫生事件（I级、红色预警）</w:t>
      </w:r>
    </w:p>
    <w:p>
      <w:pPr>
        <w:shd w:val="clear"/>
        <w:bidi w:val="0"/>
        <w:rPr>
          <w:rFonts w:hint="default"/>
          <w:lang w:val="en-US" w:eastAsia="zh-CN"/>
        </w:rPr>
      </w:pPr>
      <w:r>
        <w:rPr>
          <w:rFonts w:hint="eastAsia"/>
          <w:lang w:val="en-US" w:eastAsia="zh-CN"/>
        </w:rPr>
        <w:t>（1）</w:t>
      </w:r>
      <w:r>
        <w:rPr>
          <w:rFonts w:hint="default"/>
          <w:lang w:val="en-US" w:eastAsia="zh-CN"/>
        </w:rPr>
        <w:t>发生传染性非典型肺炎、人感染高致病性禽流感病例，并有扩散趋势，且对桃城镇有特别重大影响；</w:t>
      </w:r>
    </w:p>
    <w:p>
      <w:pPr>
        <w:shd w:val="clear"/>
        <w:bidi w:val="0"/>
        <w:rPr>
          <w:rFonts w:hint="default"/>
          <w:lang w:val="en-US" w:eastAsia="zh-CN"/>
        </w:rPr>
      </w:pPr>
      <w:r>
        <w:rPr>
          <w:rFonts w:hint="eastAsia"/>
          <w:lang w:val="en-US" w:eastAsia="zh-CN"/>
        </w:rPr>
        <w:t>（2）</w:t>
      </w:r>
      <w:r>
        <w:rPr>
          <w:rFonts w:hint="default"/>
          <w:lang w:val="en-US" w:eastAsia="zh-CN"/>
        </w:rPr>
        <w:t>发生新传染病或我国尚未发现的传染病发生或传入，并有扩散趋势，或发现我国已消灭的传染病重新流行，且对桃城镇有特别重大影响；</w:t>
      </w:r>
    </w:p>
    <w:p>
      <w:pPr>
        <w:shd w:val="clear"/>
        <w:bidi w:val="0"/>
        <w:rPr>
          <w:rFonts w:hint="default"/>
          <w:lang w:val="en-US" w:eastAsia="zh-CN"/>
        </w:rPr>
      </w:pPr>
      <w:r>
        <w:rPr>
          <w:rFonts w:hint="eastAsia"/>
          <w:lang w:val="en-US" w:eastAsia="zh-CN"/>
        </w:rPr>
        <w:t>（3）</w:t>
      </w:r>
      <w:r>
        <w:rPr>
          <w:rFonts w:hint="default"/>
          <w:lang w:val="en-US" w:eastAsia="zh-CN"/>
        </w:rPr>
        <w:t>一次发生食物中毒100人以上并出现死亡病例，或出现10例以上死亡病例；</w:t>
      </w:r>
    </w:p>
    <w:p>
      <w:pPr>
        <w:shd w:val="clear"/>
        <w:bidi w:val="0"/>
        <w:rPr>
          <w:rFonts w:hint="default"/>
          <w:lang w:val="en-US" w:eastAsia="zh-CN"/>
        </w:rPr>
      </w:pPr>
      <w:r>
        <w:rPr>
          <w:rFonts w:hint="eastAsia"/>
          <w:lang w:val="en-US" w:eastAsia="zh-CN"/>
        </w:rPr>
        <w:t>（4）</w:t>
      </w:r>
      <w:r>
        <w:rPr>
          <w:rFonts w:hint="default"/>
          <w:lang w:val="en-US" w:eastAsia="zh-CN"/>
        </w:rPr>
        <w:t>传染病疫情出现跨</w:t>
      </w:r>
      <w:r>
        <w:rPr>
          <w:rFonts w:hint="eastAsia"/>
          <w:lang w:val="en-US" w:eastAsia="zh-CN"/>
        </w:rPr>
        <w:t>镇</w:t>
      </w:r>
      <w:r>
        <w:rPr>
          <w:rFonts w:hint="default"/>
          <w:lang w:val="en-US" w:eastAsia="zh-CN"/>
        </w:rPr>
        <w:t>域范围蔓延趋势，且对桃城镇有特别重大影响；</w:t>
      </w:r>
    </w:p>
    <w:p>
      <w:pPr>
        <w:shd w:val="clear"/>
        <w:bidi w:val="0"/>
        <w:rPr>
          <w:rFonts w:hint="default"/>
          <w:lang w:val="en-US" w:eastAsia="zh-CN"/>
        </w:rPr>
      </w:pPr>
      <w:r>
        <w:rPr>
          <w:rFonts w:hint="eastAsia"/>
          <w:lang w:val="en-US" w:eastAsia="zh-CN"/>
        </w:rPr>
        <w:t>（5）</w:t>
      </w:r>
      <w:r>
        <w:rPr>
          <w:rFonts w:hint="default"/>
          <w:lang w:val="en-US" w:eastAsia="zh-CN"/>
        </w:rPr>
        <w:t>卫生行政部门认定</w:t>
      </w:r>
      <w:r>
        <w:rPr>
          <w:rFonts w:hint="eastAsia"/>
          <w:lang w:val="en-US" w:eastAsia="zh-CN"/>
        </w:rPr>
        <w:t>的其他</w:t>
      </w:r>
      <w:r>
        <w:rPr>
          <w:rFonts w:hint="default"/>
          <w:lang w:val="en-US" w:eastAsia="zh-CN"/>
        </w:rPr>
        <w:t>特别重大突发公共卫生事件。</w:t>
      </w:r>
    </w:p>
    <w:p>
      <w:pPr>
        <w:pStyle w:val="6"/>
        <w:bidi w:val="0"/>
        <w:rPr>
          <w:rFonts w:hint="default"/>
          <w:lang w:val="en-US" w:eastAsia="zh-CN"/>
        </w:rPr>
      </w:pPr>
      <w:r>
        <w:rPr>
          <w:rFonts w:hint="default"/>
          <w:lang w:val="en-US" w:eastAsia="zh-CN"/>
        </w:rPr>
        <w:t>重大突发公共卫生事件</w:t>
      </w:r>
      <w:r>
        <w:rPr>
          <w:rFonts w:hint="eastAsia"/>
          <w:lang w:val="en-US" w:eastAsia="zh-CN"/>
        </w:rPr>
        <w:t>（Ⅱ级</w:t>
      </w:r>
      <w:r>
        <w:rPr>
          <w:rFonts w:hint="default"/>
          <w:lang w:val="en-US" w:eastAsia="zh-CN"/>
        </w:rPr>
        <w:t>、橙色预警</w:t>
      </w:r>
      <w:r>
        <w:rPr>
          <w:rFonts w:hint="eastAsia"/>
          <w:lang w:val="en-US" w:eastAsia="zh-CN"/>
        </w:rPr>
        <w:t>）</w:t>
      </w:r>
    </w:p>
    <w:p>
      <w:pPr>
        <w:bidi w:val="0"/>
        <w:rPr>
          <w:rFonts w:hint="default"/>
          <w:lang w:val="en-US" w:eastAsia="zh-CN"/>
        </w:rPr>
      </w:pPr>
      <w:r>
        <w:rPr>
          <w:rFonts w:hint="eastAsia"/>
          <w:lang w:val="en-US" w:eastAsia="zh-CN"/>
        </w:rPr>
        <w:t>（1）</w:t>
      </w:r>
      <w:r>
        <w:rPr>
          <w:rFonts w:hint="default"/>
          <w:lang w:val="en-US" w:eastAsia="zh-CN"/>
        </w:rPr>
        <w:t>发生传染性非典型肺炎、人感染高致病性禽流感疑似病例；</w:t>
      </w:r>
    </w:p>
    <w:p>
      <w:pPr>
        <w:bidi w:val="0"/>
        <w:rPr>
          <w:rFonts w:hint="default"/>
          <w:lang w:val="en-US" w:eastAsia="zh-CN"/>
        </w:rPr>
      </w:pPr>
      <w:r>
        <w:rPr>
          <w:rFonts w:hint="eastAsia"/>
          <w:lang w:val="en-US" w:eastAsia="zh-CN"/>
        </w:rPr>
        <w:t>（2）</w:t>
      </w:r>
      <w:r>
        <w:rPr>
          <w:rFonts w:hint="default"/>
          <w:lang w:val="en-US" w:eastAsia="zh-CN"/>
        </w:rPr>
        <w:t>一次发生食物中毒人数50人以上100人以下，或出现死亡病例；</w:t>
      </w:r>
    </w:p>
    <w:p>
      <w:pPr>
        <w:bidi w:val="0"/>
        <w:rPr>
          <w:rFonts w:hint="default"/>
          <w:lang w:val="en-US" w:eastAsia="zh-CN"/>
        </w:rPr>
      </w:pPr>
      <w:r>
        <w:rPr>
          <w:rFonts w:hint="eastAsia"/>
          <w:lang w:val="en-US" w:eastAsia="zh-CN"/>
        </w:rPr>
        <w:t>（3）</w:t>
      </w:r>
      <w:r>
        <w:rPr>
          <w:rFonts w:hint="default"/>
          <w:lang w:val="en-US" w:eastAsia="zh-CN"/>
        </w:rPr>
        <w:t>我国尚未发现的传染病发生或传入，尚未造成扩散，且对桃城镇有特别重大影响。</w:t>
      </w:r>
    </w:p>
    <w:p>
      <w:pPr>
        <w:bidi w:val="0"/>
        <w:rPr>
          <w:rFonts w:hint="default"/>
          <w:lang w:val="en-US" w:eastAsia="zh-CN"/>
        </w:rPr>
      </w:pPr>
      <w:r>
        <w:rPr>
          <w:rFonts w:hint="eastAsia"/>
          <w:lang w:val="en-US" w:eastAsia="zh-CN"/>
        </w:rPr>
        <w:t>（4）</w:t>
      </w:r>
      <w:r>
        <w:rPr>
          <w:rFonts w:hint="default"/>
          <w:lang w:val="en-US" w:eastAsia="zh-CN"/>
        </w:rPr>
        <w:t>传染病疫情在</w:t>
      </w:r>
      <w:r>
        <w:rPr>
          <w:rFonts w:hint="eastAsia"/>
          <w:lang w:val="en-US" w:eastAsia="zh-CN"/>
        </w:rPr>
        <w:t>镇</w:t>
      </w:r>
      <w:r>
        <w:rPr>
          <w:rFonts w:hint="default"/>
          <w:lang w:val="en-US" w:eastAsia="zh-CN"/>
        </w:rPr>
        <w:t>域范围蔓延趋势，且对桃城镇有特别重大影响；</w:t>
      </w:r>
    </w:p>
    <w:p>
      <w:pPr>
        <w:bidi w:val="0"/>
        <w:rPr>
          <w:rFonts w:hint="default"/>
          <w:lang w:val="en-US" w:eastAsia="zh-CN"/>
        </w:rPr>
      </w:pPr>
      <w:r>
        <w:rPr>
          <w:rFonts w:hint="eastAsia"/>
          <w:lang w:val="en-US" w:eastAsia="zh-CN"/>
        </w:rPr>
        <w:t>（5）</w:t>
      </w:r>
      <w:r>
        <w:rPr>
          <w:rFonts w:hint="default"/>
          <w:lang w:val="en-US" w:eastAsia="zh-CN"/>
        </w:rPr>
        <w:t>卫生行政部门认定</w:t>
      </w:r>
      <w:r>
        <w:rPr>
          <w:rFonts w:hint="eastAsia"/>
          <w:lang w:val="en-US" w:eastAsia="zh-CN"/>
        </w:rPr>
        <w:t>的其他的</w:t>
      </w:r>
      <w:r>
        <w:rPr>
          <w:rFonts w:hint="default"/>
          <w:lang w:val="en-US" w:eastAsia="zh-CN"/>
        </w:rPr>
        <w:t>重大突发公共卫生事件</w:t>
      </w:r>
      <w:r>
        <w:rPr>
          <w:rFonts w:hint="eastAsia"/>
          <w:lang w:val="en-US" w:eastAsia="zh-CN"/>
        </w:rPr>
        <w:t>。</w:t>
      </w:r>
    </w:p>
    <w:p>
      <w:pPr>
        <w:pStyle w:val="6"/>
        <w:bidi w:val="0"/>
        <w:rPr>
          <w:rFonts w:hint="default"/>
          <w:lang w:val="en-US" w:eastAsia="zh-CN"/>
        </w:rPr>
      </w:pPr>
      <w:r>
        <w:rPr>
          <w:rFonts w:hint="default"/>
          <w:lang w:val="en-US" w:eastAsia="zh-CN"/>
        </w:rPr>
        <w:t>较大突发公共卫生事件</w:t>
      </w:r>
      <w:r>
        <w:rPr>
          <w:rFonts w:hint="eastAsia"/>
          <w:lang w:val="en-US" w:eastAsia="zh-CN"/>
        </w:rPr>
        <w:t>（</w:t>
      </w:r>
      <w:r>
        <w:rPr>
          <w:rFonts w:hint="default"/>
          <w:lang w:val="en-US" w:eastAsia="zh-CN"/>
        </w:rPr>
        <w:t>III级、黄色预警</w:t>
      </w:r>
      <w:r>
        <w:rPr>
          <w:rFonts w:hint="eastAsia"/>
          <w:lang w:val="en-US" w:eastAsia="zh-CN"/>
        </w:rPr>
        <w:t>）</w:t>
      </w:r>
    </w:p>
    <w:p>
      <w:pPr>
        <w:bidi w:val="0"/>
        <w:rPr>
          <w:rFonts w:hint="default"/>
          <w:lang w:val="en-US" w:eastAsia="zh-CN"/>
        </w:rPr>
      </w:pPr>
      <w:r>
        <w:rPr>
          <w:rFonts w:hint="eastAsia"/>
          <w:lang w:val="en-US" w:eastAsia="zh-CN"/>
        </w:rPr>
        <w:t>（1）</w:t>
      </w:r>
      <w:r>
        <w:rPr>
          <w:rFonts w:hint="default"/>
          <w:lang w:val="en-US" w:eastAsia="zh-CN"/>
        </w:rPr>
        <w:t>预防接种或群体性预防性服药出现群体性反应或不良反应。</w:t>
      </w:r>
    </w:p>
    <w:p>
      <w:pPr>
        <w:bidi w:val="0"/>
        <w:rPr>
          <w:rFonts w:hint="default"/>
          <w:lang w:val="en-US" w:eastAsia="zh-CN"/>
        </w:rPr>
      </w:pPr>
      <w:r>
        <w:rPr>
          <w:rFonts w:hint="eastAsia"/>
          <w:lang w:val="en-US" w:eastAsia="zh-CN"/>
        </w:rPr>
        <w:t>（2）</w:t>
      </w:r>
      <w:r>
        <w:rPr>
          <w:rFonts w:hint="default"/>
          <w:lang w:val="en-US" w:eastAsia="zh-CN"/>
        </w:rPr>
        <w:t>一次发生食物中毒事件中毒人数在25人以上50人以下，未出现死亡病例。</w:t>
      </w:r>
    </w:p>
    <w:p>
      <w:pPr>
        <w:bidi w:val="0"/>
        <w:rPr>
          <w:rFonts w:hint="default"/>
          <w:lang w:val="en-US" w:eastAsia="zh-CN"/>
        </w:rPr>
      </w:pPr>
      <w:r>
        <w:rPr>
          <w:rFonts w:hint="eastAsia"/>
          <w:lang w:val="en-US" w:eastAsia="zh-CN"/>
        </w:rPr>
        <w:t>（3）民众</w:t>
      </w:r>
      <w:r>
        <w:rPr>
          <w:rFonts w:hint="default"/>
          <w:lang w:val="en-US" w:eastAsia="zh-CN"/>
        </w:rPr>
        <w:t>被群体性不明原因疾病感染25人以上50人以下。</w:t>
      </w:r>
    </w:p>
    <w:p>
      <w:pPr>
        <w:bidi w:val="0"/>
        <w:rPr>
          <w:rFonts w:hint="default"/>
          <w:lang w:val="en-US" w:eastAsia="zh-CN"/>
        </w:rPr>
      </w:pPr>
      <w:r>
        <w:rPr>
          <w:rFonts w:hint="eastAsia"/>
          <w:lang w:val="en-US" w:eastAsia="zh-CN"/>
        </w:rPr>
        <w:t>（4）</w:t>
      </w:r>
      <w:r>
        <w:rPr>
          <w:rFonts w:hint="default"/>
          <w:lang w:val="en-US" w:eastAsia="zh-CN"/>
        </w:rPr>
        <w:t>卫生行政部门认定</w:t>
      </w:r>
      <w:r>
        <w:rPr>
          <w:rFonts w:hint="eastAsia"/>
          <w:lang w:val="en-US" w:eastAsia="zh-CN"/>
        </w:rPr>
        <w:t>的其他</w:t>
      </w:r>
      <w:r>
        <w:rPr>
          <w:rFonts w:hint="default"/>
          <w:lang w:val="en-US" w:eastAsia="zh-CN"/>
        </w:rPr>
        <w:t>较大突发卫生事件。</w:t>
      </w:r>
    </w:p>
    <w:p>
      <w:pPr>
        <w:pStyle w:val="6"/>
        <w:bidi w:val="0"/>
        <w:rPr>
          <w:rFonts w:hint="default"/>
          <w:lang w:val="en-US" w:eastAsia="zh-CN"/>
        </w:rPr>
      </w:pPr>
      <w:r>
        <w:rPr>
          <w:rFonts w:hint="default"/>
          <w:lang w:val="en-US" w:eastAsia="zh-CN"/>
        </w:rPr>
        <w:t>一般突发公共卫生事件</w:t>
      </w:r>
      <w:r>
        <w:rPr>
          <w:rFonts w:hint="eastAsia"/>
          <w:lang w:val="en-US" w:eastAsia="zh-CN"/>
        </w:rPr>
        <w:t>（Ⅳ级</w:t>
      </w:r>
      <w:r>
        <w:rPr>
          <w:rFonts w:hint="default"/>
          <w:lang w:val="en-US" w:eastAsia="zh-CN"/>
        </w:rPr>
        <w:t>、蓝色预警</w:t>
      </w:r>
      <w:r>
        <w:rPr>
          <w:rFonts w:hint="eastAsia"/>
          <w:lang w:val="en-US" w:eastAsia="zh-CN"/>
        </w:rPr>
        <w:t>）</w:t>
      </w:r>
    </w:p>
    <w:p>
      <w:pPr>
        <w:bidi w:val="0"/>
        <w:rPr>
          <w:rFonts w:hint="default"/>
          <w:lang w:val="en-US" w:eastAsia="zh-CN"/>
        </w:rPr>
      </w:pPr>
      <w:r>
        <w:rPr>
          <w:rFonts w:hint="eastAsia"/>
          <w:lang w:val="en-US" w:eastAsia="zh-CN"/>
        </w:rPr>
        <w:t>（</w:t>
      </w:r>
      <w:r>
        <w:rPr>
          <w:rFonts w:hint="default"/>
          <w:lang w:val="en-US" w:eastAsia="zh-CN"/>
        </w:rPr>
        <w:t>1</w:t>
      </w:r>
      <w:r>
        <w:rPr>
          <w:rFonts w:hint="eastAsia"/>
          <w:lang w:val="en-US" w:eastAsia="zh-CN"/>
        </w:rPr>
        <w:t>）</w:t>
      </w:r>
      <w:r>
        <w:rPr>
          <w:rFonts w:hint="default"/>
          <w:lang w:val="en-US" w:eastAsia="zh-CN"/>
        </w:rPr>
        <w:t>有证据证明存在或可能存在健康危害的污染食品，已造成严重健康损害后果的。</w:t>
      </w:r>
    </w:p>
    <w:p>
      <w:pPr>
        <w:bidi w:val="0"/>
        <w:rPr>
          <w:rFonts w:hint="default"/>
          <w:lang w:val="en-US" w:eastAsia="zh-CN"/>
        </w:rPr>
      </w:pPr>
      <w:r>
        <w:rPr>
          <w:rFonts w:hint="eastAsia"/>
          <w:lang w:val="en-US" w:eastAsia="zh-CN"/>
        </w:rPr>
        <w:t>（</w:t>
      </w:r>
      <w:r>
        <w:rPr>
          <w:rFonts w:hint="default"/>
          <w:lang w:val="en-US" w:eastAsia="zh-CN"/>
        </w:rPr>
        <w:t>2</w:t>
      </w:r>
      <w:r>
        <w:rPr>
          <w:rFonts w:hint="eastAsia"/>
          <w:lang w:val="en-US" w:eastAsia="zh-CN"/>
        </w:rPr>
        <w:t>）</w:t>
      </w:r>
      <w:r>
        <w:rPr>
          <w:rFonts w:hint="default"/>
          <w:lang w:val="en-US" w:eastAsia="zh-CN"/>
        </w:rPr>
        <w:t>群体性预防接种或预防性用药出现危害较重的不良反应，一起事件病例数在50人以下。</w:t>
      </w:r>
    </w:p>
    <w:p>
      <w:pPr>
        <w:bidi w:val="0"/>
        <w:rPr>
          <w:rFonts w:hint="default"/>
          <w:lang w:val="en-US" w:eastAsia="zh-CN"/>
        </w:rPr>
      </w:pPr>
      <w:r>
        <w:rPr>
          <w:rFonts w:hint="eastAsia"/>
          <w:lang w:val="en-US" w:eastAsia="zh-CN"/>
        </w:rPr>
        <w:t>（</w:t>
      </w:r>
      <w:r>
        <w:rPr>
          <w:rFonts w:hint="default"/>
          <w:lang w:val="en-US" w:eastAsia="zh-CN"/>
        </w:rPr>
        <w:t>3</w:t>
      </w:r>
      <w:r>
        <w:rPr>
          <w:rFonts w:hint="eastAsia"/>
          <w:lang w:val="en-US" w:eastAsia="zh-CN"/>
        </w:rPr>
        <w:t>）</w:t>
      </w:r>
      <w:r>
        <w:rPr>
          <w:rFonts w:hint="default"/>
          <w:lang w:val="en-US" w:eastAsia="zh-CN"/>
        </w:rPr>
        <w:t>一次发生食物中毒事件中毒人数在25人以下，未出现死亡病例。</w:t>
      </w:r>
    </w:p>
    <w:p>
      <w:pPr>
        <w:bidi w:val="0"/>
        <w:rPr>
          <w:rFonts w:hint="default"/>
          <w:lang w:val="en-US" w:eastAsia="zh-CN"/>
        </w:rPr>
      </w:pPr>
      <w:r>
        <w:rPr>
          <w:rFonts w:hint="eastAsia"/>
          <w:lang w:val="en-US" w:eastAsia="zh-CN"/>
        </w:rPr>
        <w:t>（</w:t>
      </w:r>
      <w:r>
        <w:rPr>
          <w:rFonts w:hint="default"/>
          <w:lang w:val="en-US" w:eastAsia="zh-CN"/>
        </w:rPr>
        <w:t>4</w:t>
      </w:r>
      <w:r>
        <w:rPr>
          <w:rFonts w:hint="eastAsia"/>
          <w:lang w:val="en-US" w:eastAsia="zh-CN"/>
        </w:rPr>
        <w:t>）民众</w:t>
      </w:r>
      <w:r>
        <w:rPr>
          <w:rFonts w:hint="default"/>
          <w:lang w:val="en-US" w:eastAsia="zh-CN"/>
        </w:rPr>
        <w:t>被群体性不明原因疾病感染25人以下。</w:t>
      </w:r>
    </w:p>
    <w:p>
      <w:pPr>
        <w:bidi w:val="0"/>
        <w:rPr>
          <w:rFonts w:hint="default"/>
          <w:lang w:val="en-US" w:eastAsia="zh-CN"/>
        </w:rPr>
      </w:pPr>
      <w:r>
        <w:rPr>
          <w:rFonts w:hint="eastAsia"/>
          <w:lang w:val="en-US" w:eastAsia="zh-CN"/>
        </w:rPr>
        <w:t>（</w:t>
      </w:r>
      <w:r>
        <w:rPr>
          <w:rFonts w:hint="default"/>
          <w:lang w:val="en-US" w:eastAsia="zh-CN"/>
        </w:rPr>
        <w:t>5</w:t>
      </w:r>
      <w:r>
        <w:rPr>
          <w:rFonts w:hint="eastAsia"/>
          <w:lang w:val="en-US" w:eastAsia="zh-CN"/>
        </w:rPr>
        <w:t>）</w:t>
      </w:r>
      <w:r>
        <w:rPr>
          <w:rFonts w:hint="default"/>
          <w:lang w:val="en-US" w:eastAsia="zh-CN"/>
        </w:rPr>
        <w:t>卫生行政部门认定</w:t>
      </w:r>
      <w:r>
        <w:rPr>
          <w:rFonts w:hint="eastAsia"/>
          <w:lang w:val="en-US" w:eastAsia="zh-CN"/>
        </w:rPr>
        <w:t>的其他</w:t>
      </w:r>
      <w:r>
        <w:rPr>
          <w:rFonts w:hint="default"/>
          <w:lang w:val="en-US" w:eastAsia="zh-CN"/>
        </w:rPr>
        <w:t>一般突发卫生事件。</w:t>
      </w:r>
    </w:p>
    <w:p>
      <w:pPr>
        <w:bidi w:val="0"/>
        <w:rPr>
          <w:rFonts w:hint="default"/>
          <w:lang w:val="en-US" w:eastAsia="zh-CN"/>
        </w:rPr>
      </w:pPr>
      <w:r>
        <w:rPr>
          <w:rFonts w:hint="default"/>
          <w:lang w:val="en-US" w:eastAsia="zh-CN"/>
        </w:rPr>
        <w:t>上述分级标准有关数量的表述中，“以上”含本数，“以下”不含本数。</w:t>
      </w:r>
    </w:p>
    <w:p>
      <w:pPr>
        <w:pStyle w:val="5"/>
        <w:bidi w:val="0"/>
        <w:rPr>
          <w:rFonts w:hint="default"/>
          <w:lang w:val="en-US" w:eastAsia="zh-CN"/>
        </w:rPr>
      </w:pPr>
      <w:bookmarkStart w:id="3" w:name="_Toc30309"/>
      <w:r>
        <w:rPr>
          <w:rFonts w:hint="default"/>
          <w:lang w:val="en-US" w:eastAsia="zh-CN"/>
        </w:rPr>
        <w:t>适用范围</w:t>
      </w:r>
      <w:bookmarkEnd w:id="3"/>
    </w:p>
    <w:p>
      <w:pPr>
        <w:bidi w:val="0"/>
        <w:rPr>
          <w:rFonts w:hint="default"/>
          <w:lang w:val="en-US" w:eastAsia="zh-CN"/>
        </w:rPr>
      </w:pPr>
      <w:r>
        <w:rPr>
          <w:rFonts w:hint="default"/>
          <w:lang w:val="en-US" w:eastAsia="zh-CN"/>
        </w:rPr>
        <w:t>本预案适用于突然发生，造成或者可能造成社会公众身心健康严重损害的重大传染病、群体性不明原因疾病、重大食物和职业中毒以及因自然灾害、事故灾难或社会安全等事件引起的严重影响公众身心健康的公共卫生事件的应急处置工作。</w:t>
      </w:r>
    </w:p>
    <w:p>
      <w:pPr>
        <w:pStyle w:val="5"/>
        <w:bidi w:val="0"/>
        <w:rPr>
          <w:rFonts w:hint="default"/>
          <w:lang w:val="en-US" w:eastAsia="zh-CN"/>
        </w:rPr>
      </w:pPr>
      <w:bookmarkStart w:id="4" w:name="_Toc13580"/>
      <w:r>
        <w:rPr>
          <w:rFonts w:hint="default"/>
          <w:lang w:val="en-US" w:eastAsia="zh-CN"/>
        </w:rPr>
        <w:t>工作原则</w:t>
      </w:r>
      <w:bookmarkEnd w:id="4"/>
    </w:p>
    <w:p>
      <w:pPr>
        <w:pStyle w:val="15"/>
        <w:rPr>
          <w:rFonts w:hint="default"/>
          <w:lang w:val="en-US" w:eastAsia="zh-CN"/>
        </w:rPr>
      </w:pPr>
      <w:r>
        <w:rPr>
          <w:rFonts w:hint="default"/>
          <w:lang w:val="en-US" w:eastAsia="zh-CN"/>
        </w:rPr>
        <w:t>预防为主，常备不懈；统一领导，分级负责；依法规范，措施果断；依靠科学，加强合作。</w:t>
      </w:r>
    </w:p>
    <w:p>
      <w:pPr>
        <w:pStyle w:val="4"/>
        <w:bidi w:val="0"/>
        <w:rPr>
          <w:rFonts w:hint="default"/>
          <w:lang w:val="en-US" w:eastAsia="zh-CN"/>
        </w:rPr>
      </w:pPr>
      <w:bookmarkStart w:id="5" w:name="_Toc5905"/>
      <w:r>
        <w:rPr>
          <w:rFonts w:hint="default"/>
          <w:lang w:val="en-US" w:eastAsia="zh-CN"/>
        </w:rPr>
        <w:t>组织指挥体系及职责</w:t>
      </w:r>
      <w:bookmarkEnd w:id="5"/>
    </w:p>
    <w:p>
      <w:pPr>
        <w:pStyle w:val="5"/>
        <w:bidi w:val="0"/>
        <w:rPr>
          <w:rFonts w:hint="default"/>
          <w:lang w:val="en-US" w:eastAsia="zh-CN"/>
        </w:rPr>
      </w:pPr>
      <w:bookmarkStart w:id="6" w:name="_Toc451"/>
      <w:r>
        <w:rPr>
          <w:rFonts w:hint="eastAsia"/>
          <w:lang w:val="en-US" w:eastAsia="zh-CN"/>
        </w:rPr>
        <w:t>组织机构</w:t>
      </w:r>
      <w:bookmarkEnd w:id="6"/>
    </w:p>
    <w:p>
      <w:pPr>
        <w:bidi w:val="0"/>
        <w:rPr>
          <w:rFonts w:hint="default"/>
          <w:highlight w:val="none"/>
          <w:lang w:val="en-US" w:eastAsia="zh-CN"/>
        </w:rPr>
      </w:pPr>
      <w:r>
        <w:rPr>
          <w:rFonts w:hint="default"/>
          <w:highlight w:val="none"/>
          <w:lang w:val="en-US" w:eastAsia="zh-CN"/>
        </w:rPr>
        <w:t>桃城</w:t>
      </w:r>
      <w:r>
        <w:rPr>
          <w:rFonts w:hint="eastAsia"/>
          <w:highlight w:val="none"/>
          <w:lang w:val="en-US" w:eastAsia="zh-CN"/>
        </w:rPr>
        <w:t>镇政府</w:t>
      </w:r>
      <w:r>
        <w:rPr>
          <w:rFonts w:hint="default"/>
          <w:highlight w:val="none"/>
          <w:lang w:val="en-US" w:eastAsia="zh-CN"/>
        </w:rPr>
        <w:t>成立桃城镇</w:t>
      </w:r>
      <w:r>
        <w:rPr>
          <w:rFonts w:hint="eastAsia"/>
          <w:highlight w:val="none"/>
          <w:lang w:val="en-US" w:eastAsia="zh-CN"/>
        </w:rPr>
        <w:t>突发公共卫生事件应急</w:t>
      </w:r>
      <w:r>
        <w:rPr>
          <w:rFonts w:hint="default"/>
          <w:highlight w:val="none"/>
          <w:lang w:val="en-US" w:eastAsia="zh-CN"/>
        </w:rPr>
        <w:t>指挥部（以下简称镇</w:t>
      </w:r>
      <w:r>
        <w:rPr>
          <w:rFonts w:hint="eastAsia"/>
          <w:highlight w:val="none"/>
          <w:lang w:val="en-US" w:eastAsia="zh-CN"/>
        </w:rPr>
        <w:t>指挥部</w:t>
      </w:r>
      <w:r>
        <w:rPr>
          <w:rFonts w:hint="default"/>
          <w:highlight w:val="none"/>
          <w:lang w:val="en-US" w:eastAsia="zh-CN"/>
        </w:rPr>
        <w:t>），由镇党委书记和镇长为双指挥长，分管</w:t>
      </w:r>
      <w:r>
        <w:rPr>
          <w:rFonts w:hint="eastAsia"/>
          <w:highlight w:val="none"/>
          <w:lang w:val="en-US" w:eastAsia="zh-CN"/>
        </w:rPr>
        <w:t>公共卫生</w:t>
      </w:r>
      <w:r>
        <w:rPr>
          <w:rFonts w:hint="default"/>
          <w:highlight w:val="none"/>
          <w:lang w:val="en-US" w:eastAsia="zh-CN"/>
        </w:rPr>
        <w:t>的领导为常务副指挥长，各挂钩村（社区）领导任副指挥长，镇直相关单位及各村（社区）主干任成员（详见附件1），其日常办事机构为桃城镇</w:t>
      </w:r>
      <w:r>
        <w:rPr>
          <w:rFonts w:hint="eastAsia"/>
          <w:highlight w:val="none"/>
          <w:lang w:val="en-US" w:eastAsia="zh-CN"/>
        </w:rPr>
        <w:t>公共卫生应急</w:t>
      </w:r>
      <w:r>
        <w:rPr>
          <w:rFonts w:hint="default"/>
          <w:highlight w:val="none"/>
          <w:lang w:val="en-US" w:eastAsia="zh-CN"/>
        </w:rPr>
        <w:t>指挥部办公室</w:t>
      </w:r>
      <w:r>
        <w:rPr>
          <w:rFonts w:hint="eastAsia"/>
          <w:highlight w:val="none"/>
          <w:lang w:val="en-US" w:eastAsia="zh-CN"/>
        </w:rPr>
        <w:t>，</w:t>
      </w:r>
      <w:r>
        <w:rPr>
          <w:rFonts w:hint="default"/>
          <w:highlight w:val="none"/>
          <w:lang w:val="en-US" w:eastAsia="zh-CN"/>
        </w:rPr>
        <w:t>设在镇</w:t>
      </w:r>
      <w:r>
        <w:rPr>
          <w:rFonts w:hint="eastAsia"/>
          <w:highlight w:val="none"/>
          <w:lang w:val="en-US" w:eastAsia="zh-CN"/>
        </w:rPr>
        <w:t>卫健办</w:t>
      </w:r>
      <w:r>
        <w:rPr>
          <w:rFonts w:hint="default"/>
          <w:highlight w:val="none"/>
          <w:lang w:val="en-US" w:eastAsia="zh-CN"/>
        </w:rPr>
        <w:t>，主任由镇</w:t>
      </w:r>
      <w:r>
        <w:rPr>
          <w:rFonts w:hint="eastAsia"/>
          <w:highlight w:val="none"/>
          <w:lang w:val="en-US" w:eastAsia="zh-CN"/>
        </w:rPr>
        <w:t>公共卫生</w:t>
      </w:r>
      <w:r>
        <w:rPr>
          <w:rFonts w:hint="default"/>
          <w:highlight w:val="none"/>
          <w:lang w:val="en-US" w:eastAsia="zh-CN"/>
        </w:rPr>
        <w:t>分管领导担任，工作人员由镇</w:t>
      </w:r>
      <w:r>
        <w:rPr>
          <w:rFonts w:hint="eastAsia"/>
          <w:highlight w:val="none"/>
          <w:lang w:val="en-US" w:eastAsia="zh-CN"/>
        </w:rPr>
        <w:t>卫健办</w:t>
      </w:r>
      <w:r>
        <w:rPr>
          <w:rFonts w:hint="default"/>
          <w:highlight w:val="none"/>
          <w:lang w:val="en-US" w:eastAsia="zh-CN"/>
        </w:rPr>
        <w:t>、镇</w:t>
      </w:r>
      <w:r>
        <w:rPr>
          <w:rFonts w:hint="eastAsia"/>
          <w:highlight w:val="none"/>
          <w:lang w:val="en-US" w:eastAsia="zh-CN"/>
        </w:rPr>
        <w:t>安办</w:t>
      </w:r>
      <w:r>
        <w:rPr>
          <w:rFonts w:hint="default"/>
          <w:highlight w:val="none"/>
          <w:lang w:val="en-US" w:eastAsia="zh-CN"/>
        </w:rPr>
        <w:t>、镇</w:t>
      </w:r>
      <w:r>
        <w:rPr>
          <w:rFonts w:hint="eastAsia"/>
          <w:highlight w:val="none"/>
          <w:lang w:val="en-US" w:eastAsia="zh-CN"/>
        </w:rPr>
        <w:t>企业办</w:t>
      </w:r>
      <w:r>
        <w:rPr>
          <w:rFonts w:hint="default"/>
          <w:highlight w:val="none"/>
          <w:lang w:val="en-US" w:eastAsia="zh-CN"/>
        </w:rPr>
        <w:t>等相关人员组成。各村（社区）在镇</w:t>
      </w:r>
      <w:r>
        <w:rPr>
          <w:rFonts w:hint="eastAsia"/>
          <w:highlight w:val="none"/>
          <w:lang w:val="en-US" w:eastAsia="zh-CN"/>
        </w:rPr>
        <w:t>指挥部</w:t>
      </w:r>
      <w:r>
        <w:rPr>
          <w:rFonts w:hint="default"/>
          <w:highlight w:val="none"/>
          <w:lang w:val="en-US" w:eastAsia="zh-CN"/>
        </w:rPr>
        <w:t>领导下，负责辖区内</w:t>
      </w:r>
      <w:r>
        <w:rPr>
          <w:rFonts w:hint="eastAsia"/>
          <w:highlight w:val="none"/>
          <w:lang w:val="en-US" w:eastAsia="zh-CN"/>
        </w:rPr>
        <w:t>公共卫生</w:t>
      </w:r>
      <w:r>
        <w:rPr>
          <w:rFonts w:hint="default"/>
          <w:highlight w:val="none"/>
          <w:lang w:val="en-US" w:eastAsia="zh-CN"/>
        </w:rPr>
        <w:t>工作；镇直</w:t>
      </w:r>
      <w:r>
        <w:rPr>
          <w:rFonts w:hint="eastAsia"/>
          <w:highlight w:val="none"/>
          <w:lang w:val="en-US" w:eastAsia="zh-CN"/>
        </w:rPr>
        <w:t>相关</w:t>
      </w:r>
      <w:r>
        <w:rPr>
          <w:rFonts w:hint="default"/>
          <w:highlight w:val="none"/>
          <w:lang w:val="en-US" w:eastAsia="zh-CN"/>
        </w:rPr>
        <w:t>单位按照“三管三必须”职责开展工作。</w:t>
      </w:r>
    </w:p>
    <w:p>
      <w:pPr>
        <w:bidi w:val="0"/>
        <w:rPr>
          <w:rFonts w:hint="default"/>
          <w:lang w:val="en-US" w:eastAsia="zh-CN"/>
        </w:rPr>
      </w:pPr>
      <w:r>
        <w:rPr>
          <w:rFonts w:hint="default"/>
          <w:highlight w:val="none"/>
          <w:lang w:val="en-US" w:eastAsia="zh-CN"/>
        </w:rPr>
        <w:t>因人事和机构调整，</w:t>
      </w:r>
      <w:r>
        <w:rPr>
          <w:rFonts w:hint="eastAsia"/>
          <w:highlight w:val="none"/>
          <w:lang w:val="en-US" w:eastAsia="zh-CN"/>
        </w:rPr>
        <w:t>镇卫健办</w:t>
      </w:r>
      <w:r>
        <w:rPr>
          <w:rFonts w:hint="default"/>
          <w:highlight w:val="none"/>
          <w:lang w:val="en-US" w:eastAsia="zh-CN"/>
        </w:rPr>
        <w:t>应及时调整、充实、明确指挥</w:t>
      </w:r>
      <w:r>
        <w:rPr>
          <w:rFonts w:hint="eastAsia"/>
          <w:highlight w:val="none"/>
          <w:lang w:val="en-US" w:eastAsia="zh-CN"/>
        </w:rPr>
        <w:t>部</w:t>
      </w:r>
      <w:r>
        <w:rPr>
          <w:rFonts w:hint="default"/>
          <w:highlight w:val="none"/>
          <w:lang w:val="en-US" w:eastAsia="zh-CN"/>
        </w:rPr>
        <w:t>成员，并以正式文件下发执行</w:t>
      </w:r>
      <w:r>
        <w:rPr>
          <w:rFonts w:hint="default"/>
          <w:lang w:val="en-US" w:eastAsia="zh-CN"/>
        </w:rPr>
        <w:t>。</w:t>
      </w:r>
    </w:p>
    <w:p>
      <w:pPr>
        <w:pStyle w:val="5"/>
        <w:bidi w:val="0"/>
        <w:rPr>
          <w:rFonts w:hint="eastAsia"/>
          <w:lang w:val="en-US" w:eastAsia="zh-CN"/>
        </w:rPr>
      </w:pPr>
      <w:bookmarkStart w:id="7" w:name="_Toc3934"/>
      <w:r>
        <w:rPr>
          <w:rFonts w:hint="eastAsia"/>
          <w:lang w:val="en-US" w:eastAsia="zh-CN"/>
        </w:rPr>
        <w:t>组织机构职责</w:t>
      </w:r>
      <w:bookmarkEnd w:id="7"/>
    </w:p>
    <w:p>
      <w:pPr>
        <w:pStyle w:val="6"/>
        <w:bidi w:val="0"/>
        <w:rPr>
          <w:rFonts w:hint="default"/>
          <w:lang w:val="en-US" w:eastAsia="zh-CN"/>
        </w:rPr>
      </w:pPr>
      <w:r>
        <w:rPr>
          <w:rFonts w:hint="eastAsia"/>
          <w:lang w:val="en-US" w:eastAsia="zh-CN"/>
        </w:rPr>
        <w:t>应急</w:t>
      </w:r>
      <w:r>
        <w:rPr>
          <w:rFonts w:hint="default"/>
          <w:lang w:val="en-US" w:eastAsia="zh-CN"/>
        </w:rPr>
        <w:t>指挥部</w:t>
      </w:r>
      <w:r>
        <w:rPr>
          <w:rFonts w:hint="eastAsia"/>
          <w:lang w:val="en-US" w:eastAsia="zh-CN"/>
        </w:rPr>
        <w:t>职责</w:t>
      </w:r>
    </w:p>
    <w:p>
      <w:pPr>
        <w:pStyle w:val="15"/>
        <w:rPr>
          <w:rFonts w:hint="eastAsia"/>
          <w:lang w:val="en-US" w:eastAsia="zh-CN"/>
        </w:rPr>
      </w:pPr>
      <w:r>
        <w:rPr>
          <w:rFonts w:hint="default"/>
          <w:lang w:val="en-US" w:eastAsia="zh-CN"/>
        </w:rPr>
        <w:t>（1）</w:t>
      </w:r>
      <w:r>
        <w:rPr>
          <w:rFonts w:hint="eastAsia"/>
        </w:rPr>
        <w:t>贯彻落实镇党委、政府关于处置突发公共卫生事件的部署，组织和动员全部力量，做好和配合上级职能部门做好突发公共卫生事件的应急处理工作；（2）负责辖区内突发公共卫生事件应急工作的指挥、组织和协调；（3）监督检查镇直相关单位、各村（社区）在突发公共卫生事件应急处理工作中履行职责情况；（4）评估和总结突发公共卫生事件应急处理工作，完善预案；（5）组织开展突发公共卫生事件相关知识、技能的培训和演练。</w:t>
      </w:r>
    </w:p>
    <w:p>
      <w:pPr>
        <w:pStyle w:val="6"/>
        <w:bidi w:val="0"/>
        <w:rPr>
          <w:rFonts w:hint="default"/>
          <w:lang w:val="en-US" w:eastAsia="zh-CN"/>
        </w:rPr>
      </w:pPr>
      <w:r>
        <w:rPr>
          <w:rFonts w:hint="default"/>
          <w:lang w:val="en-US" w:eastAsia="zh-CN"/>
        </w:rPr>
        <w:t>镇防指成员单位职责</w:t>
      </w:r>
    </w:p>
    <w:p>
      <w:pPr>
        <w:rPr>
          <w:rFonts w:hint="default"/>
          <w:lang w:val="en-US" w:eastAsia="zh-CN"/>
        </w:rPr>
      </w:pPr>
      <w:r>
        <w:rPr>
          <w:rFonts w:hint="eastAsia"/>
          <w:b/>
          <w:bCs/>
          <w:lang w:val="en-US" w:eastAsia="zh-CN"/>
        </w:rPr>
        <w:t>镇卫健办</w:t>
      </w:r>
      <w:r>
        <w:rPr>
          <w:rFonts w:hint="default"/>
          <w:b/>
          <w:bCs/>
          <w:lang w:val="en-US" w:eastAsia="zh-CN"/>
        </w:rPr>
        <w:t>：</w:t>
      </w:r>
      <w:r>
        <w:rPr>
          <w:rFonts w:hint="default"/>
          <w:lang w:val="en-US" w:eastAsia="zh-CN"/>
        </w:rPr>
        <w:t>组织制定突发公共卫生事件防控技术方案；统一组织实施应急医疗救治工作和各项预防控制措施，并进行检查、督导；组织开展爱国卫生运动。组织群众开展现场自救和互救。</w:t>
      </w:r>
    </w:p>
    <w:p>
      <w:pPr>
        <w:pStyle w:val="15"/>
        <w:rPr>
          <w:rFonts w:hint="default"/>
          <w:lang w:val="en-US" w:eastAsia="zh-CN"/>
        </w:rPr>
      </w:pPr>
      <w:r>
        <w:rPr>
          <w:rFonts w:hint="default"/>
          <w:b/>
          <w:bCs/>
          <w:lang w:val="en-US" w:eastAsia="zh-CN"/>
        </w:rPr>
        <w:t>镇卫生院</w:t>
      </w:r>
      <w:r>
        <w:rPr>
          <w:rFonts w:hint="eastAsia"/>
          <w:b/>
          <w:bCs/>
          <w:lang w:val="en-US" w:eastAsia="zh-CN"/>
        </w:rPr>
        <w:t>：</w:t>
      </w:r>
      <w:r>
        <w:rPr>
          <w:rFonts w:hint="default"/>
          <w:lang w:val="en-US" w:eastAsia="zh-CN"/>
        </w:rPr>
        <w:t>负责实施全体群众性初级卫生救护知识培训</w:t>
      </w:r>
      <w:r>
        <w:rPr>
          <w:rFonts w:hint="eastAsia"/>
          <w:lang w:val="en-US" w:eastAsia="zh-CN"/>
        </w:rPr>
        <w:t>。负责组织和协调紧急救援工作，包括疫情应急处置、医疗救治和伤员转运等。</w:t>
      </w:r>
    </w:p>
    <w:p>
      <w:pPr>
        <w:pStyle w:val="15"/>
        <w:rPr>
          <w:rFonts w:hint="default"/>
          <w:lang w:val="en-US" w:eastAsia="zh-CN"/>
        </w:rPr>
      </w:pPr>
      <w:r>
        <w:rPr>
          <w:rFonts w:hint="default"/>
          <w:b/>
          <w:bCs/>
          <w:lang w:val="en-US" w:eastAsia="zh-CN"/>
        </w:rPr>
        <w:t>派出所</w:t>
      </w:r>
      <w:r>
        <w:rPr>
          <w:rFonts w:hint="default"/>
          <w:lang w:val="en-US" w:eastAsia="zh-CN"/>
        </w:rPr>
        <w:t>：密切关注与疫情有关的社会动态，依法、及时、妥善地处置与疫情有关的突发性群体性事件，查处打击违法犯罪活动，维护社会稳定。在紧急情况下实行交通管制的职责。协助卫生部门依法落实强制隔离。</w:t>
      </w:r>
    </w:p>
    <w:p>
      <w:pPr>
        <w:pStyle w:val="15"/>
        <w:rPr>
          <w:rFonts w:hint="default"/>
          <w:lang w:val="en-US" w:eastAsia="zh-CN"/>
        </w:rPr>
      </w:pPr>
      <w:r>
        <w:rPr>
          <w:rFonts w:hint="default"/>
          <w:b/>
          <w:bCs/>
          <w:lang w:val="en-US" w:eastAsia="zh-CN"/>
        </w:rPr>
        <w:t>镇民政所</w:t>
      </w:r>
      <w:r>
        <w:rPr>
          <w:rFonts w:hint="eastAsia"/>
          <w:b/>
          <w:bCs/>
          <w:lang w:val="en-US" w:eastAsia="zh-CN"/>
        </w:rPr>
        <w:t>：</w:t>
      </w:r>
      <w:r>
        <w:rPr>
          <w:rFonts w:hint="default"/>
          <w:lang w:val="en-US" w:eastAsia="zh-CN"/>
        </w:rPr>
        <w:t>做好受灾群众的紧急转移、安置工作，及对特困群众进行生活救助和医疗救助；协调有关部门和社会团体开展社会捐助工作，接受、分配镇内企业、个人、组织捐助的资金和物资，做好款物管理和发放工作；指导和动员社区、村委会力量，参与群防群治；协调做好死亡人员的火化和其他善后工作。</w:t>
      </w:r>
    </w:p>
    <w:p>
      <w:pPr>
        <w:pStyle w:val="15"/>
        <w:rPr>
          <w:rFonts w:hint="default"/>
          <w:lang w:val="en-US" w:eastAsia="zh-CN"/>
        </w:rPr>
      </w:pPr>
      <w:r>
        <w:rPr>
          <w:rFonts w:hint="default"/>
          <w:b/>
          <w:bCs/>
          <w:lang w:val="en-US" w:eastAsia="zh-CN"/>
        </w:rPr>
        <w:t>镇财政所：</w:t>
      </w:r>
      <w:r>
        <w:rPr>
          <w:rFonts w:hint="default"/>
          <w:lang w:val="en-US" w:eastAsia="zh-CN"/>
        </w:rPr>
        <w:t>根据实际情况，安排突发公共卫生事件应急处置所需经费，并做好财政资金和捐赠资金分配、拨付、使用的监督管理工作。</w:t>
      </w:r>
    </w:p>
    <w:p>
      <w:pPr>
        <w:pStyle w:val="15"/>
        <w:rPr>
          <w:rFonts w:hint="default"/>
          <w:lang w:val="en-US" w:eastAsia="zh-CN"/>
        </w:rPr>
      </w:pPr>
      <w:r>
        <w:rPr>
          <w:rFonts w:hint="eastAsia"/>
          <w:b/>
          <w:bCs/>
          <w:lang w:val="en-US" w:eastAsia="zh-CN"/>
        </w:rPr>
        <w:t>各学</w:t>
      </w:r>
      <w:r>
        <w:rPr>
          <w:rFonts w:hint="default"/>
          <w:b/>
          <w:bCs/>
          <w:lang w:val="en-US" w:eastAsia="zh-CN"/>
        </w:rPr>
        <w:t>校：</w:t>
      </w:r>
      <w:r>
        <w:rPr>
          <w:rFonts w:hint="default"/>
          <w:lang w:val="en-US" w:eastAsia="zh-CN"/>
        </w:rPr>
        <w:t>负责做好在校学生、教职工的宣传教育和自我防护工作，落实学校卫生工作措施，防止突发公共卫生事件在校内发生和流行。配合卫生部门组织实施各类学校的突发公共卫生事件控制措施。</w:t>
      </w:r>
    </w:p>
    <w:p>
      <w:pPr>
        <w:pStyle w:val="15"/>
        <w:rPr>
          <w:rFonts w:hint="default"/>
          <w:lang w:val="en-US" w:eastAsia="zh-CN"/>
        </w:rPr>
      </w:pPr>
      <w:r>
        <w:rPr>
          <w:rFonts w:hint="default"/>
          <w:b/>
          <w:bCs/>
          <w:lang w:val="en-US" w:eastAsia="zh-CN"/>
        </w:rPr>
        <w:t>镇安办</w:t>
      </w:r>
      <w:r>
        <w:rPr>
          <w:rFonts w:hint="eastAsia"/>
          <w:b/>
          <w:bCs/>
          <w:lang w:val="en-US" w:eastAsia="zh-CN"/>
        </w:rPr>
        <w:t>、镇道安办</w:t>
      </w:r>
      <w:r>
        <w:rPr>
          <w:rFonts w:hint="default"/>
          <w:b/>
          <w:bCs/>
          <w:lang w:val="en-US" w:eastAsia="zh-CN"/>
        </w:rPr>
        <w:t>：</w:t>
      </w:r>
      <w:r>
        <w:rPr>
          <w:rFonts w:hint="default"/>
          <w:lang w:val="en-US" w:eastAsia="zh-CN"/>
        </w:rPr>
        <w:t>协助对</w:t>
      </w:r>
      <w:r>
        <w:rPr>
          <w:rFonts w:hint="eastAsia"/>
          <w:lang w:val="en-US" w:eastAsia="zh-CN"/>
        </w:rPr>
        <w:t>私家车、公交、货车</w:t>
      </w:r>
      <w:r>
        <w:rPr>
          <w:rFonts w:hint="default"/>
          <w:lang w:val="en-US" w:eastAsia="zh-CN"/>
        </w:rPr>
        <w:t>等交通工具</w:t>
      </w:r>
      <w:r>
        <w:rPr>
          <w:rFonts w:hint="eastAsia"/>
          <w:lang w:val="en-US" w:eastAsia="zh-CN"/>
        </w:rPr>
        <w:t>及人员</w:t>
      </w:r>
      <w:r>
        <w:rPr>
          <w:rFonts w:hint="default"/>
          <w:lang w:val="en-US" w:eastAsia="zh-CN"/>
        </w:rPr>
        <w:t>进行检疫、查验工作，防止传染病通过交通运输环节传播。确保突发公共卫生事件处置人员以及防治药品、器械等急用物资和有关标本的运送，确保疫区公路畅通。</w:t>
      </w:r>
    </w:p>
    <w:p>
      <w:pPr>
        <w:pStyle w:val="15"/>
        <w:rPr>
          <w:rFonts w:hint="default"/>
          <w:lang w:val="en-US" w:eastAsia="zh-CN"/>
        </w:rPr>
      </w:pPr>
      <w:r>
        <w:rPr>
          <w:rFonts w:hint="default"/>
          <w:b/>
          <w:bCs/>
          <w:lang w:val="en-US" w:eastAsia="zh-CN"/>
        </w:rPr>
        <w:t>镇</w:t>
      </w:r>
      <w:r>
        <w:rPr>
          <w:rFonts w:hint="eastAsia"/>
          <w:b/>
          <w:bCs/>
          <w:lang w:val="en-US" w:eastAsia="zh-CN"/>
        </w:rPr>
        <w:t>农业站</w:t>
      </w:r>
      <w:r>
        <w:rPr>
          <w:rFonts w:hint="default"/>
          <w:b/>
          <w:bCs/>
          <w:lang w:val="en-US" w:eastAsia="zh-CN"/>
        </w:rPr>
        <w:t>、</w:t>
      </w:r>
      <w:r>
        <w:rPr>
          <w:rFonts w:hint="eastAsia"/>
          <w:b/>
          <w:bCs/>
          <w:lang w:val="en-US" w:eastAsia="zh-CN"/>
        </w:rPr>
        <w:t>兽医</w:t>
      </w:r>
      <w:r>
        <w:rPr>
          <w:rFonts w:hint="default"/>
          <w:b/>
          <w:bCs/>
          <w:lang w:val="en-US" w:eastAsia="zh-CN"/>
        </w:rPr>
        <w:t>站：</w:t>
      </w:r>
      <w:r>
        <w:rPr>
          <w:rFonts w:hint="default"/>
          <w:lang w:val="en-US" w:eastAsia="zh-CN"/>
        </w:rPr>
        <w:t>负责人畜共患动物疫病（包括陆生和水生动物）的防治工作，开展与人类接触密切的动物相关传染病的监测和管理工作。</w:t>
      </w:r>
    </w:p>
    <w:p>
      <w:pPr>
        <w:pStyle w:val="15"/>
        <w:rPr>
          <w:rFonts w:hint="eastAsia"/>
          <w:lang w:val="en-US" w:eastAsia="zh-CN"/>
        </w:rPr>
      </w:pPr>
      <w:r>
        <w:rPr>
          <w:rFonts w:hint="eastAsia"/>
          <w:b/>
          <w:bCs/>
          <w:lang w:val="en-US" w:eastAsia="zh-CN"/>
        </w:rPr>
        <w:t>镇宣教办：</w:t>
      </w:r>
      <w:r>
        <w:rPr>
          <w:rFonts w:hint="eastAsia"/>
          <w:lang w:val="en-US" w:eastAsia="zh-CN"/>
        </w:rPr>
        <w:t>负责指导辖区内学校</w:t>
      </w:r>
      <w:r>
        <w:rPr>
          <w:rFonts w:hint="default"/>
          <w:lang w:val="en-US" w:eastAsia="zh-CN"/>
        </w:rPr>
        <w:t>做好</w:t>
      </w:r>
      <w:r>
        <w:rPr>
          <w:rFonts w:hint="eastAsia"/>
          <w:lang w:val="en-US" w:eastAsia="zh-CN"/>
        </w:rPr>
        <w:t>公共卫生</w:t>
      </w:r>
      <w:r>
        <w:rPr>
          <w:rFonts w:hint="default"/>
          <w:lang w:val="en-US" w:eastAsia="zh-CN"/>
        </w:rPr>
        <w:t>工作</w:t>
      </w:r>
      <w:r>
        <w:rPr>
          <w:rFonts w:hint="eastAsia"/>
          <w:lang w:val="en-US" w:eastAsia="zh-CN"/>
        </w:rPr>
        <w:t>；</w:t>
      </w:r>
      <w:r>
        <w:rPr>
          <w:rFonts w:hint="default"/>
          <w:lang w:val="en-US" w:eastAsia="zh-CN"/>
        </w:rPr>
        <w:t>负责全镇的舆论引导工作，及时组织、指导、协调新闻媒体做好新闻宣传工作，积极回应群众关切的问题，引导社会正能量，避免网络舆论炒作；负责新闻媒体的采访、接待、安排工作</w:t>
      </w:r>
      <w:r>
        <w:rPr>
          <w:rFonts w:hint="eastAsia"/>
          <w:lang w:val="en-US" w:eastAsia="zh-CN"/>
        </w:rPr>
        <w:t>等。</w:t>
      </w:r>
    </w:p>
    <w:p>
      <w:pPr>
        <w:pStyle w:val="15"/>
        <w:rPr>
          <w:rFonts w:hint="default"/>
          <w:lang w:val="en-US" w:eastAsia="zh-CN"/>
        </w:rPr>
      </w:pPr>
      <w:r>
        <w:rPr>
          <w:rFonts w:hint="default"/>
          <w:lang w:val="en-US" w:eastAsia="zh-CN"/>
        </w:rPr>
        <w:t>其他有关部门根据本部门职责和突发公共卫生事件应急处置需要，组织好紧急物资采购、市场监督管理、污染扩散控制，以及镇卫生应急指挥部交办的相关工作等。</w:t>
      </w:r>
    </w:p>
    <w:p>
      <w:pPr>
        <w:pStyle w:val="5"/>
        <w:bidi w:val="0"/>
        <w:rPr>
          <w:rFonts w:hint="default"/>
          <w:lang w:val="en-US" w:eastAsia="zh-CN"/>
        </w:rPr>
      </w:pPr>
      <w:bookmarkStart w:id="8" w:name="_Toc8030"/>
      <w:bookmarkStart w:id="9" w:name="_Toc15781"/>
      <w:r>
        <w:t>现场</w:t>
      </w:r>
      <w:bookmarkEnd w:id="8"/>
      <w:bookmarkEnd w:id="9"/>
      <w:r>
        <w:rPr>
          <w:rFonts w:hint="eastAsia"/>
          <w:lang w:val="en-US" w:eastAsia="zh-CN"/>
        </w:rPr>
        <w:t>工作小组</w:t>
      </w:r>
    </w:p>
    <w:p>
      <w:pPr>
        <w:rPr>
          <w:rFonts w:hint="default"/>
          <w:lang w:val="en-US" w:eastAsia="zh-CN"/>
        </w:rPr>
      </w:pPr>
      <w:r>
        <w:rPr>
          <w:highlight w:val="none"/>
        </w:rPr>
        <w:t>根据应急处置工作需要，临时设立由</w:t>
      </w:r>
      <w:r>
        <w:rPr>
          <w:rFonts w:hint="eastAsia"/>
          <w:highlight w:val="none"/>
          <w:lang w:val="en-US" w:eastAsia="zh-CN"/>
        </w:rPr>
        <w:t>桃城</w:t>
      </w:r>
      <w:r>
        <w:rPr>
          <w:rFonts w:hint="eastAsia"/>
          <w:highlight w:val="none"/>
          <w:lang w:eastAsia="zh-CN"/>
        </w:rPr>
        <w:t>镇人民政府</w:t>
      </w:r>
      <w:r>
        <w:rPr>
          <w:highlight w:val="none"/>
        </w:rPr>
        <w:t>及</w:t>
      </w:r>
      <w:r>
        <w:rPr>
          <w:rFonts w:hint="eastAsia"/>
          <w:highlight w:val="none"/>
          <w:lang w:val="en-US" w:eastAsia="zh-CN"/>
        </w:rPr>
        <w:t>镇直</w:t>
      </w:r>
      <w:r>
        <w:rPr>
          <w:highlight w:val="none"/>
        </w:rPr>
        <w:t>相关单位负责</w:t>
      </w:r>
      <w:r>
        <w:rPr>
          <w:rFonts w:hint="eastAsia"/>
          <w:highlight w:val="none"/>
          <w:lang w:val="en-US" w:eastAsia="zh-CN"/>
        </w:rPr>
        <w:t>人</w:t>
      </w:r>
      <w:r>
        <w:rPr>
          <w:highlight w:val="none"/>
        </w:rPr>
        <w:t>等组成的现场</w:t>
      </w:r>
      <w:r>
        <w:rPr>
          <w:rFonts w:hint="eastAsia"/>
          <w:highlight w:val="none"/>
          <w:lang w:val="en-US" w:eastAsia="zh-CN"/>
        </w:rPr>
        <w:t>工作组</w:t>
      </w:r>
      <w:r>
        <w:rPr>
          <w:highlight w:val="none"/>
        </w:rPr>
        <w:t>，组织、指挥、协调</w:t>
      </w:r>
      <w:r>
        <w:rPr>
          <w:rFonts w:hint="eastAsia"/>
          <w:highlight w:val="none"/>
          <w:lang w:val="en-US" w:eastAsia="zh-CN"/>
        </w:rPr>
        <w:t>突发公共卫生</w:t>
      </w:r>
      <w:r>
        <w:rPr>
          <w:highlight w:val="none"/>
        </w:rPr>
        <w:t>事件现场应急处置工作。现场指挥部</w:t>
      </w:r>
      <w:r>
        <w:rPr>
          <w:rFonts w:hint="eastAsia"/>
          <w:highlight w:val="none"/>
          <w:lang w:val="en-US" w:eastAsia="zh-CN"/>
        </w:rPr>
        <w:t>指挥长</w:t>
      </w:r>
      <w:r>
        <w:rPr>
          <w:highlight w:val="none"/>
        </w:rPr>
        <w:t>由</w:t>
      </w:r>
      <w:r>
        <w:rPr>
          <w:rFonts w:hint="eastAsia"/>
          <w:highlight w:val="none"/>
          <w:lang w:val="en-US" w:eastAsia="zh-CN"/>
        </w:rPr>
        <w:t>桃城镇处置突发公共卫生事件</w:t>
      </w:r>
      <w:r>
        <w:rPr>
          <w:rFonts w:hint="eastAsia"/>
          <w:highlight w:val="none"/>
          <w:lang w:eastAsia="zh-CN"/>
        </w:rPr>
        <w:t>应急指挥部</w:t>
      </w:r>
      <w:r>
        <w:rPr>
          <w:rFonts w:hint="eastAsia"/>
          <w:highlight w:val="none"/>
          <w:lang w:val="en-US" w:eastAsia="zh-CN"/>
        </w:rPr>
        <w:t>指挥</w:t>
      </w:r>
      <w:r>
        <w:rPr>
          <w:highlight w:val="none"/>
        </w:rPr>
        <w:t>长担任</w:t>
      </w:r>
      <w:r>
        <w:rPr>
          <w:rFonts w:hint="eastAsia"/>
          <w:highlight w:val="none"/>
          <w:lang w:eastAsia="zh-CN"/>
        </w:rPr>
        <w:t>（</w:t>
      </w:r>
      <w:r>
        <w:rPr>
          <w:highlight w:val="none"/>
        </w:rPr>
        <w:t>或者由其授权有关负责人担任</w:t>
      </w:r>
      <w:r>
        <w:rPr>
          <w:rFonts w:hint="eastAsia"/>
          <w:highlight w:val="none"/>
          <w:lang w:eastAsia="zh-CN"/>
        </w:rPr>
        <w:t>）</w:t>
      </w:r>
      <w:r>
        <w:rPr>
          <w:highlight w:val="none"/>
        </w:rPr>
        <w:t>，现场指挥部根据需要</w:t>
      </w:r>
      <w:r>
        <w:rPr>
          <w:rFonts w:hint="eastAsia"/>
          <w:highlight w:val="none"/>
          <w:lang w:val="en-US" w:eastAsia="zh-CN"/>
        </w:rPr>
        <w:t>可设置</w:t>
      </w:r>
      <w:r>
        <w:rPr>
          <w:rFonts w:hint="eastAsia"/>
          <w:highlight w:val="none"/>
        </w:rPr>
        <w:t>综合协调组（办公室）</w:t>
      </w:r>
      <w:r>
        <w:rPr>
          <w:rFonts w:hint="eastAsia"/>
          <w:highlight w:val="none"/>
          <w:lang w:eastAsia="zh-CN"/>
        </w:rPr>
        <w:t>、</w:t>
      </w:r>
      <w:r>
        <w:rPr>
          <w:rFonts w:hint="eastAsia"/>
          <w:highlight w:val="none"/>
        </w:rPr>
        <w:t>大数据组与医疗救治组</w:t>
      </w:r>
      <w:r>
        <w:rPr>
          <w:rFonts w:hint="eastAsia"/>
          <w:highlight w:val="none"/>
          <w:lang w:eastAsia="zh-CN"/>
        </w:rPr>
        <w:t>、</w:t>
      </w:r>
      <w:r>
        <w:rPr>
          <w:rFonts w:hint="eastAsia"/>
          <w:highlight w:val="none"/>
        </w:rPr>
        <w:t>交通检疫组</w:t>
      </w:r>
      <w:r>
        <w:rPr>
          <w:rFonts w:hint="eastAsia"/>
          <w:highlight w:val="none"/>
          <w:lang w:eastAsia="zh-CN"/>
        </w:rPr>
        <w:t>、</w:t>
      </w:r>
      <w:r>
        <w:rPr>
          <w:rFonts w:hint="eastAsia"/>
          <w:highlight w:val="none"/>
        </w:rPr>
        <w:t>舆情宣传组及教育防控组</w:t>
      </w:r>
      <w:r>
        <w:rPr>
          <w:rFonts w:hint="eastAsia"/>
          <w:highlight w:val="none"/>
          <w:lang w:eastAsia="zh-CN"/>
        </w:rPr>
        <w:t>、</w:t>
      </w:r>
      <w:r>
        <w:rPr>
          <w:rFonts w:hint="eastAsia"/>
          <w:highlight w:val="none"/>
        </w:rPr>
        <w:t>环境整治组</w:t>
      </w:r>
      <w:r>
        <w:rPr>
          <w:rFonts w:hint="eastAsia"/>
          <w:highlight w:val="none"/>
          <w:lang w:eastAsia="zh-CN"/>
        </w:rPr>
        <w:t>、</w:t>
      </w:r>
      <w:r>
        <w:rPr>
          <w:rFonts w:hint="eastAsia"/>
          <w:highlight w:val="none"/>
        </w:rPr>
        <w:t>物资保障组</w:t>
      </w:r>
      <w:r>
        <w:rPr>
          <w:rFonts w:hint="eastAsia"/>
          <w:highlight w:val="none"/>
          <w:lang w:eastAsia="zh-CN"/>
        </w:rPr>
        <w:t>、</w:t>
      </w:r>
      <w:r>
        <w:rPr>
          <w:rFonts w:hint="eastAsia"/>
          <w:highlight w:val="none"/>
        </w:rPr>
        <w:t>维稳安保组</w:t>
      </w:r>
      <w:r>
        <w:rPr>
          <w:rFonts w:hint="eastAsia"/>
          <w:highlight w:val="none"/>
          <w:lang w:eastAsia="zh-CN"/>
        </w:rPr>
        <w:t>、</w:t>
      </w:r>
      <w:r>
        <w:rPr>
          <w:rFonts w:hint="eastAsia"/>
          <w:highlight w:val="none"/>
        </w:rPr>
        <w:t>应急处置组等</w:t>
      </w:r>
      <w:r>
        <w:rPr>
          <w:highlight w:val="none"/>
        </w:rPr>
        <w:t>。现场指挥部工作小组成员及职责详见附件</w:t>
      </w:r>
      <w:r>
        <w:rPr>
          <w:rFonts w:hint="eastAsia"/>
          <w:highlight w:val="none"/>
          <w:lang w:val="en-US" w:eastAsia="zh-CN"/>
        </w:rPr>
        <w:t>2</w:t>
      </w:r>
      <w:r>
        <w:rPr>
          <w:highlight w:val="none"/>
        </w:rPr>
        <w:t>。</w:t>
      </w:r>
    </w:p>
    <w:p>
      <w:pPr>
        <w:pStyle w:val="4"/>
        <w:bidi w:val="0"/>
        <w:rPr>
          <w:rFonts w:hint="default"/>
          <w:lang w:val="en-US" w:eastAsia="zh-CN"/>
        </w:rPr>
      </w:pPr>
      <w:bookmarkStart w:id="10" w:name="_Toc2120"/>
      <w:bookmarkStart w:id="11" w:name="_Toc11509"/>
      <w:bookmarkStart w:id="12" w:name="_Toc16747"/>
      <w:bookmarkStart w:id="13" w:name="_Toc3986"/>
      <w:bookmarkStart w:id="14" w:name="_Toc32663"/>
      <w:r>
        <w:rPr>
          <w:rFonts w:hint="eastAsia"/>
        </w:rPr>
        <w:t>预警信息传播与行动</w:t>
      </w:r>
      <w:bookmarkEnd w:id="10"/>
      <w:bookmarkEnd w:id="11"/>
      <w:bookmarkEnd w:id="12"/>
      <w:bookmarkEnd w:id="13"/>
      <w:bookmarkEnd w:id="14"/>
    </w:p>
    <w:p>
      <w:pPr>
        <w:pStyle w:val="5"/>
        <w:rPr>
          <w:color w:val="auto"/>
          <w:lang w:val="en-US"/>
        </w:rPr>
      </w:pPr>
      <w:bookmarkStart w:id="15" w:name="_Toc12872"/>
      <w:bookmarkStart w:id="16" w:name="_Toc24014"/>
      <w:bookmarkStart w:id="17" w:name="_Toc26329"/>
      <w:bookmarkStart w:id="18" w:name="_Toc17932"/>
      <w:bookmarkStart w:id="19" w:name="_Toc19036"/>
      <w:r>
        <w:rPr>
          <w:rFonts w:hint="eastAsia"/>
          <w:color w:val="auto"/>
          <w:lang w:val="en-US"/>
        </w:rPr>
        <w:t>预警信息接收和传播</w:t>
      </w:r>
      <w:bookmarkEnd w:id="15"/>
      <w:bookmarkEnd w:id="16"/>
      <w:bookmarkEnd w:id="17"/>
      <w:bookmarkEnd w:id="18"/>
      <w:bookmarkEnd w:id="19"/>
    </w:p>
    <w:p>
      <w:pPr>
        <w:bidi w:val="0"/>
      </w:pPr>
      <w:r>
        <w:rPr>
          <w:rFonts w:hint="eastAsia"/>
          <w:lang w:val="en-US" w:eastAsia="zh-CN"/>
        </w:rPr>
        <w:t>镇卫健办</w:t>
      </w:r>
      <w:r>
        <w:rPr>
          <w:rFonts w:hint="eastAsia"/>
        </w:rPr>
        <w:t>负责接收上级部门公共卫生事件预警信息。接到公共卫生预警信息后，根据相关要求，立即向</w:t>
      </w:r>
      <w:r>
        <w:rPr>
          <w:rFonts w:hint="eastAsia"/>
          <w:lang w:val="en-US" w:eastAsia="zh-CN"/>
        </w:rPr>
        <w:t>镇指挥部指挥长</w:t>
      </w:r>
      <w:r>
        <w:rPr>
          <w:rFonts w:hint="eastAsia"/>
        </w:rPr>
        <w:t>报告并向各成员单位传达，由各</w:t>
      </w:r>
      <w:r>
        <w:rPr>
          <w:rFonts w:hint="eastAsia"/>
          <w:lang w:eastAsia="zh-CN"/>
        </w:rPr>
        <w:t>村（社区）</w:t>
      </w:r>
      <w:r>
        <w:rPr>
          <w:rFonts w:hint="eastAsia"/>
        </w:rPr>
        <w:t>向辖区范围内</w:t>
      </w:r>
      <w:r>
        <w:rPr>
          <w:rFonts w:hint="eastAsia"/>
          <w:lang w:val="en-US" w:eastAsia="zh-CN"/>
        </w:rPr>
        <w:t>群众</w:t>
      </w:r>
      <w:r>
        <w:rPr>
          <w:rFonts w:hint="eastAsia"/>
        </w:rPr>
        <w:t>及企事业单位扩散信息。</w:t>
      </w:r>
    </w:p>
    <w:p>
      <w:pPr>
        <w:pStyle w:val="5"/>
        <w:rPr>
          <w:color w:val="auto"/>
          <w:lang w:val="en-US"/>
        </w:rPr>
      </w:pPr>
      <w:bookmarkStart w:id="20" w:name="_Toc8226"/>
      <w:bookmarkStart w:id="21" w:name="_Toc9080"/>
      <w:bookmarkStart w:id="22" w:name="_Toc5003"/>
      <w:bookmarkStart w:id="23" w:name="_Toc29300"/>
      <w:r>
        <w:rPr>
          <w:rFonts w:hint="eastAsia"/>
          <w:color w:val="auto"/>
          <w:lang w:val="en-US"/>
        </w:rPr>
        <w:t>传播内容</w:t>
      </w:r>
      <w:bookmarkEnd w:id="20"/>
      <w:bookmarkEnd w:id="21"/>
      <w:bookmarkEnd w:id="22"/>
      <w:bookmarkEnd w:id="23"/>
    </w:p>
    <w:p>
      <w:pPr>
        <w:bidi w:val="0"/>
      </w:pPr>
      <w:r>
        <w:rPr>
          <w:rFonts w:hint="eastAsia"/>
        </w:rPr>
        <w:t>公共卫生预警信息，包括公共卫生事件的类别、预警级别、起始时间、可能影响范围、警示事项、应采取的措施和发布机关等。</w:t>
      </w:r>
    </w:p>
    <w:p>
      <w:pPr>
        <w:pStyle w:val="5"/>
        <w:rPr>
          <w:color w:val="auto"/>
          <w:lang w:val="en-US"/>
        </w:rPr>
      </w:pPr>
      <w:bookmarkStart w:id="24" w:name="_Toc7066"/>
      <w:bookmarkStart w:id="25" w:name="_Toc9273"/>
      <w:bookmarkStart w:id="26" w:name="_Toc32242"/>
      <w:bookmarkStart w:id="27" w:name="_Toc27501"/>
      <w:r>
        <w:rPr>
          <w:rFonts w:hint="eastAsia"/>
          <w:color w:val="auto"/>
          <w:lang w:val="en-US"/>
        </w:rPr>
        <w:t>传播途径</w:t>
      </w:r>
      <w:bookmarkEnd w:id="24"/>
      <w:bookmarkEnd w:id="25"/>
      <w:bookmarkEnd w:id="26"/>
      <w:bookmarkEnd w:id="27"/>
    </w:p>
    <w:p>
      <w:pPr>
        <w:bidi w:val="0"/>
      </w:pPr>
      <w:r>
        <w:rPr>
          <w:rFonts w:hint="eastAsia"/>
        </w:rPr>
        <w:t>建立和完善公共媒体、应急广播（大喇叭）、移动通信群发系统等多种手段互补的公共卫生预警信息发布系统，发布公共卫生预警信息。</w:t>
      </w:r>
    </w:p>
    <w:p>
      <w:pPr>
        <w:pStyle w:val="5"/>
        <w:rPr>
          <w:color w:val="auto"/>
          <w:lang w:val="en-US"/>
        </w:rPr>
      </w:pPr>
      <w:bookmarkStart w:id="28" w:name="_Toc20537"/>
      <w:bookmarkStart w:id="29" w:name="_Toc8848"/>
      <w:bookmarkStart w:id="30" w:name="_Toc5929"/>
      <w:bookmarkStart w:id="31" w:name="_Toc13935"/>
      <w:bookmarkStart w:id="32" w:name="_Toc28836"/>
      <w:r>
        <w:rPr>
          <w:rFonts w:hint="eastAsia"/>
          <w:color w:val="auto"/>
          <w:lang w:val="en-US"/>
        </w:rPr>
        <w:t>预警行动</w:t>
      </w:r>
      <w:bookmarkEnd w:id="28"/>
      <w:bookmarkEnd w:id="29"/>
      <w:bookmarkEnd w:id="30"/>
      <w:bookmarkEnd w:id="31"/>
      <w:bookmarkEnd w:id="32"/>
    </w:p>
    <w:p>
      <w:pPr>
        <w:bidi w:val="0"/>
      </w:pPr>
      <w:r>
        <w:rPr>
          <w:rFonts w:hint="eastAsia"/>
        </w:rPr>
        <w:t>各</w:t>
      </w:r>
      <w:r>
        <w:rPr>
          <w:rFonts w:hint="eastAsia"/>
          <w:lang w:eastAsia="zh-CN"/>
        </w:rPr>
        <w:t>村（社区）</w:t>
      </w:r>
      <w:r>
        <w:rPr>
          <w:rFonts w:hint="eastAsia"/>
        </w:rPr>
        <w:t>、</w:t>
      </w:r>
      <w:r>
        <w:rPr>
          <w:rFonts w:hint="eastAsia"/>
          <w:lang w:val="en-US" w:eastAsia="zh-CN"/>
        </w:rPr>
        <w:t>镇直相关单位</w:t>
      </w:r>
      <w:r>
        <w:rPr>
          <w:rFonts w:hint="eastAsia"/>
        </w:rPr>
        <w:t>密切关注公共卫生事件发展趋势，对可能造成的影响和危害，有针对性地采取预防和控制措施，尽可能降低事件带来的损失，防止事件扩大。</w:t>
      </w:r>
    </w:p>
    <w:p>
      <w:pPr>
        <w:bidi w:val="0"/>
      </w:pPr>
      <w:r>
        <w:rPr>
          <w:rFonts w:hint="eastAsia"/>
        </w:rPr>
        <w:t>（1）隔离、转移易受公共卫生事件危害的人员并予以妥善安置，停止或者限制易受公共卫生事件危害的活动。</w:t>
      </w:r>
    </w:p>
    <w:p>
      <w:pPr>
        <w:bidi w:val="0"/>
      </w:pPr>
      <w:r>
        <w:rPr>
          <w:rFonts w:hint="eastAsia"/>
        </w:rPr>
        <w:t>（2）组织应急救援队伍和负有特定职责的人员进入待命状态，动员社会力量做好参加应急处置和救援工作的准备。</w:t>
      </w:r>
    </w:p>
    <w:p>
      <w:pPr>
        <w:bidi w:val="0"/>
        <w:rPr>
          <w:highlight w:val="none"/>
          <w:shd w:val="clear"/>
        </w:rPr>
      </w:pPr>
      <w:r>
        <w:rPr>
          <w:rFonts w:hint="eastAsia"/>
        </w:rPr>
        <w:t>（3）</w:t>
      </w:r>
      <w:r>
        <w:rPr>
          <w:rFonts w:hint="eastAsia"/>
          <w:highlight w:val="none"/>
          <w:shd w:val="clear"/>
        </w:rPr>
        <w:t>调度所需物资、设备，组织清理应急避难场所和抢险救援通道。</w:t>
      </w:r>
    </w:p>
    <w:p>
      <w:pPr>
        <w:bidi w:val="0"/>
      </w:pPr>
      <w:r>
        <w:rPr>
          <w:rFonts w:hint="eastAsia"/>
        </w:rPr>
        <w:t>（4）畅通信息接收渠道，及时收集、报告有关信息。组织有关部门、专家会商研判。</w:t>
      </w:r>
    </w:p>
    <w:p>
      <w:pPr>
        <w:bidi w:val="0"/>
      </w:pPr>
      <w:r>
        <w:rPr>
          <w:rFonts w:hint="eastAsia"/>
        </w:rPr>
        <w:t>（5）必要时，通知停工、停学、停业、停运。</w:t>
      </w:r>
    </w:p>
    <w:p>
      <w:pPr>
        <w:bidi w:val="0"/>
        <w:rPr>
          <w:rFonts w:hint="default"/>
          <w:lang w:val="en-US" w:eastAsia="zh-CN"/>
        </w:rPr>
      </w:pPr>
      <w:r>
        <w:rPr>
          <w:rFonts w:hint="eastAsia"/>
        </w:rPr>
        <w:t>（6）及时发布有关防护提示，宣传卫生防护知识，公布咨询求救方式。</w:t>
      </w:r>
    </w:p>
    <w:p>
      <w:pPr>
        <w:pStyle w:val="4"/>
        <w:bidi w:val="0"/>
        <w:rPr>
          <w:rFonts w:hint="default"/>
          <w:lang w:val="en-US" w:eastAsia="zh-CN"/>
        </w:rPr>
      </w:pPr>
      <w:bookmarkStart w:id="33" w:name="_Toc10511"/>
      <w:bookmarkStart w:id="34" w:name="_Toc15393"/>
      <w:bookmarkStart w:id="35" w:name="_Toc24015"/>
      <w:bookmarkStart w:id="36" w:name="_Toc2126"/>
      <w:bookmarkStart w:id="37" w:name="_Toc22570"/>
      <w:r>
        <w:rPr>
          <w:rFonts w:hint="eastAsia"/>
        </w:rPr>
        <w:t>应急</w:t>
      </w:r>
      <w:bookmarkEnd w:id="33"/>
      <w:r>
        <w:rPr>
          <w:rFonts w:hint="eastAsia"/>
        </w:rPr>
        <w:t>响应</w:t>
      </w:r>
      <w:bookmarkEnd w:id="34"/>
      <w:bookmarkEnd w:id="35"/>
      <w:bookmarkEnd w:id="36"/>
      <w:bookmarkEnd w:id="37"/>
    </w:p>
    <w:p>
      <w:pPr>
        <w:bidi w:val="0"/>
        <w:rPr>
          <w:rFonts w:hint="eastAsia"/>
        </w:rPr>
      </w:pPr>
      <w:r>
        <w:rPr>
          <w:rFonts w:hint="eastAsia"/>
        </w:rPr>
        <w:t>当发生突发公共卫生事件时，</w:t>
      </w:r>
      <w:r>
        <w:rPr>
          <w:rFonts w:hint="eastAsia"/>
          <w:lang w:val="en-US" w:eastAsia="zh-CN"/>
        </w:rPr>
        <w:t>桃城镇</w:t>
      </w:r>
      <w:r>
        <w:rPr>
          <w:rFonts w:hint="eastAsia"/>
        </w:rPr>
        <w:t>应立即启动本预案并及时上报上级应急指挥部。</w:t>
      </w:r>
    </w:p>
    <w:p>
      <w:pPr>
        <w:pStyle w:val="5"/>
        <w:rPr>
          <w:color w:val="auto"/>
          <w:lang w:val="en-US"/>
        </w:rPr>
      </w:pPr>
      <w:bookmarkStart w:id="38" w:name="_Toc30035"/>
      <w:bookmarkStart w:id="39" w:name="_Toc11708"/>
      <w:bookmarkStart w:id="40" w:name="_Toc17480"/>
      <w:bookmarkStart w:id="41" w:name="_Toc19747"/>
      <w:bookmarkStart w:id="42" w:name="_Toc24221"/>
      <w:r>
        <w:rPr>
          <w:rFonts w:hint="eastAsia"/>
          <w:color w:val="auto"/>
          <w:lang w:val="en-US"/>
        </w:rPr>
        <w:t>应急响应原则</w:t>
      </w:r>
      <w:bookmarkEnd w:id="38"/>
      <w:bookmarkEnd w:id="39"/>
      <w:bookmarkEnd w:id="40"/>
      <w:bookmarkEnd w:id="41"/>
      <w:bookmarkEnd w:id="42"/>
    </w:p>
    <w:p>
      <w:pPr>
        <w:bidi w:val="0"/>
      </w:pPr>
      <w:r>
        <w:rPr>
          <w:rFonts w:hint="eastAsia"/>
        </w:rPr>
        <w:t>发生突发公共卫生事件时，应遵循突发公共卫生事件发生发展的客观规律，结合预防控制工作的实际需要，采取有效控制措施，减少危害和影响。根据不同类别突发公共卫生事件的性质和特点，注重分析事件的发展趋势，对事态和影响不断扩大的事件，应当及时提高响应级别；对范围局限、不会进一步扩散的事件，应当相应降低响应级别。</w:t>
      </w:r>
    </w:p>
    <w:p>
      <w:pPr>
        <w:bidi w:val="0"/>
      </w:pPr>
      <w:r>
        <w:rPr>
          <w:rFonts w:hint="eastAsia"/>
        </w:rPr>
        <w:t>对在学校、景点或敏感场所或者重大活动期间等发生的突发公共卫生事件，要高度重视，可相应提高报告和响应级别，确保迅速、有效控制突发公共卫生事件，维护社会稳定。</w:t>
      </w:r>
    </w:p>
    <w:p>
      <w:pPr>
        <w:bidi w:val="0"/>
      </w:pPr>
      <w:r>
        <w:rPr>
          <w:rFonts w:hint="eastAsia"/>
        </w:rPr>
        <w:t>突发公共卫生事件应急处置要采取边调查、边处置、边抢救、边核实的方式，以有效控制事态发展。</w:t>
      </w:r>
    </w:p>
    <w:p>
      <w:pPr>
        <w:bidi w:val="0"/>
      </w:pPr>
      <w:r>
        <w:rPr>
          <w:rFonts w:hint="eastAsia"/>
        </w:rPr>
        <w:t>事发地之外的</w:t>
      </w:r>
      <w:r>
        <w:rPr>
          <w:rFonts w:hint="eastAsia"/>
          <w:lang w:eastAsia="zh-CN"/>
        </w:rPr>
        <w:t>村（社区）</w:t>
      </w:r>
      <w:r>
        <w:rPr>
          <w:rFonts w:hint="eastAsia"/>
        </w:rPr>
        <w:t>或企业单位接到突发公共卫生事件情况通报后，要及时通知相应的医疗卫生机构，组织做好应急处置所需的人员与物资准备，采取必要的预防控制措施，防止突发公共卫生事件在本区域内发生，并服从</w:t>
      </w:r>
      <w:r>
        <w:rPr>
          <w:rFonts w:hint="eastAsia"/>
          <w:lang w:val="en-US" w:eastAsia="zh-CN"/>
        </w:rPr>
        <w:t>应急指挥部</w:t>
      </w:r>
      <w:r>
        <w:rPr>
          <w:rFonts w:hint="eastAsia"/>
        </w:rPr>
        <w:t>的统一指挥和调度，支援突发公共卫生事件发生地的应急处置工作。</w:t>
      </w:r>
    </w:p>
    <w:p>
      <w:pPr>
        <w:pStyle w:val="5"/>
        <w:rPr>
          <w:color w:val="auto"/>
          <w:lang w:val="en-US"/>
        </w:rPr>
      </w:pPr>
      <w:bookmarkStart w:id="43" w:name="_Toc25544"/>
      <w:bookmarkStart w:id="44" w:name="_Toc28685"/>
      <w:bookmarkStart w:id="45" w:name="_Toc10139"/>
      <w:bookmarkStart w:id="46" w:name="_Toc10923"/>
      <w:bookmarkStart w:id="47" w:name="_Toc9725"/>
      <w:r>
        <w:rPr>
          <w:rFonts w:hint="eastAsia"/>
          <w:color w:val="auto"/>
          <w:lang w:val="en-US"/>
        </w:rPr>
        <w:t>信息报告</w:t>
      </w:r>
      <w:bookmarkEnd w:id="43"/>
      <w:bookmarkEnd w:id="44"/>
      <w:bookmarkEnd w:id="45"/>
      <w:bookmarkEnd w:id="46"/>
      <w:bookmarkEnd w:id="47"/>
    </w:p>
    <w:p>
      <w:pPr>
        <w:rPr>
          <w:rFonts w:hint="eastAsia"/>
          <w:lang w:val="en-US"/>
        </w:rPr>
      </w:pPr>
      <w:r>
        <w:rPr>
          <w:rFonts w:hint="eastAsia"/>
          <w:lang w:val="en-US"/>
        </w:rPr>
        <w:t>1．有下列情形之一的，应当依据《突发公共卫生事件应急条例》规定，在2h内，向卫生行政主管部门报告：</w:t>
      </w:r>
    </w:p>
    <w:p>
      <w:pPr>
        <w:rPr>
          <w:rFonts w:hint="eastAsia"/>
          <w:lang w:val="en-US"/>
        </w:rPr>
      </w:pPr>
      <w:r>
        <w:rPr>
          <w:rFonts w:hint="eastAsia"/>
          <w:lang w:val="en-US" w:eastAsia="zh-CN"/>
        </w:rPr>
        <w:t>（</w:t>
      </w:r>
      <w:r>
        <w:rPr>
          <w:rFonts w:hint="eastAsia"/>
          <w:lang w:val="en-US"/>
        </w:rPr>
        <w:t>1</w:t>
      </w:r>
      <w:r>
        <w:rPr>
          <w:rFonts w:hint="eastAsia"/>
          <w:lang w:val="en-US" w:eastAsia="zh-CN"/>
        </w:rPr>
        <w:t>）</w:t>
      </w:r>
      <w:r>
        <w:rPr>
          <w:rFonts w:hint="eastAsia"/>
          <w:lang w:val="en-US"/>
        </w:rPr>
        <w:t>发生或者可能发生传染病暴发、流行的；</w:t>
      </w:r>
    </w:p>
    <w:p>
      <w:pPr>
        <w:rPr>
          <w:rFonts w:hint="eastAsia"/>
          <w:lang w:val="en-US"/>
        </w:rPr>
      </w:pPr>
      <w:r>
        <w:rPr>
          <w:rFonts w:hint="eastAsia"/>
          <w:lang w:val="en-US" w:eastAsia="zh-CN"/>
        </w:rPr>
        <w:t>（</w:t>
      </w:r>
      <w:r>
        <w:rPr>
          <w:rFonts w:hint="eastAsia"/>
          <w:lang w:val="en-US"/>
        </w:rPr>
        <w:t>2</w:t>
      </w:r>
      <w:r>
        <w:rPr>
          <w:rFonts w:hint="eastAsia"/>
          <w:lang w:val="en-US" w:eastAsia="zh-CN"/>
        </w:rPr>
        <w:t>）</w:t>
      </w:r>
      <w:r>
        <w:rPr>
          <w:rFonts w:hint="eastAsia"/>
          <w:lang w:val="en-US"/>
        </w:rPr>
        <w:t>发生或者发现不明原因的群体性疾病的；</w:t>
      </w:r>
    </w:p>
    <w:p>
      <w:pPr>
        <w:rPr>
          <w:rFonts w:hint="eastAsia"/>
          <w:lang w:val="en-US"/>
        </w:rPr>
      </w:pPr>
      <w:r>
        <w:rPr>
          <w:rFonts w:hint="eastAsia"/>
          <w:lang w:val="en-US" w:eastAsia="zh-CN"/>
        </w:rPr>
        <w:t>（</w:t>
      </w:r>
      <w:r>
        <w:rPr>
          <w:rFonts w:hint="eastAsia"/>
          <w:lang w:val="en-US"/>
        </w:rPr>
        <w:t>3</w:t>
      </w:r>
      <w:r>
        <w:rPr>
          <w:rFonts w:hint="eastAsia"/>
          <w:lang w:val="en-US" w:eastAsia="zh-CN"/>
        </w:rPr>
        <w:t>）</w:t>
      </w:r>
      <w:r>
        <w:rPr>
          <w:rFonts w:hint="eastAsia"/>
          <w:lang w:val="en-US"/>
        </w:rPr>
        <w:t>发生传染病菌种、毒种丢失的；</w:t>
      </w:r>
    </w:p>
    <w:p>
      <w:pPr>
        <w:rPr>
          <w:rFonts w:hint="eastAsia"/>
          <w:lang w:val="en-US"/>
        </w:rPr>
      </w:pPr>
      <w:r>
        <w:rPr>
          <w:rFonts w:hint="eastAsia"/>
          <w:lang w:val="en-US" w:eastAsia="zh-CN"/>
        </w:rPr>
        <w:t>（</w:t>
      </w:r>
      <w:r>
        <w:rPr>
          <w:rFonts w:hint="eastAsia"/>
          <w:lang w:val="en-US"/>
        </w:rPr>
        <w:t>4</w:t>
      </w:r>
      <w:r>
        <w:rPr>
          <w:rFonts w:hint="eastAsia"/>
          <w:lang w:val="en-US" w:eastAsia="zh-CN"/>
        </w:rPr>
        <w:t>）</w:t>
      </w:r>
      <w:r>
        <w:rPr>
          <w:rFonts w:hint="eastAsia"/>
          <w:lang w:val="en-US"/>
        </w:rPr>
        <w:t>发生或者可能发生重大食物和职业中毒事件的；</w:t>
      </w:r>
    </w:p>
    <w:p>
      <w:pPr>
        <w:rPr>
          <w:rFonts w:hint="eastAsia"/>
          <w:lang w:val="en-US"/>
        </w:rPr>
      </w:pPr>
      <w:r>
        <w:rPr>
          <w:rFonts w:hint="eastAsia"/>
          <w:lang w:val="en-US" w:eastAsia="zh-CN"/>
        </w:rPr>
        <w:t>（</w:t>
      </w:r>
      <w:r>
        <w:rPr>
          <w:rFonts w:hint="eastAsia"/>
          <w:lang w:val="en-US"/>
        </w:rPr>
        <w:t>5</w:t>
      </w:r>
      <w:r>
        <w:rPr>
          <w:rFonts w:hint="eastAsia"/>
          <w:lang w:val="en-US" w:eastAsia="zh-CN"/>
        </w:rPr>
        <w:t>）</w:t>
      </w:r>
      <w:r>
        <w:rPr>
          <w:rFonts w:hint="eastAsia"/>
          <w:lang w:val="en-US"/>
        </w:rPr>
        <w:t>发生重大火灾、水灾、特大爆炸、车祸及其他重大伤害事件。</w:t>
      </w:r>
    </w:p>
    <w:p>
      <w:pPr>
        <w:bidi w:val="0"/>
        <w:rPr>
          <w:lang w:val="en-US"/>
        </w:rPr>
      </w:pPr>
      <w:r>
        <w:rPr>
          <w:rFonts w:hint="eastAsia"/>
          <w:lang w:val="en-US"/>
        </w:rPr>
        <w:t>2．疫情突发时，实行“日报告”制度，严格报告程序。接诊医师应立即汇报分管院长和院长，由疫情报告责任人向上级主管部门报告，不得缓报和瞒报。</w:t>
      </w:r>
    </w:p>
    <w:p>
      <w:pPr>
        <w:bidi w:val="0"/>
      </w:pPr>
      <w:r>
        <w:rPr>
          <w:rFonts w:hint="eastAsia"/>
        </w:rPr>
        <w:t>有关部门按职责及时收集公共卫生相关信息</w:t>
      </w:r>
      <w:r>
        <w:rPr>
          <w:rFonts w:hint="eastAsia"/>
          <w:lang w:eastAsia="zh-CN"/>
        </w:rPr>
        <w:t>保卫健办</w:t>
      </w:r>
      <w:r>
        <w:rPr>
          <w:rFonts w:hint="eastAsia"/>
        </w:rPr>
        <w:t>，由</w:t>
      </w:r>
      <w:r>
        <w:rPr>
          <w:rFonts w:hint="eastAsia"/>
          <w:lang w:val="en-US" w:eastAsia="zh-CN"/>
        </w:rPr>
        <w:t>卫健办</w:t>
      </w:r>
      <w:r>
        <w:rPr>
          <w:rFonts w:hint="eastAsia"/>
        </w:rPr>
        <w:t>按规定上报。</w:t>
      </w:r>
    </w:p>
    <w:p>
      <w:pPr>
        <w:pStyle w:val="5"/>
        <w:rPr>
          <w:color w:val="auto"/>
          <w:lang w:val="en-US"/>
        </w:rPr>
      </w:pPr>
      <w:bookmarkStart w:id="48" w:name="_Toc26174"/>
      <w:bookmarkStart w:id="49" w:name="_Toc14361"/>
      <w:bookmarkStart w:id="50" w:name="_Toc11871"/>
      <w:bookmarkStart w:id="51" w:name="_Toc989"/>
      <w:bookmarkStart w:id="52" w:name="_Toc9070"/>
      <w:r>
        <w:rPr>
          <w:rFonts w:hint="eastAsia"/>
          <w:color w:val="auto"/>
          <w:lang w:val="en-US"/>
        </w:rPr>
        <w:t>应急处置</w:t>
      </w:r>
      <w:bookmarkEnd w:id="48"/>
      <w:bookmarkEnd w:id="49"/>
      <w:bookmarkEnd w:id="50"/>
      <w:bookmarkEnd w:id="51"/>
      <w:bookmarkEnd w:id="52"/>
    </w:p>
    <w:p>
      <w:pPr>
        <w:pStyle w:val="6"/>
        <w:bidi w:val="0"/>
        <w:rPr>
          <w:rFonts w:hint="eastAsia"/>
          <w:lang w:val="en-US"/>
        </w:rPr>
      </w:pPr>
      <w:r>
        <w:rPr>
          <w:rFonts w:hint="eastAsia"/>
          <w:lang w:val="en-US"/>
        </w:rPr>
        <w:t>镇政府</w:t>
      </w:r>
    </w:p>
    <w:p>
      <w:pPr>
        <w:rPr>
          <w:rFonts w:hint="eastAsia"/>
          <w:lang w:val="en-US"/>
        </w:rPr>
      </w:pPr>
      <w:r>
        <w:rPr>
          <w:rFonts w:hint="eastAsia"/>
          <w:lang w:val="en-US"/>
        </w:rPr>
        <w:t>（1）组织协调有关单位参与突发公共卫生事件的应急处置。</w:t>
      </w:r>
    </w:p>
    <w:p>
      <w:pPr>
        <w:rPr>
          <w:rFonts w:hint="eastAsia"/>
          <w:lang w:val="en-US"/>
        </w:rPr>
      </w:pPr>
      <w:r>
        <w:rPr>
          <w:rFonts w:hint="eastAsia"/>
          <w:lang w:val="en-US"/>
        </w:rPr>
        <w:t>（2）根据需要，调集本行政区域各类人员、物资、交通工具和相关设施、设备参加突发公共卫生事件应急处置工作。涉及危险化学品管理和运输安全的，有关部门要严格执行相关规定，防止事故发生。</w:t>
      </w:r>
    </w:p>
    <w:p>
      <w:pPr>
        <w:rPr>
          <w:rFonts w:hint="eastAsia"/>
          <w:lang w:val="en-US"/>
        </w:rPr>
      </w:pPr>
      <w:r>
        <w:rPr>
          <w:rFonts w:hint="eastAsia"/>
          <w:lang w:val="en-US"/>
        </w:rPr>
        <w:t>（3）疫情控制措施：</w:t>
      </w:r>
      <w:r>
        <w:rPr>
          <w:rFonts w:hint="eastAsia"/>
          <w:lang w:val="en-US" w:eastAsia="zh-CN"/>
        </w:rPr>
        <w:t>镇政府</w:t>
      </w:r>
      <w:r>
        <w:rPr>
          <w:rFonts w:hint="eastAsia"/>
          <w:lang w:val="en-US"/>
        </w:rPr>
        <w:t>可以在本辖区内采取限制或者停止集市、集会，以及其他人群聚集的活动；停工、停业、停课；封闭或者封存被传染病病原体污染的公共饮用水源、食品以及相关物品等紧急措施；临时征用房屋、交通工具以及相关设施和设备。</w:t>
      </w:r>
    </w:p>
    <w:p>
      <w:pPr>
        <w:rPr>
          <w:rFonts w:hint="eastAsia"/>
          <w:lang w:val="en-US"/>
        </w:rPr>
      </w:pPr>
      <w:r>
        <w:rPr>
          <w:rFonts w:hint="eastAsia"/>
          <w:lang w:val="en-US"/>
        </w:rPr>
        <w:t>（4）流动人口管理：对流动人口采取预防工作，落实控制措施，对传染病病人、疑似病人采取就地隔离</w:t>
      </w:r>
      <w:r>
        <w:rPr>
          <w:rFonts w:hint="eastAsia"/>
          <w:lang w:val="en-US" w:eastAsia="zh-CN"/>
        </w:rPr>
        <w:t>，就</w:t>
      </w:r>
      <w:r>
        <w:rPr>
          <w:rFonts w:hint="eastAsia"/>
          <w:lang w:val="en-US"/>
        </w:rPr>
        <w:t>地观察</w:t>
      </w:r>
      <w:r>
        <w:rPr>
          <w:rFonts w:hint="eastAsia"/>
          <w:lang w:val="en-US" w:eastAsia="zh-CN"/>
        </w:rPr>
        <w:t>，就</w:t>
      </w:r>
      <w:r>
        <w:rPr>
          <w:rFonts w:hint="eastAsia"/>
          <w:lang w:val="en-US"/>
        </w:rPr>
        <w:t>地治疗的措施，对密切接触者根据情况采取集中或居家医学观察。</w:t>
      </w:r>
    </w:p>
    <w:p>
      <w:pPr>
        <w:rPr>
          <w:rFonts w:hint="eastAsia"/>
          <w:lang w:val="en-US"/>
        </w:rPr>
      </w:pPr>
      <w:r>
        <w:rPr>
          <w:rFonts w:hint="eastAsia"/>
          <w:lang w:val="en-US"/>
        </w:rPr>
        <w:t>（5）实施交通卫生检疫：对进出疫区和运行中的交通工具及其乘运人员和物资、宿主动物进行检疫查验，对病人、疑似病人及其密切接触者实施临时隔离、留验和指定的机构移交。</w:t>
      </w:r>
    </w:p>
    <w:p>
      <w:pPr>
        <w:rPr>
          <w:rFonts w:hint="eastAsia"/>
          <w:lang w:val="en-US"/>
        </w:rPr>
      </w:pPr>
      <w:r>
        <w:rPr>
          <w:rFonts w:hint="eastAsia"/>
          <w:lang w:val="en-US"/>
        </w:rPr>
        <w:t>（6）信息发布：突发公共卫生事件发生后，</w:t>
      </w:r>
      <w:r>
        <w:rPr>
          <w:rFonts w:hint="eastAsia"/>
          <w:shd w:val="clear"/>
          <w:lang w:val="en-US"/>
        </w:rPr>
        <w:t>有关部门</w:t>
      </w:r>
      <w:r>
        <w:rPr>
          <w:rFonts w:hint="eastAsia"/>
          <w:lang w:val="en-US"/>
        </w:rPr>
        <w:t>要按照国家有关规定做好信息发布工作。信息发布要及时主动、准确把握，实事求是，正确引导舆论，注重社会效果。</w:t>
      </w:r>
    </w:p>
    <w:p>
      <w:pPr>
        <w:shd w:val="clear"/>
        <w:rPr>
          <w:rFonts w:hint="eastAsia"/>
          <w:lang w:val="en-US"/>
        </w:rPr>
      </w:pPr>
      <w:r>
        <w:rPr>
          <w:rFonts w:hint="eastAsia"/>
          <w:lang w:val="en-US"/>
        </w:rPr>
        <w:t>（7）维护社会稳定：</w:t>
      </w:r>
      <w:r>
        <w:rPr>
          <w:rFonts w:hint="eastAsia"/>
          <w:shd w:val="clear"/>
          <w:lang w:val="en-US"/>
        </w:rPr>
        <w:t>组织有关部门（单位）</w:t>
      </w:r>
      <w:r>
        <w:rPr>
          <w:rFonts w:hint="eastAsia"/>
          <w:lang w:val="en-US"/>
        </w:rPr>
        <w:t xml:space="preserve">保障商品供应，平抑物价，防止哄抢；严厉打击造谣传谣、哄抬物价、囤积居奇、制假售假等违法犯罪和扰乱社会治安的行为。  </w:t>
      </w:r>
    </w:p>
    <w:p>
      <w:pPr>
        <w:pStyle w:val="6"/>
        <w:bidi w:val="0"/>
        <w:rPr>
          <w:rFonts w:hint="eastAsia"/>
          <w:lang w:val="en-US"/>
        </w:rPr>
      </w:pPr>
      <w:r>
        <w:rPr>
          <w:rFonts w:hint="eastAsia"/>
          <w:lang w:val="en-US"/>
        </w:rPr>
        <w:t>医疗机构</w:t>
      </w:r>
    </w:p>
    <w:p>
      <w:pPr>
        <w:rPr>
          <w:rFonts w:hint="eastAsia"/>
          <w:lang w:val="en-US"/>
        </w:rPr>
      </w:pPr>
      <w:r>
        <w:rPr>
          <w:rFonts w:hint="eastAsia"/>
          <w:lang w:val="en-US"/>
        </w:rPr>
        <w:t>（1）开展病人接诊、收治和转运工作，实行重症和普通病人分开管理，对疑似病人及时排除或确诊。</w:t>
      </w:r>
    </w:p>
    <w:p>
      <w:pPr>
        <w:rPr>
          <w:rFonts w:hint="eastAsia"/>
          <w:lang w:val="en-US"/>
        </w:rPr>
      </w:pPr>
      <w:r>
        <w:rPr>
          <w:rFonts w:hint="eastAsia"/>
          <w:lang w:val="en-US"/>
        </w:rPr>
        <w:t>（2）协助疾病预防控制机构人员开展标本的采集、流行病学调查等工作。</w:t>
      </w:r>
    </w:p>
    <w:p>
      <w:pPr>
        <w:rPr>
          <w:rFonts w:hint="eastAsia"/>
          <w:lang w:val="en-US"/>
        </w:rPr>
      </w:pPr>
      <w:r>
        <w:rPr>
          <w:rFonts w:hint="eastAsia"/>
          <w:lang w:val="en-US"/>
        </w:rPr>
        <w:t>（3）做好医院内现场控制、消毒隔离、个人防护、医疗垃圾和污水处理工作，防止院内交叉感染和污染。</w:t>
      </w:r>
    </w:p>
    <w:p>
      <w:pPr>
        <w:rPr>
          <w:rFonts w:hint="eastAsia"/>
          <w:lang w:val="en-US"/>
        </w:rPr>
      </w:pPr>
      <w:r>
        <w:rPr>
          <w:rFonts w:hint="eastAsia"/>
          <w:lang w:val="en-US"/>
        </w:rPr>
        <w:t xml:space="preserve">（4）做好传染病和中毒病人的报告。对因突发公共卫生事件而引起身体伤害的病人，任何医疗机构不得拒绝接诊。  </w:t>
      </w:r>
    </w:p>
    <w:p>
      <w:pPr>
        <w:rPr>
          <w:rFonts w:hint="eastAsia"/>
          <w:lang w:val="en-US"/>
        </w:rPr>
      </w:pPr>
      <w:r>
        <w:rPr>
          <w:rFonts w:hint="eastAsia"/>
          <w:lang w:val="en-US"/>
        </w:rPr>
        <w:t>（5）对群体性不明原因疾病和新发传染病做好病例分析与总结，积累诊断治疗的经验。重大中毒事件，按照现场救援、病人转运、后续治疗相结合的原则进行处置。</w:t>
      </w:r>
    </w:p>
    <w:p>
      <w:pPr>
        <w:pStyle w:val="6"/>
        <w:bidi w:val="0"/>
        <w:rPr>
          <w:rFonts w:hint="eastAsia"/>
          <w:lang w:val="en-US"/>
        </w:rPr>
      </w:pPr>
      <w:r>
        <w:rPr>
          <w:rFonts w:hint="eastAsia"/>
          <w:lang w:val="en-US"/>
        </w:rPr>
        <w:t>非事件发生地的应急响应措施</w:t>
      </w:r>
    </w:p>
    <w:p>
      <w:pPr>
        <w:rPr>
          <w:rFonts w:hint="eastAsia"/>
          <w:lang w:val="en-US"/>
        </w:rPr>
      </w:pPr>
      <w:r>
        <w:rPr>
          <w:rFonts w:hint="eastAsia"/>
          <w:lang w:val="en-US"/>
        </w:rPr>
        <w:t>未发生突发公共卫生事件的地域应根据发生事件的性质、特点、发生区域和发展趋势，分析本地域受波及的可能性和程度，重点做好以下工作：</w:t>
      </w:r>
    </w:p>
    <w:p>
      <w:pPr>
        <w:rPr>
          <w:rFonts w:hint="eastAsia"/>
          <w:lang w:val="en-US"/>
        </w:rPr>
      </w:pPr>
      <w:r>
        <w:rPr>
          <w:rFonts w:hint="eastAsia"/>
          <w:lang w:val="en-US"/>
        </w:rPr>
        <w:t>（1）密切保持与事件发生地域的联系，及时获取相关信息。</w:t>
      </w:r>
    </w:p>
    <w:p>
      <w:pPr>
        <w:rPr>
          <w:rFonts w:hint="eastAsia"/>
          <w:lang w:val="en-US"/>
        </w:rPr>
      </w:pPr>
      <w:r>
        <w:rPr>
          <w:rFonts w:hint="eastAsia"/>
          <w:lang w:val="en-US"/>
        </w:rPr>
        <w:t xml:space="preserve">（2）组织做好本辖区应急处置所需的人员与物资准备。  </w:t>
      </w:r>
    </w:p>
    <w:p>
      <w:pPr>
        <w:rPr>
          <w:rFonts w:hint="eastAsia"/>
          <w:lang w:val="en-US"/>
        </w:rPr>
      </w:pPr>
      <w:r>
        <w:rPr>
          <w:rFonts w:hint="eastAsia"/>
          <w:lang w:val="en-US"/>
        </w:rPr>
        <w:t>（3）加强相关疾病与健康监测和报告工作，必要时，建立专门报告制度。</w:t>
      </w:r>
    </w:p>
    <w:p>
      <w:pPr>
        <w:rPr>
          <w:rFonts w:hint="eastAsia"/>
          <w:lang w:val="en-US"/>
        </w:rPr>
      </w:pPr>
      <w:r>
        <w:rPr>
          <w:rFonts w:hint="eastAsia"/>
          <w:lang w:val="en-US"/>
        </w:rPr>
        <w:t>（4）开展重点人群、重点场所和重点环节的监测和预防控制工作，防患于未然。</w:t>
      </w:r>
    </w:p>
    <w:p>
      <w:pPr>
        <w:rPr>
          <w:rFonts w:hint="eastAsia"/>
          <w:lang w:val="en-US"/>
        </w:rPr>
      </w:pPr>
      <w:r>
        <w:rPr>
          <w:rFonts w:hint="eastAsia"/>
          <w:lang w:val="en-US"/>
        </w:rPr>
        <w:t>（5）开展防治知识宣传和健康教育，</w:t>
      </w:r>
      <w:r>
        <w:rPr>
          <w:rFonts w:hint="eastAsia"/>
          <w:lang w:val="en-US" w:eastAsia="zh-CN"/>
        </w:rPr>
        <w:t>增强</w:t>
      </w:r>
      <w:r>
        <w:rPr>
          <w:rFonts w:hint="eastAsia"/>
          <w:lang w:val="en-US"/>
        </w:rPr>
        <w:t>公众自我保护意识和能力。</w:t>
      </w:r>
    </w:p>
    <w:p>
      <w:pPr>
        <w:rPr>
          <w:rFonts w:hint="eastAsia"/>
          <w:lang w:val="en-US"/>
        </w:rPr>
      </w:pPr>
      <w:r>
        <w:rPr>
          <w:rFonts w:hint="eastAsia"/>
          <w:lang w:val="en-US"/>
        </w:rPr>
        <w:t>（6）根据</w:t>
      </w:r>
      <w:r>
        <w:rPr>
          <w:rFonts w:hint="eastAsia"/>
          <w:lang w:val="en-US" w:eastAsia="zh-CN"/>
        </w:rPr>
        <w:t>镇政府</w:t>
      </w:r>
      <w:r>
        <w:rPr>
          <w:rFonts w:hint="eastAsia"/>
          <w:lang w:val="en-US"/>
        </w:rPr>
        <w:t>及其有关部门的决定，开展交通卫生检疫等。</w:t>
      </w:r>
    </w:p>
    <w:p>
      <w:pPr>
        <w:pStyle w:val="5"/>
        <w:bidi w:val="0"/>
        <w:rPr>
          <w:rFonts w:hint="eastAsia"/>
          <w:lang w:val="en-US"/>
        </w:rPr>
      </w:pPr>
      <w:bookmarkStart w:id="53" w:name="_Toc1217"/>
      <w:r>
        <w:rPr>
          <w:rFonts w:hint="eastAsia"/>
          <w:lang w:val="en-US"/>
        </w:rPr>
        <w:t>应急响应终止</w:t>
      </w:r>
      <w:bookmarkEnd w:id="53"/>
    </w:p>
    <w:p>
      <w:pPr>
        <w:rPr>
          <w:lang w:val="en-US"/>
        </w:rPr>
      </w:pPr>
      <w:r>
        <w:rPr>
          <w:rFonts w:hint="eastAsia"/>
          <w:lang w:val="en-US"/>
        </w:rPr>
        <w:t>突发公共卫生事件应急响应的终止需符合以下条件：突发公共卫生事件隐患或相关危险因素消除，或末例传染病病例发生后经过最长潜伏期无新的病例出现。</w:t>
      </w:r>
    </w:p>
    <w:p>
      <w:pPr>
        <w:pStyle w:val="4"/>
        <w:jc w:val="left"/>
        <w:rPr>
          <w:rFonts w:ascii="黑体" w:hAnsi="黑体" w:cs="黑体"/>
          <w:color w:val="auto"/>
          <w:szCs w:val="32"/>
        </w:rPr>
      </w:pPr>
      <w:bookmarkStart w:id="54" w:name="_Toc25394"/>
      <w:bookmarkStart w:id="55" w:name="_Toc32717"/>
      <w:bookmarkStart w:id="56" w:name="_Toc26327"/>
      <w:bookmarkStart w:id="57" w:name="_Toc23106"/>
      <w:bookmarkStart w:id="58" w:name="_Toc16102"/>
      <w:r>
        <w:rPr>
          <w:rFonts w:hint="eastAsia" w:ascii="黑体" w:hAnsi="黑体" w:cs="黑体"/>
          <w:color w:val="auto"/>
          <w:szCs w:val="32"/>
        </w:rPr>
        <w:t>后期处置</w:t>
      </w:r>
      <w:bookmarkEnd w:id="54"/>
      <w:bookmarkEnd w:id="55"/>
      <w:bookmarkEnd w:id="56"/>
      <w:bookmarkEnd w:id="57"/>
      <w:bookmarkEnd w:id="58"/>
    </w:p>
    <w:p>
      <w:pPr>
        <w:pStyle w:val="5"/>
        <w:rPr>
          <w:color w:val="auto"/>
          <w:lang w:val="en-US"/>
        </w:rPr>
      </w:pPr>
      <w:bookmarkStart w:id="59" w:name="_Toc25853"/>
      <w:bookmarkStart w:id="60" w:name="_Toc20225"/>
      <w:bookmarkStart w:id="61" w:name="_Toc29519"/>
      <w:bookmarkStart w:id="62" w:name="_Toc9084"/>
      <w:bookmarkStart w:id="63" w:name="_Toc12337"/>
      <w:r>
        <w:rPr>
          <w:rFonts w:hint="eastAsia"/>
          <w:color w:val="auto"/>
          <w:lang w:val="en-US"/>
        </w:rPr>
        <w:t>善后处置</w:t>
      </w:r>
      <w:bookmarkEnd w:id="59"/>
      <w:bookmarkEnd w:id="60"/>
      <w:bookmarkEnd w:id="61"/>
      <w:bookmarkEnd w:id="62"/>
      <w:bookmarkEnd w:id="63"/>
    </w:p>
    <w:p>
      <w:pPr>
        <w:bidi w:val="0"/>
      </w:pPr>
      <w:r>
        <w:rPr>
          <w:rFonts w:hint="eastAsia"/>
          <w:lang w:eastAsia="zh-CN"/>
        </w:rPr>
        <w:t>桃城镇</w:t>
      </w:r>
      <w:r>
        <w:rPr>
          <w:rFonts w:hint="eastAsia"/>
        </w:rPr>
        <w:t>及其相关</w:t>
      </w:r>
      <w:r>
        <w:rPr>
          <w:rFonts w:hint="eastAsia"/>
          <w:lang w:val="en-US" w:eastAsia="zh-CN"/>
        </w:rPr>
        <w:t>单位</w:t>
      </w:r>
      <w:r>
        <w:rPr>
          <w:rFonts w:hint="eastAsia"/>
        </w:rPr>
        <w:t>负责组织善后处置工作，根据上级要求，</w:t>
      </w:r>
      <w:r>
        <w:rPr>
          <w:rFonts w:hint="eastAsia"/>
          <w:lang w:val="en-US" w:eastAsia="zh-CN"/>
        </w:rPr>
        <w:t>各村（社区）</w:t>
      </w:r>
      <w:r>
        <w:rPr>
          <w:rFonts w:hint="eastAsia"/>
        </w:rPr>
        <w:t>和</w:t>
      </w:r>
      <w:r>
        <w:rPr>
          <w:rFonts w:hint="eastAsia"/>
          <w:lang w:val="en-US" w:eastAsia="zh-CN"/>
        </w:rPr>
        <w:t>镇直有关单位</w:t>
      </w:r>
      <w:r>
        <w:rPr>
          <w:rFonts w:hint="eastAsia"/>
        </w:rPr>
        <w:t>迅速采取措施，恢复正常的经济社会秩序。做好</w:t>
      </w:r>
      <w:r>
        <w:rPr>
          <w:rFonts w:hint="eastAsia"/>
          <w:shd w:val="clear"/>
        </w:rPr>
        <w:t>人员</w:t>
      </w:r>
      <w:r>
        <w:rPr>
          <w:rFonts w:hint="eastAsia"/>
        </w:rPr>
        <w:t>的安置工作，确保基本生活保障，做好现场污染物收集、清理与处置工作。</w:t>
      </w:r>
    </w:p>
    <w:p>
      <w:pPr>
        <w:pStyle w:val="5"/>
        <w:rPr>
          <w:color w:val="auto"/>
          <w:lang w:val="en-US"/>
        </w:rPr>
      </w:pPr>
      <w:bookmarkStart w:id="64" w:name="_Toc12686"/>
      <w:bookmarkStart w:id="65" w:name="_Toc30205"/>
      <w:bookmarkStart w:id="66" w:name="_Toc1750"/>
      <w:bookmarkStart w:id="67" w:name="_Toc20591"/>
      <w:bookmarkStart w:id="68" w:name="_Toc12187"/>
      <w:r>
        <w:rPr>
          <w:rFonts w:hint="eastAsia"/>
          <w:color w:val="auto"/>
          <w:lang w:val="en-US"/>
        </w:rPr>
        <w:t>总结评估</w:t>
      </w:r>
      <w:bookmarkEnd w:id="64"/>
      <w:bookmarkEnd w:id="65"/>
      <w:bookmarkEnd w:id="66"/>
      <w:bookmarkEnd w:id="67"/>
      <w:bookmarkEnd w:id="68"/>
    </w:p>
    <w:p>
      <w:pPr>
        <w:bidi w:val="0"/>
      </w:pPr>
      <w:r>
        <w:rPr>
          <w:rFonts w:hint="eastAsia"/>
        </w:rPr>
        <w:t>应急工作结束后，</w:t>
      </w:r>
      <w:r>
        <w:rPr>
          <w:rFonts w:hint="eastAsia"/>
          <w:lang w:val="en-US" w:eastAsia="zh-CN"/>
        </w:rPr>
        <w:t>镇卫健办</w:t>
      </w:r>
      <w:r>
        <w:rPr>
          <w:rFonts w:hint="eastAsia"/>
        </w:rPr>
        <w:t>对应急工作进行认真总结，组织有关人员对突发公共卫生事件的应急处置情况进行评估，包括事件概况、现场调查处理概况、所采取措施的效果评价、应急处置过程中存在的问题、取得的经验及改进建议。评估报告上报本级政府和</w:t>
      </w:r>
      <w:r>
        <w:rPr>
          <w:rFonts w:hint="eastAsia"/>
          <w:lang w:val="en-US" w:eastAsia="zh-CN"/>
        </w:rPr>
        <w:t>永春县卫健局</w:t>
      </w:r>
      <w:r>
        <w:rPr>
          <w:rFonts w:hint="eastAsia"/>
        </w:rPr>
        <w:t>。</w:t>
      </w:r>
    </w:p>
    <w:p>
      <w:pPr>
        <w:pStyle w:val="4"/>
        <w:jc w:val="left"/>
        <w:rPr>
          <w:color w:val="auto"/>
        </w:rPr>
      </w:pPr>
      <w:bookmarkStart w:id="69" w:name="_Toc3020"/>
      <w:bookmarkStart w:id="70" w:name="_Toc4488"/>
      <w:bookmarkStart w:id="71" w:name="_Toc30786"/>
      <w:bookmarkStart w:id="72" w:name="_Toc29924"/>
      <w:r>
        <w:rPr>
          <w:rFonts w:hint="eastAsia"/>
          <w:color w:val="auto"/>
        </w:rPr>
        <w:t>应急保障</w:t>
      </w:r>
      <w:bookmarkEnd w:id="69"/>
      <w:bookmarkEnd w:id="70"/>
      <w:bookmarkEnd w:id="71"/>
      <w:bookmarkEnd w:id="72"/>
    </w:p>
    <w:p>
      <w:pPr>
        <w:pStyle w:val="5"/>
        <w:rPr>
          <w:color w:val="auto"/>
        </w:rPr>
      </w:pPr>
      <w:bookmarkStart w:id="73" w:name="_Toc4216"/>
      <w:bookmarkStart w:id="74" w:name="_Toc14743"/>
      <w:bookmarkStart w:id="75" w:name="_Toc28487"/>
      <w:bookmarkStart w:id="76" w:name="_Toc23317"/>
      <w:bookmarkStart w:id="77" w:name="_Toc23767"/>
      <w:bookmarkStart w:id="78" w:name="_Toc9266"/>
      <w:r>
        <w:rPr>
          <w:color w:val="auto"/>
        </w:rPr>
        <w:t>通信和信息传递</w:t>
      </w:r>
      <w:bookmarkEnd w:id="73"/>
      <w:bookmarkEnd w:id="74"/>
      <w:bookmarkEnd w:id="75"/>
      <w:bookmarkEnd w:id="76"/>
      <w:bookmarkEnd w:id="77"/>
      <w:bookmarkEnd w:id="78"/>
      <w:r>
        <w:rPr>
          <w:color w:val="auto"/>
        </w:rPr>
        <w:t xml:space="preserve"> </w:t>
      </w:r>
    </w:p>
    <w:p>
      <w:pPr>
        <w:bidi w:val="0"/>
      </w:pPr>
      <w:r>
        <w:t>加强</w:t>
      </w:r>
      <w:r>
        <w:rPr>
          <w:rFonts w:hint="eastAsia"/>
        </w:rPr>
        <w:t>突发公共卫生事件信息报告系统，完善信息报告、交流与沟通制度，为医疗救治机构、疾病预防控制机构与监督机构提供相关信息，</w:t>
      </w:r>
      <w:r>
        <w:t>充分利用现代通信手段，把有线电话、卫星电话、移动手机、无线电台及互联网有机结合起来，建立覆盖</w:t>
      </w:r>
      <w:r>
        <w:rPr>
          <w:rFonts w:hint="eastAsia"/>
        </w:rPr>
        <w:t>全</w:t>
      </w:r>
      <w:r>
        <w:rPr>
          <w:rFonts w:hint="eastAsia"/>
          <w:lang w:eastAsia="zh-CN"/>
        </w:rPr>
        <w:t>桃城镇</w:t>
      </w:r>
      <w:r>
        <w:t>的</w:t>
      </w:r>
      <w:r>
        <w:rPr>
          <w:rFonts w:hint="eastAsia"/>
        </w:rPr>
        <w:t>突发公共卫生事件</w:t>
      </w:r>
      <w:r>
        <w:t>防治信息网，同时保证与上级部门的联系畅通，并实现各部门间的信息共享。</w:t>
      </w:r>
    </w:p>
    <w:p>
      <w:pPr>
        <w:pStyle w:val="5"/>
        <w:rPr>
          <w:color w:val="auto"/>
        </w:rPr>
      </w:pPr>
      <w:bookmarkStart w:id="79" w:name="_Toc14083"/>
      <w:bookmarkStart w:id="80" w:name="_Toc30143"/>
      <w:bookmarkStart w:id="81" w:name="_Toc20089"/>
      <w:bookmarkStart w:id="82" w:name="_Toc2025"/>
      <w:bookmarkStart w:id="83" w:name="_Toc16061"/>
      <w:bookmarkStart w:id="84" w:name="_Toc11168"/>
      <w:r>
        <w:rPr>
          <w:color w:val="auto"/>
        </w:rPr>
        <w:t>应急</w:t>
      </w:r>
      <w:r>
        <w:rPr>
          <w:rFonts w:hint="eastAsia"/>
          <w:color w:val="auto"/>
          <w:lang w:val="en-US"/>
        </w:rPr>
        <w:t>队伍</w:t>
      </w:r>
      <w:r>
        <w:rPr>
          <w:color w:val="auto"/>
        </w:rPr>
        <w:t>保障</w:t>
      </w:r>
      <w:bookmarkEnd w:id="79"/>
      <w:bookmarkEnd w:id="80"/>
      <w:bookmarkEnd w:id="81"/>
      <w:bookmarkEnd w:id="82"/>
      <w:bookmarkEnd w:id="83"/>
      <w:bookmarkEnd w:id="84"/>
    </w:p>
    <w:p>
      <w:pPr>
        <w:bidi w:val="0"/>
      </w:pPr>
      <w:r>
        <w:rPr>
          <w:rFonts w:hint="eastAsia"/>
        </w:rPr>
        <w:t>（1）卫生院应设立公共卫生科，培训</w:t>
      </w:r>
      <w:r>
        <w:rPr>
          <w:rFonts w:hint="eastAsia"/>
          <w:lang w:eastAsia="zh-CN"/>
        </w:rPr>
        <w:t>村</w:t>
      </w:r>
      <w:r>
        <w:rPr>
          <w:rFonts w:hint="eastAsia"/>
          <w:lang w:val="en-US" w:eastAsia="zh-CN"/>
        </w:rPr>
        <w:t>级</w:t>
      </w:r>
      <w:r>
        <w:rPr>
          <w:rFonts w:hint="eastAsia"/>
        </w:rPr>
        <w:t>卫生</w:t>
      </w:r>
      <w:r>
        <w:rPr>
          <w:rFonts w:hint="eastAsia"/>
          <w:lang w:val="en-US" w:eastAsia="zh-CN"/>
        </w:rPr>
        <w:t>所</w:t>
      </w:r>
      <w:r>
        <w:rPr>
          <w:rFonts w:hint="eastAsia"/>
        </w:rPr>
        <w:t>等卫生服务人员，指导、组织、监督辖区内疾病预防控制工作的开展</w:t>
      </w:r>
      <w:r>
        <w:t>。</w:t>
      </w:r>
      <w:r>
        <w:rPr>
          <w:rFonts w:hint="eastAsia"/>
        </w:rPr>
        <w:t>同时承担基本医疗卫生服务工作，按照上级政府和卫生行政部门的规定，设置隔离和留观病床，承担或协助专业技术部门开展相应的突发公共卫生事件的应急处理、医疗救治和运转工作。</w:t>
      </w:r>
    </w:p>
    <w:p>
      <w:pPr>
        <w:bidi w:val="0"/>
      </w:pPr>
      <w:r>
        <w:rPr>
          <w:rFonts w:hint="eastAsia"/>
        </w:rPr>
        <w:t>（2）发挥各单位和群众性组织的优势，组成突发公共卫生事件志愿者队伍，按照平战结合、分类管理的原则，形成不同功能的应急小分队，明确管理机构、管理制度及职责，建立数据库，加强志愿者队伍的培训与演练。</w:t>
      </w:r>
    </w:p>
    <w:p>
      <w:pPr>
        <w:pStyle w:val="5"/>
        <w:rPr>
          <w:color w:val="auto"/>
        </w:rPr>
      </w:pPr>
      <w:bookmarkStart w:id="85" w:name="_Toc9876"/>
      <w:bookmarkStart w:id="86" w:name="_Toc5363"/>
      <w:bookmarkStart w:id="87" w:name="_Toc23456"/>
      <w:bookmarkStart w:id="88" w:name="_Toc5240"/>
      <w:r>
        <w:rPr>
          <w:rFonts w:hint="eastAsia"/>
          <w:color w:val="auto"/>
          <w:lang w:val="en-US"/>
        </w:rPr>
        <w:t>经费和物资保障</w:t>
      </w:r>
      <w:bookmarkEnd w:id="85"/>
      <w:bookmarkEnd w:id="86"/>
      <w:bookmarkEnd w:id="87"/>
      <w:bookmarkEnd w:id="88"/>
    </w:p>
    <w:p>
      <w:pPr>
        <w:bidi w:val="0"/>
      </w:pPr>
      <w:r>
        <w:rPr>
          <w:rFonts w:hint="eastAsia"/>
          <w:lang w:val="en-US" w:eastAsia="zh-CN"/>
        </w:rPr>
        <w:t>镇卫健办</w:t>
      </w:r>
      <w:r>
        <w:rPr>
          <w:rFonts w:hint="eastAsia"/>
        </w:rPr>
        <w:t>配合</w:t>
      </w:r>
      <w:r>
        <w:rPr>
          <w:rFonts w:hint="eastAsia"/>
          <w:lang w:val="en-US" w:eastAsia="zh-CN"/>
        </w:rPr>
        <w:t>镇财政所等单位</w:t>
      </w:r>
      <w:r>
        <w:rPr>
          <w:rFonts w:hint="eastAsia"/>
        </w:rPr>
        <w:t>，落实突发公共卫生事件应急处置的财政补助政策。同时结合本</w:t>
      </w:r>
      <w:r>
        <w:rPr>
          <w:rFonts w:hint="eastAsia"/>
          <w:lang w:eastAsia="zh-CN"/>
        </w:rPr>
        <w:t>镇</w:t>
      </w:r>
      <w:r>
        <w:rPr>
          <w:rFonts w:hint="eastAsia"/>
        </w:rPr>
        <w:t>实际情况，做好相应的应急物资储备工作。</w:t>
      </w:r>
    </w:p>
    <w:p>
      <w:pPr>
        <w:pStyle w:val="5"/>
        <w:rPr>
          <w:color w:val="auto"/>
        </w:rPr>
      </w:pPr>
      <w:bookmarkStart w:id="89" w:name="_Toc14580"/>
      <w:bookmarkStart w:id="90" w:name="_Toc326"/>
      <w:bookmarkStart w:id="91" w:name="_Toc21272"/>
      <w:bookmarkStart w:id="92" w:name="_Toc18826"/>
      <w:r>
        <w:rPr>
          <w:rFonts w:hint="eastAsia"/>
          <w:color w:val="auto"/>
          <w:lang w:val="en-US"/>
        </w:rPr>
        <w:t>宣传教育</w:t>
      </w:r>
      <w:bookmarkEnd w:id="89"/>
      <w:bookmarkEnd w:id="90"/>
      <w:bookmarkEnd w:id="91"/>
      <w:bookmarkEnd w:id="92"/>
    </w:p>
    <w:p>
      <w:pPr>
        <w:bidi w:val="0"/>
        <w:rPr>
          <w:rFonts w:hint="default"/>
          <w:lang w:val="en-US" w:eastAsia="zh-CN"/>
        </w:rPr>
      </w:pPr>
      <w:r>
        <w:rPr>
          <w:rFonts w:hint="eastAsia"/>
          <w:lang w:val="en-US" w:eastAsia="zh-CN"/>
        </w:rPr>
        <w:t>镇卫健办、宣教办</w:t>
      </w:r>
      <w:r>
        <w:rPr>
          <w:rFonts w:hint="eastAsia"/>
        </w:rPr>
        <w:t>开展广泛的卫生宣传，充分动员社会和群众的力量，利用</w:t>
      </w:r>
      <w:r>
        <w:rPr>
          <w:rFonts w:hint="eastAsia"/>
          <w:lang w:val="en-US" w:eastAsia="zh-CN"/>
        </w:rPr>
        <w:t>村村响</w:t>
      </w:r>
      <w:r>
        <w:rPr>
          <w:rFonts w:hint="eastAsia"/>
        </w:rPr>
        <w:t>、电视、互联网、宣传材料等多种形式对</w:t>
      </w:r>
      <w:r>
        <w:rPr>
          <w:rFonts w:hint="eastAsia"/>
          <w:lang w:val="en-US" w:eastAsia="zh-CN"/>
        </w:rPr>
        <w:t>村（居）</w:t>
      </w:r>
      <w:r>
        <w:rPr>
          <w:rFonts w:hint="eastAsia"/>
        </w:rPr>
        <w:t>民广泛开展突发公共卫生事件应急知识的普及教育，宣传卫生科普知识，</w:t>
      </w:r>
      <w:r>
        <w:rPr>
          <w:rFonts w:hint="eastAsia"/>
          <w:lang w:eastAsia="zh-CN"/>
        </w:rPr>
        <w:t>指导</w:t>
      </w:r>
      <w:r>
        <w:rPr>
          <w:rFonts w:hint="eastAsia"/>
        </w:rPr>
        <w:t>群众依法、科学应对突发公共卫生事件。</w:t>
      </w:r>
    </w:p>
    <w:p>
      <w:pPr>
        <w:pStyle w:val="4"/>
        <w:bidi w:val="0"/>
        <w:rPr>
          <w:rFonts w:hint="default"/>
          <w:lang w:val="en-US" w:eastAsia="zh-CN"/>
        </w:rPr>
      </w:pPr>
      <w:bookmarkStart w:id="93" w:name="_Toc15343"/>
      <w:r>
        <w:rPr>
          <w:rFonts w:hint="default"/>
          <w:lang w:val="en-US" w:eastAsia="zh-CN"/>
        </w:rPr>
        <w:t>预案管理</w:t>
      </w:r>
      <w:bookmarkEnd w:id="93"/>
    </w:p>
    <w:p>
      <w:pPr>
        <w:pStyle w:val="5"/>
        <w:bidi w:val="0"/>
        <w:rPr>
          <w:rFonts w:hint="default"/>
          <w:lang w:val="en-US" w:eastAsia="zh-CN"/>
        </w:rPr>
      </w:pPr>
      <w:bookmarkStart w:id="94" w:name="_Toc5858"/>
      <w:r>
        <w:rPr>
          <w:rFonts w:hint="default"/>
          <w:lang w:val="en-US" w:eastAsia="zh-CN"/>
        </w:rPr>
        <w:t>预案编制</w:t>
      </w:r>
      <w:bookmarkEnd w:id="94"/>
    </w:p>
    <w:p>
      <w:pPr>
        <w:bidi w:val="0"/>
        <w:rPr>
          <w:rFonts w:hint="default"/>
          <w:lang w:val="en-US" w:eastAsia="zh-CN"/>
        </w:rPr>
      </w:pPr>
      <w:r>
        <w:rPr>
          <w:rFonts w:hint="default"/>
          <w:lang w:val="en-US" w:eastAsia="zh-CN"/>
        </w:rPr>
        <w:t>本预案由</w:t>
      </w:r>
      <w:r>
        <w:rPr>
          <w:rFonts w:hint="eastAsia"/>
          <w:lang w:val="en-US" w:eastAsia="zh-CN"/>
        </w:rPr>
        <w:t>桃城镇政府</w:t>
      </w:r>
      <w:r>
        <w:rPr>
          <w:rFonts w:hint="default"/>
          <w:lang w:val="en-US" w:eastAsia="zh-CN"/>
        </w:rPr>
        <w:t>牵头，</w:t>
      </w:r>
      <w:r>
        <w:rPr>
          <w:rFonts w:hint="eastAsia"/>
          <w:lang w:val="en-US" w:eastAsia="zh-CN"/>
        </w:rPr>
        <w:t>镇卫健办</w:t>
      </w:r>
      <w:r>
        <w:rPr>
          <w:rFonts w:hint="default"/>
          <w:lang w:val="en-US" w:eastAsia="zh-CN"/>
        </w:rPr>
        <w:t>负责编制、解释。</w:t>
      </w:r>
      <w:r>
        <w:rPr>
          <w:rFonts w:hint="eastAsia"/>
          <w:lang w:val="en-US" w:eastAsia="zh-CN"/>
        </w:rPr>
        <w:t>桃城镇</w:t>
      </w:r>
      <w:r>
        <w:rPr>
          <w:rFonts w:hint="default"/>
          <w:lang w:val="en-US" w:eastAsia="zh-CN"/>
        </w:rPr>
        <w:t>有关</w:t>
      </w:r>
      <w:r>
        <w:rPr>
          <w:rFonts w:hint="eastAsia"/>
          <w:lang w:val="en-US" w:eastAsia="zh-CN"/>
        </w:rPr>
        <w:t>单位</w:t>
      </w:r>
      <w:r>
        <w:rPr>
          <w:rFonts w:hint="default"/>
          <w:lang w:val="en-US" w:eastAsia="zh-CN"/>
        </w:rPr>
        <w:t>和各</w:t>
      </w:r>
      <w:r>
        <w:rPr>
          <w:rFonts w:hint="eastAsia"/>
          <w:lang w:val="en-US" w:eastAsia="zh-CN"/>
        </w:rPr>
        <w:t>村（社区）</w:t>
      </w:r>
      <w:r>
        <w:rPr>
          <w:rFonts w:hint="default"/>
          <w:lang w:val="en-US" w:eastAsia="zh-CN"/>
        </w:rPr>
        <w:t>按照预案的规定履行各自职责，具体制定相应的预案。</w:t>
      </w:r>
    </w:p>
    <w:p>
      <w:pPr>
        <w:pStyle w:val="5"/>
        <w:bidi w:val="0"/>
        <w:rPr>
          <w:rFonts w:hint="default"/>
          <w:lang w:val="en-US" w:eastAsia="zh-CN"/>
        </w:rPr>
      </w:pPr>
      <w:bookmarkStart w:id="95" w:name="_Toc25523"/>
      <w:r>
        <w:rPr>
          <w:rFonts w:hint="default"/>
          <w:lang w:val="en-US" w:eastAsia="zh-CN"/>
        </w:rPr>
        <w:t>预案演练</w:t>
      </w:r>
      <w:bookmarkEnd w:id="95"/>
    </w:p>
    <w:p>
      <w:pPr>
        <w:bidi w:val="0"/>
        <w:rPr>
          <w:rFonts w:hint="default"/>
          <w:lang w:val="en-US" w:eastAsia="zh-CN"/>
        </w:rPr>
      </w:pPr>
      <w:r>
        <w:rPr>
          <w:rFonts w:hint="eastAsia"/>
          <w:lang w:val="en-US" w:eastAsia="zh-CN"/>
        </w:rPr>
        <w:t>镇卫健办</w:t>
      </w:r>
      <w:r>
        <w:rPr>
          <w:rFonts w:hint="default"/>
          <w:lang w:val="en-US" w:eastAsia="zh-CN"/>
        </w:rPr>
        <w:t>应当每年进行一次预案演练，根据实际情况采取实战演练、桌面推演等方式，组织开展人员广泛参与、处置联动性强、形式多样、节约高效的应急演练，并根据演练情况和实际需要进一步完善应急预案。</w:t>
      </w:r>
      <w:r>
        <w:rPr>
          <w:rFonts w:hint="eastAsia"/>
          <w:lang w:val="en-US" w:eastAsia="zh-CN"/>
        </w:rPr>
        <w:t>各村（社区）</w:t>
      </w:r>
      <w:r>
        <w:rPr>
          <w:rFonts w:hint="default"/>
          <w:lang w:val="en-US" w:eastAsia="zh-CN"/>
        </w:rPr>
        <w:t>、企业事业单位要根据有关规定，结合实际开展应急演练。</w:t>
      </w:r>
    </w:p>
    <w:p>
      <w:pPr>
        <w:bidi w:val="0"/>
        <w:rPr>
          <w:rFonts w:hint="default"/>
          <w:lang w:val="en-US" w:eastAsia="zh-CN"/>
        </w:rPr>
      </w:pPr>
      <w:r>
        <w:rPr>
          <w:rFonts w:hint="default"/>
          <w:lang w:val="en-US" w:eastAsia="zh-CN"/>
        </w:rPr>
        <w:t>应急演练结束后应当对演练进行全面总结和评估。演练的评估包括对存在缺陷的评述和应急预案的完善、应急设施维护与更新等方面的意见和建议。</w:t>
      </w:r>
    </w:p>
    <w:p>
      <w:pPr>
        <w:pStyle w:val="5"/>
        <w:bidi w:val="0"/>
        <w:rPr>
          <w:rFonts w:hint="default"/>
          <w:lang w:val="en-US" w:eastAsia="zh-CN"/>
        </w:rPr>
      </w:pPr>
      <w:bookmarkStart w:id="96" w:name="_Toc10483"/>
      <w:r>
        <w:rPr>
          <w:rFonts w:hint="default"/>
          <w:lang w:val="en-US" w:eastAsia="zh-CN"/>
        </w:rPr>
        <w:t>预案评估与修订</w:t>
      </w:r>
      <w:bookmarkEnd w:id="96"/>
    </w:p>
    <w:p>
      <w:pPr>
        <w:bidi w:val="0"/>
        <w:rPr>
          <w:rFonts w:hint="default"/>
          <w:lang w:val="en-US" w:eastAsia="zh-CN"/>
        </w:rPr>
      </w:pPr>
      <w:r>
        <w:rPr>
          <w:rFonts w:hint="eastAsia"/>
          <w:lang w:val="en-US" w:eastAsia="zh-CN"/>
        </w:rPr>
        <w:t>镇卫健办</w:t>
      </w:r>
      <w:r>
        <w:rPr>
          <w:rFonts w:hint="default"/>
          <w:lang w:val="en-US" w:eastAsia="zh-CN"/>
        </w:rPr>
        <w:t>应当建立定期评估制度，分析评价预案内容的针对性、实用性和可操作性，实现应急预案的动态优化和科学规范管理。</w:t>
      </w:r>
      <w:r>
        <w:rPr>
          <w:rFonts w:hint="eastAsia"/>
          <w:lang w:val="en-US" w:eastAsia="zh-CN"/>
        </w:rPr>
        <w:t>同时</w:t>
      </w:r>
      <w:r>
        <w:rPr>
          <w:rFonts w:hint="default"/>
          <w:lang w:val="en-US" w:eastAsia="zh-CN"/>
        </w:rPr>
        <w:t>根据实际需要，结合情势变化，适当修订和完善应急预案。</w:t>
      </w:r>
    </w:p>
    <w:p>
      <w:pPr>
        <w:pStyle w:val="5"/>
        <w:bidi w:val="0"/>
        <w:rPr>
          <w:rFonts w:hint="default"/>
          <w:lang w:val="en-US" w:eastAsia="zh-CN"/>
        </w:rPr>
      </w:pPr>
      <w:bookmarkStart w:id="97" w:name="_Toc18442"/>
      <w:r>
        <w:rPr>
          <w:rFonts w:hint="default"/>
          <w:lang w:val="en-US" w:eastAsia="zh-CN"/>
        </w:rPr>
        <w:t>宣传与教育</w:t>
      </w:r>
      <w:bookmarkEnd w:id="97"/>
    </w:p>
    <w:p>
      <w:pPr>
        <w:bidi w:val="0"/>
        <w:rPr>
          <w:rFonts w:hint="default"/>
          <w:lang w:val="en-US" w:eastAsia="zh-CN"/>
        </w:rPr>
      </w:pPr>
      <w:r>
        <w:rPr>
          <w:rFonts w:hint="eastAsia"/>
          <w:lang w:val="en-US" w:eastAsia="zh-CN"/>
        </w:rPr>
        <w:t>（1）镇宣教办</w:t>
      </w:r>
      <w:r>
        <w:rPr>
          <w:rFonts w:hint="default"/>
          <w:lang w:val="en-US" w:eastAsia="zh-CN"/>
        </w:rPr>
        <w:t>要通过宣传媒体，广泛宣传公共卫生常识。在</w:t>
      </w:r>
      <w:r>
        <w:rPr>
          <w:rFonts w:hint="eastAsia"/>
          <w:lang w:val="en-US" w:eastAsia="zh-CN"/>
        </w:rPr>
        <w:t>学校</w:t>
      </w:r>
      <w:r>
        <w:rPr>
          <w:rFonts w:hint="default"/>
          <w:lang w:val="en-US" w:eastAsia="zh-CN"/>
        </w:rPr>
        <w:t>普遍开展紧急避险宣传教育，开展突发公共卫生事件应急救援进</w:t>
      </w:r>
      <w:r>
        <w:rPr>
          <w:rFonts w:hint="eastAsia"/>
          <w:lang w:val="en-US" w:eastAsia="zh-CN"/>
        </w:rPr>
        <w:t>基层</w:t>
      </w:r>
      <w:r>
        <w:rPr>
          <w:rFonts w:hint="default"/>
          <w:lang w:val="en-US" w:eastAsia="zh-CN"/>
        </w:rPr>
        <w:t>活动，增强公众安全防范意识。</w:t>
      </w:r>
    </w:p>
    <w:p>
      <w:pPr>
        <w:bidi w:val="0"/>
        <w:rPr>
          <w:rFonts w:hint="default"/>
          <w:lang w:val="en-US" w:eastAsia="zh-CN"/>
        </w:rPr>
      </w:pPr>
      <w:r>
        <w:rPr>
          <w:rFonts w:hint="eastAsia"/>
          <w:lang w:val="en-US" w:eastAsia="zh-CN"/>
        </w:rPr>
        <w:t>（2）卫健办</w:t>
      </w:r>
      <w:r>
        <w:rPr>
          <w:rFonts w:hint="default"/>
          <w:lang w:val="en-US" w:eastAsia="zh-CN"/>
        </w:rPr>
        <w:t>要及时向社会发布有关突发公共卫生事件的应急预案内容</w:t>
      </w:r>
      <w:r>
        <w:rPr>
          <w:rFonts w:hint="eastAsia"/>
          <w:lang w:val="en-US" w:eastAsia="zh-CN"/>
        </w:rPr>
        <w:t>（</w:t>
      </w:r>
      <w:r>
        <w:rPr>
          <w:rFonts w:hint="default"/>
          <w:lang w:val="en-US" w:eastAsia="zh-CN"/>
        </w:rPr>
        <w:t>涉密内容除外</w:t>
      </w:r>
      <w:r>
        <w:rPr>
          <w:rFonts w:hint="eastAsia"/>
          <w:lang w:val="en-US" w:eastAsia="zh-CN"/>
        </w:rPr>
        <w:t>）</w:t>
      </w:r>
      <w:r>
        <w:rPr>
          <w:rFonts w:hint="default"/>
          <w:lang w:val="en-US" w:eastAsia="zh-CN"/>
        </w:rPr>
        <w:t>、预警方式和报警电话。</w:t>
      </w:r>
    </w:p>
    <w:p>
      <w:pPr>
        <w:pStyle w:val="5"/>
        <w:bidi w:val="0"/>
        <w:rPr>
          <w:rFonts w:hint="default"/>
          <w:lang w:val="en-US" w:eastAsia="zh-CN"/>
        </w:rPr>
      </w:pPr>
      <w:bookmarkStart w:id="98" w:name="_Toc2166"/>
      <w:r>
        <w:rPr>
          <w:rFonts w:hint="default"/>
          <w:lang w:val="en-US" w:eastAsia="zh-CN"/>
        </w:rPr>
        <w:t>责任与奖惩</w:t>
      </w:r>
      <w:bookmarkEnd w:id="98"/>
    </w:p>
    <w:p>
      <w:pPr>
        <w:bidi w:val="0"/>
        <w:rPr>
          <w:rFonts w:hint="default"/>
          <w:lang w:val="en-US" w:eastAsia="zh-CN"/>
        </w:rPr>
      </w:pPr>
      <w:r>
        <w:rPr>
          <w:rFonts w:hint="eastAsia"/>
          <w:lang w:val="en-US" w:eastAsia="zh-CN"/>
        </w:rPr>
        <w:t>根据有关纪律条规、法律法规规定，镇政府对在应急处置工作中贡献突出的单位、个人给予表彰和奖励，对应急工作中责任不落实、处置不得力等失职渎职行为的单位、个人追究相关责任</w:t>
      </w:r>
      <w:r>
        <w:rPr>
          <w:rFonts w:hint="default"/>
          <w:lang w:val="en-US" w:eastAsia="zh-CN"/>
        </w:rPr>
        <w:t>。</w:t>
      </w:r>
    </w:p>
    <w:p>
      <w:pPr>
        <w:pStyle w:val="4"/>
        <w:bidi w:val="0"/>
        <w:rPr>
          <w:rFonts w:hint="default"/>
          <w:lang w:val="en-US" w:eastAsia="zh-CN"/>
        </w:rPr>
      </w:pPr>
      <w:bookmarkStart w:id="99" w:name="_Toc28557"/>
      <w:r>
        <w:rPr>
          <w:rFonts w:hint="default"/>
          <w:lang w:val="en-US" w:eastAsia="zh-CN"/>
        </w:rPr>
        <w:t>附则</w:t>
      </w:r>
      <w:bookmarkEnd w:id="99"/>
    </w:p>
    <w:p>
      <w:pPr>
        <w:bidi w:val="0"/>
        <w:rPr>
          <w:rFonts w:hint="default" w:ascii="Times New Roman" w:hAnsi="Times New Roman" w:eastAsia="仿宋" w:cs="Times New Roman"/>
          <w:kern w:val="2"/>
          <w:sz w:val="32"/>
          <w:szCs w:val="24"/>
          <w:lang w:val="en-US" w:eastAsia="zh-CN" w:bidi="ar-SA"/>
        </w:rPr>
      </w:pPr>
      <w:r>
        <w:rPr>
          <w:rFonts w:hint="default"/>
          <w:lang w:val="en-US" w:eastAsia="zh-CN"/>
        </w:rPr>
        <w:t>本预案经</w:t>
      </w:r>
      <w:r>
        <w:rPr>
          <w:rFonts w:hint="eastAsia"/>
          <w:lang w:val="en-US" w:eastAsia="zh-CN"/>
        </w:rPr>
        <w:t>桃城镇党政</w:t>
      </w:r>
      <w:r>
        <w:rPr>
          <w:rFonts w:hint="default"/>
          <w:lang w:val="en-US" w:eastAsia="zh-CN"/>
        </w:rPr>
        <w:t>会议审议通过后实施。本预案自发布之日起正式实施。</w:t>
      </w:r>
    </w:p>
    <w:p>
      <w:pPr>
        <w:pStyle w:val="4"/>
        <w:bidi w:val="0"/>
      </w:pPr>
      <w:bookmarkStart w:id="100" w:name="_Toc31975"/>
      <w:r>
        <w:rPr>
          <w:rFonts w:hint="default"/>
          <w:lang w:val="en-US" w:eastAsia="zh-CN"/>
        </w:rPr>
        <w:t>附件</w:t>
      </w:r>
      <w:bookmarkEnd w:id="100"/>
    </w:p>
    <w:p>
      <w:pPr>
        <w:tabs>
          <w:tab w:val="left" w:pos="859"/>
        </w:tabs>
        <w:bidi w:val="0"/>
        <w:jc w:val="left"/>
        <w:rPr>
          <w:rFonts w:hint="default"/>
          <w:lang w:val="en-US" w:eastAsia="zh-CN"/>
        </w:rPr>
        <w:sectPr>
          <w:footerReference r:id="rId13" w:type="default"/>
          <w:pgSz w:w="11907" w:h="16839"/>
          <w:pgMar w:top="1701" w:right="1417" w:bottom="1417" w:left="1417" w:header="0" w:footer="1028" w:gutter="0"/>
          <w:pgNumType w:fmt="decimal" w:start="1"/>
          <w:cols w:space="720" w:num="1"/>
        </w:sectPr>
      </w:pPr>
    </w:p>
    <w:p>
      <w:pPr>
        <w:pStyle w:val="5"/>
        <w:bidi w:val="0"/>
      </w:pPr>
      <w:bookmarkStart w:id="101" w:name="_Toc6637"/>
      <w:r>
        <w:t>附件</w:t>
      </w:r>
      <w:r>
        <w:rPr>
          <w:rFonts w:hint="eastAsia"/>
          <w:lang w:val="en-US" w:eastAsia="zh-CN"/>
        </w:rPr>
        <w:t>1</w:t>
      </w:r>
      <w:r>
        <w:t>：</w:t>
      </w:r>
      <w:r>
        <w:rPr>
          <w:rFonts w:hint="eastAsia"/>
        </w:rPr>
        <w:t>突发公共卫生事件</w:t>
      </w:r>
      <w:r>
        <w:rPr>
          <w:rFonts w:hint="eastAsia"/>
          <w:lang w:val="en-US" w:eastAsia="zh-CN"/>
        </w:rPr>
        <w:t>应急指挥部</w:t>
      </w:r>
      <w:bookmarkEnd w:id="101"/>
    </w:p>
    <w:tbl>
      <w:tblPr>
        <w:tblStyle w:val="2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2"/>
        <w:gridCol w:w="1920"/>
        <w:gridCol w:w="1560"/>
        <w:gridCol w:w="1933"/>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5"/>
            <w:vAlign w:val="center"/>
          </w:tcPr>
          <w:p>
            <w:pPr>
              <w:pStyle w:val="48"/>
              <w:bidi w:val="0"/>
              <w:rPr>
                <w:rFonts w:hint="eastAsia"/>
                <w:lang w:val="en-US" w:eastAsia="zh-CN"/>
              </w:rPr>
            </w:pPr>
            <w:r>
              <w:rPr>
                <w:rFonts w:hint="eastAsia"/>
                <w:lang w:val="en-US" w:eastAsia="zh-CN"/>
              </w:rPr>
              <w:t>桃城镇处置突发</w:t>
            </w:r>
            <w:r>
              <w:rPr>
                <w:rFonts w:hint="eastAsia"/>
              </w:rPr>
              <w:t>公共卫生事件</w:t>
            </w:r>
            <w:r>
              <w:rPr>
                <w:rFonts w:hint="eastAsia"/>
                <w:lang w:val="en-US" w:eastAsia="zh-CN"/>
              </w:rPr>
              <w:t>指挥部成员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指挥职务</w:t>
            </w:r>
          </w:p>
        </w:tc>
        <w:tc>
          <w:tcPr>
            <w:tcW w:w="1034" w:type="pct"/>
            <w:vAlign w:val="center"/>
          </w:tcPr>
          <w:p>
            <w:pPr>
              <w:pStyle w:val="48"/>
              <w:bidi w:val="0"/>
              <w:rPr>
                <w:rFonts w:hint="default"/>
                <w:lang w:val="en-US" w:eastAsia="zh-CN"/>
              </w:rPr>
            </w:pPr>
            <w:r>
              <w:rPr>
                <w:rFonts w:hint="eastAsia"/>
                <w:lang w:val="en-US" w:eastAsia="zh-CN"/>
              </w:rPr>
              <w:t>姓名</w:t>
            </w:r>
          </w:p>
        </w:tc>
        <w:tc>
          <w:tcPr>
            <w:tcW w:w="840" w:type="pct"/>
            <w:vAlign w:val="center"/>
          </w:tcPr>
          <w:p>
            <w:pPr>
              <w:pStyle w:val="48"/>
              <w:bidi w:val="0"/>
              <w:rPr>
                <w:rFonts w:hint="default"/>
                <w:lang w:val="en-US" w:eastAsia="zh-CN"/>
              </w:rPr>
            </w:pPr>
            <w:r>
              <w:rPr>
                <w:rFonts w:hint="eastAsia"/>
                <w:lang w:val="en-US" w:eastAsia="zh-CN"/>
              </w:rPr>
              <w:t>现任职务</w:t>
            </w:r>
          </w:p>
        </w:tc>
        <w:tc>
          <w:tcPr>
            <w:tcW w:w="1041" w:type="pct"/>
            <w:vAlign w:val="center"/>
          </w:tcPr>
          <w:p>
            <w:pPr>
              <w:pStyle w:val="48"/>
              <w:bidi w:val="0"/>
              <w:rPr>
                <w:rFonts w:hint="default"/>
                <w:lang w:val="en-US" w:eastAsia="zh-CN"/>
              </w:rPr>
            </w:pPr>
            <w:r>
              <w:rPr>
                <w:rFonts w:hint="eastAsia"/>
                <w:lang w:val="en-US" w:eastAsia="zh-CN"/>
              </w:rPr>
              <w:t>联系电话</w:t>
            </w:r>
          </w:p>
        </w:tc>
        <w:tc>
          <w:tcPr>
            <w:tcW w:w="1042" w:type="pct"/>
            <w:vAlign w:val="center"/>
          </w:tcPr>
          <w:p>
            <w:pPr>
              <w:pStyle w:val="48"/>
              <w:bidi w:val="0"/>
              <w:rPr>
                <w:rFonts w:hint="default"/>
                <w:lang w:val="en-US" w:eastAsia="zh-CN"/>
              </w:rPr>
            </w:pPr>
            <w:r>
              <w:rPr>
                <w:rFonts w:hint="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指挥长</w:t>
            </w:r>
          </w:p>
        </w:tc>
        <w:tc>
          <w:tcPr>
            <w:tcW w:w="1034" w:type="pct"/>
            <w:vAlign w:val="center"/>
          </w:tcPr>
          <w:p>
            <w:pPr>
              <w:pStyle w:val="46"/>
              <w:bidi w:val="0"/>
              <w:rPr>
                <w:rFonts w:hint="eastAsia"/>
                <w:lang w:val="en-US" w:eastAsia="zh-CN"/>
              </w:rPr>
            </w:pPr>
            <w:r>
              <w:rPr>
                <w:rFonts w:hint="eastAsia"/>
                <w:lang w:val="en-US" w:eastAsia="zh-CN"/>
              </w:rPr>
              <w:t>施立新</w:t>
            </w:r>
          </w:p>
        </w:tc>
        <w:tc>
          <w:tcPr>
            <w:tcW w:w="840" w:type="pct"/>
            <w:vAlign w:val="center"/>
          </w:tcPr>
          <w:p>
            <w:pPr>
              <w:pStyle w:val="46"/>
              <w:bidi w:val="0"/>
              <w:rPr>
                <w:rFonts w:hint="eastAsia"/>
                <w:lang w:val="en-US" w:eastAsia="zh-CN"/>
              </w:rPr>
            </w:pPr>
            <w:r>
              <w:rPr>
                <w:rFonts w:hint="eastAsia"/>
                <w:lang w:val="en-US" w:eastAsia="zh-CN"/>
              </w:rPr>
              <w:t>书记</w:t>
            </w:r>
          </w:p>
        </w:tc>
        <w:tc>
          <w:tcPr>
            <w:tcW w:w="1041" w:type="pct"/>
            <w:vAlign w:val="center"/>
          </w:tcPr>
          <w:p>
            <w:pPr>
              <w:pStyle w:val="46"/>
              <w:bidi w:val="0"/>
              <w:rPr>
                <w:rFonts w:hint="eastAsia"/>
                <w:lang w:val="en-US" w:eastAsia="zh-CN"/>
              </w:rPr>
            </w:pPr>
            <w:r>
              <w:rPr>
                <w:rFonts w:hint="eastAsia"/>
                <w:lang w:val="en-US" w:eastAsia="zh-CN"/>
              </w:rPr>
              <w:t>13805939981</w:t>
            </w:r>
          </w:p>
        </w:tc>
        <w:tc>
          <w:tcPr>
            <w:tcW w:w="1042"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指挥长</w:t>
            </w:r>
          </w:p>
        </w:tc>
        <w:tc>
          <w:tcPr>
            <w:tcW w:w="1034" w:type="pct"/>
            <w:vAlign w:val="center"/>
          </w:tcPr>
          <w:p>
            <w:pPr>
              <w:pStyle w:val="46"/>
              <w:bidi w:val="0"/>
              <w:rPr>
                <w:rFonts w:hint="eastAsia"/>
                <w:lang w:val="en-US" w:eastAsia="zh-CN"/>
              </w:rPr>
            </w:pPr>
            <w:r>
              <w:rPr>
                <w:rFonts w:hint="eastAsia"/>
                <w:lang w:val="en-US" w:eastAsia="zh-CN"/>
              </w:rPr>
              <w:t>林纪东</w:t>
            </w:r>
          </w:p>
        </w:tc>
        <w:tc>
          <w:tcPr>
            <w:tcW w:w="840" w:type="pct"/>
            <w:vAlign w:val="center"/>
          </w:tcPr>
          <w:p>
            <w:pPr>
              <w:pStyle w:val="46"/>
              <w:bidi w:val="0"/>
              <w:rPr>
                <w:rFonts w:hint="eastAsia"/>
                <w:lang w:val="en-US" w:eastAsia="zh-CN"/>
              </w:rPr>
            </w:pPr>
            <w:r>
              <w:rPr>
                <w:rFonts w:hint="eastAsia"/>
                <w:lang w:val="en-US" w:eastAsia="zh-CN"/>
              </w:rPr>
              <w:t>副书记、镇长</w:t>
            </w:r>
          </w:p>
        </w:tc>
        <w:tc>
          <w:tcPr>
            <w:tcW w:w="1041" w:type="pct"/>
            <w:vAlign w:val="center"/>
          </w:tcPr>
          <w:p>
            <w:pPr>
              <w:pStyle w:val="46"/>
              <w:bidi w:val="0"/>
              <w:rPr>
                <w:rFonts w:hint="eastAsia"/>
                <w:lang w:val="en-US" w:eastAsia="zh-CN"/>
              </w:rPr>
            </w:pPr>
            <w:r>
              <w:rPr>
                <w:rFonts w:hint="eastAsia"/>
                <w:lang w:val="en-US" w:eastAsia="zh-CN"/>
              </w:rPr>
              <w:t>13959826195</w:t>
            </w:r>
          </w:p>
        </w:tc>
        <w:tc>
          <w:tcPr>
            <w:tcW w:w="1042"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常务副指挥长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连惠强</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13960369986</w:t>
            </w:r>
          </w:p>
        </w:tc>
        <w:tc>
          <w:tcPr>
            <w:tcW w:w="1042" w:type="pct"/>
            <w:vAlign w:val="center"/>
          </w:tcPr>
          <w:p>
            <w:pPr>
              <w:pStyle w:val="46"/>
              <w:bidi w:val="0"/>
              <w:ind w:firstLine="0" w:firstLineChars="0"/>
              <w:rPr>
                <w:rFonts w:hint="eastAsia"/>
                <w:lang w:val="en-US" w:eastAsia="zh-CN"/>
              </w:rPr>
            </w:pPr>
            <w:r>
              <w:rPr>
                <w:rFonts w:hint="eastAsia"/>
                <w:lang w:val="en-US" w:eastAsia="zh-CN"/>
              </w:rPr>
              <w:t>环翠挂村领导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郑剑侠</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副书记</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13506037599</w:t>
            </w:r>
          </w:p>
        </w:tc>
        <w:tc>
          <w:tcPr>
            <w:tcW w:w="1042" w:type="pct"/>
            <w:vAlign w:val="center"/>
          </w:tcPr>
          <w:p>
            <w:pPr>
              <w:pStyle w:val="46"/>
              <w:bidi w:val="0"/>
              <w:ind w:firstLine="0" w:firstLineChars="0"/>
              <w:rPr>
                <w:rFonts w:hint="default"/>
                <w:lang w:val="en-US" w:eastAsia="zh-CN"/>
              </w:rPr>
            </w:pPr>
            <w:r>
              <w:rPr>
                <w:rFonts w:hint="eastAsia"/>
                <w:lang w:val="en-US" w:eastAsia="zh-CN"/>
              </w:rPr>
              <w:t>桃居挂村领导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郑建团</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纪委书记</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18859918278</w:t>
            </w:r>
          </w:p>
        </w:tc>
        <w:tc>
          <w:tcPr>
            <w:tcW w:w="1042" w:type="pct"/>
            <w:vAlign w:val="center"/>
          </w:tcPr>
          <w:p>
            <w:pPr>
              <w:pStyle w:val="46"/>
              <w:bidi w:val="0"/>
              <w:ind w:firstLine="0" w:firstLineChars="0"/>
              <w:rPr>
                <w:rFonts w:hint="eastAsia"/>
                <w:lang w:val="en-US" w:eastAsia="zh-CN"/>
              </w:rPr>
            </w:pPr>
            <w:r>
              <w:rPr>
                <w:rFonts w:hint="eastAsia"/>
                <w:lang w:val="en-US" w:eastAsia="zh-CN"/>
              </w:rPr>
              <w:t>桃溪挂村领导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刘兴宝</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党委秘书统战委员</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13365955333</w:t>
            </w:r>
          </w:p>
        </w:tc>
        <w:tc>
          <w:tcPr>
            <w:tcW w:w="1042" w:type="pct"/>
            <w:vAlign w:val="center"/>
          </w:tcPr>
          <w:p>
            <w:pPr>
              <w:pStyle w:val="46"/>
              <w:bidi w:val="0"/>
              <w:ind w:firstLine="0" w:firstLineChars="0"/>
              <w:rPr>
                <w:rFonts w:hint="eastAsia"/>
                <w:lang w:val="en-US" w:eastAsia="zh-CN"/>
              </w:rPr>
            </w:pPr>
            <w:r>
              <w:rPr>
                <w:rFonts w:hint="eastAsia"/>
                <w:lang w:val="en-US" w:eastAsia="zh-CN"/>
              </w:rPr>
              <w:t>化龙挂村领导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李伟波</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组织委员</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18760362600</w:t>
            </w:r>
          </w:p>
        </w:tc>
        <w:tc>
          <w:tcPr>
            <w:tcW w:w="1042" w:type="pct"/>
            <w:vAlign w:val="center"/>
          </w:tcPr>
          <w:p>
            <w:pPr>
              <w:pStyle w:val="46"/>
              <w:bidi w:val="0"/>
              <w:ind w:firstLine="0" w:firstLineChars="0"/>
              <w:rPr>
                <w:rFonts w:hint="eastAsia"/>
                <w:lang w:val="en-US" w:eastAsia="zh-CN"/>
              </w:rPr>
            </w:pPr>
            <w:r>
              <w:rPr>
                <w:rFonts w:hint="eastAsia"/>
                <w:lang w:val="en-US" w:eastAsia="zh-CN"/>
              </w:rPr>
              <w:t>花石挂村领导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林琰梅</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宣传委员</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15060601280</w:t>
            </w:r>
          </w:p>
        </w:tc>
        <w:tc>
          <w:tcPr>
            <w:tcW w:w="1042" w:type="pct"/>
            <w:vAlign w:val="center"/>
          </w:tcPr>
          <w:p>
            <w:pPr>
              <w:pStyle w:val="46"/>
              <w:bidi w:val="0"/>
              <w:ind w:firstLine="0" w:firstLineChars="0"/>
              <w:rPr>
                <w:rFonts w:hint="eastAsia"/>
                <w:lang w:val="en-US" w:eastAsia="zh-CN"/>
              </w:rPr>
            </w:pPr>
            <w:r>
              <w:rPr>
                <w:rFonts w:hint="eastAsia"/>
                <w:lang w:val="en-US" w:eastAsia="zh-CN"/>
              </w:rPr>
              <w:t>桃东挂村领导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曾连华</w:t>
            </w:r>
          </w:p>
        </w:tc>
        <w:tc>
          <w:tcPr>
            <w:tcW w:w="840" w:type="pct"/>
            <w:vAlign w:val="center"/>
          </w:tcPr>
          <w:p>
            <w:pPr>
              <w:pStyle w:val="46"/>
              <w:bidi w:val="0"/>
              <w:rPr>
                <w:rFonts w:hint="eastAsia"/>
                <w:lang w:val="en-US" w:eastAsia="zh-CN"/>
              </w:rPr>
            </w:pPr>
            <w:r>
              <w:rPr>
                <w:rFonts w:hint="eastAsia"/>
                <w:lang w:val="en-US" w:eastAsia="zh-CN"/>
              </w:rPr>
              <w:t>人武部长</w:t>
            </w:r>
          </w:p>
        </w:tc>
        <w:tc>
          <w:tcPr>
            <w:tcW w:w="1041" w:type="pct"/>
            <w:vAlign w:val="center"/>
          </w:tcPr>
          <w:p>
            <w:pPr>
              <w:pStyle w:val="46"/>
              <w:bidi w:val="0"/>
              <w:rPr>
                <w:rFonts w:hint="eastAsia"/>
                <w:lang w:val="en-US" w:eastAsia="zh-CN"/>
              </w:rPr>
            </w:pPr>
            <w:r>
              <w:rPr>
                <w:rFonts w:hint="eastAsia"/>
                <w:lang w:val="en-US" w:eastAsia="zh-CN"/>
              </w:rPr>
              <w:t>13859778463</w:t>
            </w:r>
          </w:p>
        </w:tc>
        <w:tc>
          <w:tcPr>
            <w:tcW w:w="1042" w:type="pct"/>
            <w:vAlign w:val="center"/>
          </w:tcPr>
          <w:p>
            <w:pPr>
              <w:pStyle w:val="46"/>
              <w:bidi w:val="0"/>
              <w:ind w:firstLine="0" w:firstLineChars="0"/>
              <w:rPr>
                <w:rFonts w:hint="eastAsia"/>
                <w:lang w:val="en-US" w:eastAsia="zh-CN"/>
              </w:rPr>
            </w:pPr>
            <w:r>
              <w:rPr>
                <w:rFonts w:hint="eastAsia"/>
                <w:lang w:val="en-US" w:eastAsia="zh-CN"/>
              </w:rPr>
              <w:t>外坵挂村领导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王清盘</w:t>
            </w:r>
          </w:p>
        </w:tc>
        <w:tc>
          <w:tcPr>
            <w:tcW w:w="840" w:type="pct"/>
            <w:vAlign w:val="center"/>
          </w:tcPr>
          <w:p>
            <w:pPr>
              <w:pStyle w:val="46"/>
              <w:bidi w:val="0"/>
              <w:rPr>
                <w:rFonts w:hint="eastAsia"/>
                <w:lang w:val="en-US" w:eastAsia="zh-CN"/>
              </w:rPr>
            </w:pPr>
            <w:r>
              <w:rPr>
                <w:rFonts w:hint="eastAsia"/>
                <w:lang w:val="en-US" w:eastAsia="zh-CN"/>
              </w:rPr>
              <w:t>派出所所长</w:t>
            </w:r>
          </w:p>
        </w:tc>
        <w:tc>
          <w:tcPr>
            <w:tcW w:w="1041" w:type="pct"/>
            <w:vAlign w:val="center"/>
          </w:tcPr>
          <w:p>
            <w:pPr>
              <w:pStyle w:val="46"/>
              <w:bidi w:val="0"/>
              <w:rPr>
                <w:rFonts w:hint="eastAsia"/>
                <w:lang w:val="en-US" w:eastAsia="zh-CN"/>
              </w:rPr>
            </w:pPr>
            <w:r>
              <w:rPr>
                <w:rFonts w:hint="eastAsia"/>
                <w:lang w:val="en-US" w:eastAsia="zh-CN"/>
              </w:rPr>
              <w:t>13506043478</w:t>
            </w:r>
          </w:p>
        </w:tc>
        <w:tc>
          <w:tcPr>
            <w:tcW w:w="1042" w:type="pct"/>
            <w:vAlign w:val="center"/>
          </w:tcPr>
          <w:p>
            <w:pPr>
              <w:pStyle w:val="46"/>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ind w:firstLine="0" w:firstLineChars="0"/>
              <w:rPr>
                <w:rFonts w:hint="eastAsia"/>
                <w:lang w:val="en-US" w:eastAsia="zh-CN"/>
              </w:rPr>
            </w:pPr>
            <w:r>
              <w:rPr>
                <w:rFonts w:hint="eastAsia"/>
                <w:lang w:val="en-US" w:eastAsia="zh-CN"/>
              </w:rPr>
              <w:t>陈丽真</w:t>
            </w:r>
          </w:p>
        </w:tc>
        <w:tc>
          <w:tcPr>
            <w:tcW w:w="840" w:type="pct"/>
            <w:vAlign w:val="center"/>
          </w:tcPr>
          <w:p>
            <w:pPr>
              <w:pStyle w:val="46"/>
              <w:bidi w:val="0"/>
              <w:ind w:firstLine="0" w:firstLineChars="0"/>
              <w:rPr>
                <w:rFonts w:hint="eastAsia"/>
                <w:lang w:val="en-US" w:eastAsia="zh-CN"/>
              </w:rPr>
            </w:pPr>
            <w:r>
              <w:rPr>
                <w:rFonts w:hint="eastAsia"/>
                <w:lang w:val="en-US" w:eastAsia="zh-CN"/>
              </w:rPr>
              <w:t>人大副主席</w:t>
            </w:r>
          </w:p>
        </w:tc>
        <w:tc>
          <w:tcPr>
            <w:tcW w:w="1041" w:type="pct"/>
            <w:vAlign w:val="bottom"/>
          </w:tcPr>
          <w:p>
            <w:pPr>
              <w:pStyle w:val="46"/>
              <w:bidi w:val="0"/>
              <w:ind w:firstLine="0" w:firstLineChars="0"/>
              <w:rPr>
                <w:rFonts w:hint="eastAsia"/>
                <w:lang w:val="en-US" w:eastAsia="zh-CN"/>
              </w:rPr>
            </w:pPr>
            <w:r>
              <w:rPr>
                <w:rFonts w:hint="eastAsia"/>
                <w:lang w:val="en-US" w:eastAsia="zh-CN"/>
              </w:rPr>
              <w:t>15880785689</w:t>
            </w:r>
          </w:p>
        </w:tc>
        <w:tc>
          <w:tcPr>
            <w:tcW w:w="1042" w:type="pct"/>
            <w:vAlign w:val="center"/>
          </w:tcPr>
          <w:p>
            <w:pPr>
              <w:pStyle w:val="46"/>
              <w:bidi w:val="0"/>
              <w:ind w:firstLine="0" w:firstLineChars="0"/>
              <w:rPr>
                <w:rFonts w:hint="eastAsia"/>
                <w:lang w:val="en-US" w:eastAsia="zh-CN"/>
              </w:rPr>
            </w:pPr>
            <w:r>
              <w:rPr>
                <w:rFonts w:hint="eastAsia"/>
                <w:lang w:val="en-US" w:eastAsia="zh-CN"/>
              </w:rPr>
              <w:t>张埔挂村领导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ind w:firstLine="0" w:firstLineChars="0"/>
              <w:rPr>
                <w:rFonts w:hint="eastAsia"/>
                <w:lang w:val="en-US" w:eastAsia="zh-CN"/>
              </w:rPr>
            </w:pPr>
            <w:r>
              <w:rPr>
                <w:rFonts w:hint="eastAsia"/>
                <w:lang w:val="en-US" w:eastAsia="zh-CN"/>
              </w:rPr>
              <w:t>邱春丽</w:t>
            </w:r>
          </w:p>
        </w:tc>
        <w:tc>
          <w:tcPr>
            <w:tcW w:w="840" w:type="pct"/>
            <w:vAlign w:val="center"/>
          </w:tcPr>
          <w:p>
            <w:pPr>
              <w:pStyle w:val="46"/>
              <w:bidi w:val="0"/>
              <w:ind w:firstLine="0" w:firstLineChars="0"/>
              <w:rPr>
                <w:rFonts w:hint="eastAsia"/>
                <w:lang w:val="en-US" w:eastAsia="zh-CN"/>
              </w:rPr>
            </w:pPr>
            <w:r>
              <w:rPr>
                <w:rFonts w:hint="eastAsia"/>
                <w:lang w:val="en-US" w:eastAsia="zh-CN"/>
              </w:rPr>
              <w:t>副镇长</w:t>
            </w:r>
          </w:p>
        </w:tc>
        <w:tc>
          <w:tcPr>
            <w:tcW w:w="1041" w:type="pct"/>
            <w:vAlign w:val="center"/>
          </w:tcPr>
          <w:p>
            <w:pPr>
              <w:pStyle w:val="46"/>
              <w:bidi w:val="0"/>
              <w:ind w:firstLine="0" w:firstLineChars="0"/>
              <w:rPr>
                <w:rFonts w:hint="eastAsia"/>
                <w:lang w:val="en-US" w:eastAsia="zh-CN"/>
              </w:rPr>
            </w:pPr>
            <w:r>
              <w:rPr>
                <w:rFonts w:hint="eastAsia"/>
                <w:lang w:val="en-US" w:eastAsia="zh-CN"/>
              </w:rPr>
              <w:t>18815978098</w:t>
            </w:r>
          </w:p>
        </w:tc>
        <w:tc>
          <w:tcPr>
            <w:tcW w:w="1042" w:type="pct"/>
            <w:vAlign w:val="center"/>
          </w:tcPr>
          <w:p>
            <w:pPr>
              <w:pStyle w:val="46"/>
              <w:bidi w:val="0"/>
              <w:ind w:firstLine="0" w:firstLineChars="0"/>
              <w:rPr>
                <w:rFonts w:hint="eastAsia"/>
                <w:lang w:val="en-US" w:eastAsia="zh-CN"/>
              </w:rPr>
            </w:pPr>
            <w:r>
              <w:rPr>
                <w:rFonts w:hint="eastAsia"/>
                <w:lang w:val="en-US" w:eastAsia="zh-CN"/>
              </w:rPr>
              <w:t>大坪挂村领导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林玉凤</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13799891782</w:t>
            </w:r>
          </w:p>
        </w:tc>
        <w:tc>
          <w:tcPr>
            <w:tcW w:w="1042" w:type="pct"/>
            <w:vAlign w:val="center"/>
          </w:tcPr>
          <w:p>
            <w:pPr>
              <w:pStyle w:val="46"/>
              <w:bidi w:val="0"/>
              <w:ind w:firstLine="0" w:firstLineChars="0"/>
              <w:rPr>
                <w:rFonts w:hint="eastAsia"/>
                <w:lang w:val="en-US" w:eastAsia="zh-CN"/>
              </w:rPr>
            </w:pPr>
            <w:r>
              <w:rPr>
                <w:rFonts w:hint="eastAsia"/>
                <w:lang w:val="en-US" w:eastAsia="zh-CN"/>
              </w:rPr>
              <w:t>留安挂村领导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魏舒婷</w:t>
            </w:r>
          </w:p>
        </w:tc>
        <w:tc>
          <w:tcPr>
            <w:tcW w:w="840" w:type="pct"/>
            <w:vAlign w:val="center"/>
          </w:tcPr>
          <w:p>
            <w:pPr>
              <w:pStyle w:val="46"/>
              <w:bidi w:val="0"/>
              <w:rPr>
                <w:rFonts w:hint="eastAsia"/>
                <w:lang w:val="en-US" w:eastAsia="zh-CN"/>
              </w:rPr>
            </w:pPr>
            <w:r>
              <w:rPr>
                <w:rFonts w:hint="eastAsia"/>
                <w:lang w:val="en-US" w:eastAsia="zh-CN"/>
              </w:rPr>
              <w:t>副镇长</w:t>
            </w:r>
          </w:p>
        </w:tc>
        <w:tc>
          <w:tcPr>
            <w:tcW w:w="1041" w:type="pct"/>
            <w:vAlign w:val="center"/>
          </w:tcPr>
          <w:p>
            <w:pPr>
              <w:pStyle w:val="46"/>
              <w:bidi w:val="0"/>
              <w:rPr>
                <w:rFonts w:hint="eastAsia"/>
                <w:lang w:val="en-US" w:eastAsia="zh-CN"/>
              </w:rPr>
            </w:pPr>
            <w:r>
              <w:rPr>
                <w:rFonts w:hint="eastAsia"/>
                <w:lang w:val="en-US" w:eastAsia="zh-CN"/>
              </w:rPr>
              <w:t>15860558596</w:t>
            </w:r>
          </w:p>
        </w:tc>
        <w:tc>
          <w:tcPr>
            <w:tcW w:w="1042"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榜头</w:t>
            </w:r>
            <w:r>
              <w:rPr>
                <w:rFonts w:hint="eastAsia"/>
                <w:lang w:val="en-US" w:eastAsia="zh-CN"/>
              </w:rPr>
              <w:t>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吴晓艺</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司法所所长</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13599796845</w:t>
            </w:r>
          </w:p>
        </w:tc>
        <w:tc>
          <w:tcPr>
            <w:tcW w:w="1042" w:type="pct"/>
            <w:vAlign w:val="center"/>
          </w:tcPr>
          <w:p>
            <w:pPr>
              <w:pStyle w:val="46"/>
              <w:bidi w:val="0"/>
              <w:ind w:firstLine="0" w:firstLineChars="0"/>
              <w:rPr>
                <w:rFonts w:hint="eastAsia"/>
                <w:lang w:val="en-US" w:eastAsia="zh-CN"/>
              </w:rPr>
            </w:pPr>
            <w:r>
              <w:rPr>
                <w:rFonts w:hint="eastAsia"/>
                <w:lang w:val="en-US" w:eastAsia="zh-CN"/>
              </w:rPr>
              <w:t>德风挂村领导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陈爱珍</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社会事务服务中心主任</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15160786521</w:t>
            </w:r>
          </w:p>
        </w:tc>
        <w:tc>
          <w:tcPr>
            <w:tcW w:w="1042" w:type="pct"/>
            <w:vAlign w:val="center"/>
          </w:tcPr>
          <w:p>
            <w:pPr>
              <w:pStyle w:val="46"/>
              <w:bidi w:val="0"/>
              <w:ind w:firstLine="0" w:firstLineChars="0"/>
              <w:rPr>
                <w:rFonts w:hint="eastAsia"/>
                <w:lang w:val="en-US" w:eastAsia="zh-CN"/>
              </w:rPr>
            </w:pPr>
            <w:r>
              <w:rPr>
                <w:rFonts w:hint="eastAsia"/>
                <w:lang w:val="en-US" w:eastAsia="zh-CN"/>
              </w:rPr>
              <w:t>丰山挂村领导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潘财到</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综合执法队长</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13905064123</w:t>
            </w:r>
          </w:p>
        </w:tc>
        <w:tc>
          <w:tcPr>
            <w:tcW w:w="1042" w:type="pct"/>
            <w:vAlign w:val="center"/>
          </w:tcPr>
          <w:p>
            <w:pPr>
              <w:pStyle w:val="46"/>
              <w:bidi w:val="0"/>
              <w:ind w:firstLine="0" w:firstLineChars="0"/>
              <w:rPr>
                <w:rFonts w:hint="eastAsia"/>
                <w:lang w:val="en-US" w:eastAsia="zh-CN"/>
              </w:rPr>
            </w:pPr>
            <w:r>
              <w:rPr>
                <w:rFonts w:hint="eastAsia"/>
                <w:lang w:val="en-US" w:eastAsia="zh-CN"/>
              </w:rPr>
              <w:t>济川挂村领导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温令科</w:t>
            </w:r>
          </w:p>
        </w:tc>
        <w:tc>
          <w:tcPr>
            <w:tcW w:w="840" w:type="pct"/>
            <w:vAlign w:val="center"/>
          </w:tcPr>
          <w:p>
            <w:pPr>
              <w:pStyle w:val="46"/>
              <w:bidi w:val="0"/>
              <w:rPr>
                <w:rFonts w:hint="eastAsia"/>
                <w:lang w:val="en-US" w:eastAsia="zh-CN"/>
              </w:rPr>
            </w:pPr>
            <w:r>
              <w:rPr>
                <w:rFonts w:hint="eastAsia"/>
                <w:lang w:val="en-US" w:eastAsia="zh-CN"/>
              </w:rPr>
              <w:t>经济发展服务中心主任</w:t>
            </w:r>
          </w:p>
        </w:tc>
        <w:tc>
          <w:tcPr>
            <w:tcW w:w="1041" w:type="pct"/>
            <w:vAlign w:val="center"/>
          </w:tcPr>
          <w:p>
            <w:pPr>
              <w:pStyle w:val="46"/>
              <w:bidi w:val="0"/>
              <w:rPr>
                <w:rFonts w:hint="eastAsia"/>
                <w:lang w:val="en-US" w:eastAsia="zh-CN"/>
              </w:rPr>
            </w:pPr>
            <w:r>
              <w:rPr>
                <w:rFonts w:hint="eastAsia"/>
                <w:lang w:val="en-US" w:eastAsia="zh-CN"/>
              </w:rPr>
              <w:t>13960335775</w:t>
            </w:r>
          </w:p>
        </w:tc>
        <w:tc>
          <w:tcPr>
            <w:tcW w:w="1042" w:type="pct"/>
            <w:vAlign w:val="center"/>
          </w:tcPr>
          <w:p>
            <w:pPr>
              <w:pStyle w:val="46"/>
              <w:bidi w:val="0"/>
              <w:ind w:firstLine="0" w:firstLineChars="0"/>
              <w:rPr>
                <w:rFonts w:hint="eastAsia"/>
                <w:lang w:val="en-US" w:eastAsia="zh-CN"/>
              </w:rPr>
            </w:pPr>
            <w:r>
              <w:rPr>
                <w:rFonts w:hint="eastAsia"/>
                <w:lang w:val="en-US" w:eastAsia="zh-CN"/>
              </w:rPr>
              <w:t>洋上挂村领导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default"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林俊宽</w:t>
            </w:r>
          </w:p>
        </w:tc>
        <w:tc>
          <w:tcPr>
            <w:tcW w:w="8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二级主任科员</w:t>
            </w:r>
          </w:p>
        </w:tc>
        <w:tc>
          <w:tcPr>
            <w:tcW w:w="1041"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13506038769</w:t>
            </w:r>
          </w:p>
        </w:tc>
        <w:tc>
          <w:tcPr>
            <w:tcW w:w="1042" w:type="pct"/>
            <w:vAlign w:val="center"/>
          </w:tcPr>
          <w:p>
            <w:pPr>
              <w:pStyle w:val="46"/>
              <w:bidi w:val="0"/>
              <w:rPr>
                <w:rFonts w:hint="eastAsia"/>
                <w:lang w:val="en-US" w:eastAsia="zh-CN"/>
              </w:rPr>
            </w:pPr>
            <w:r>
              <w:rPr>
                <w:rFonts w:hint="eastAsia"/>
                <w:lang w:val="en-US" w:eastAsia="zh-CN"/>
              </w:rPr>
              <w:t>洛阳挂村领导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吕桂成</w:t>
            </w:r>
          </w:p>
        </w:tc>
        <w:tc>
          <w:tcPr>
            <w:tcW w:w="840" w:type="pct"/>
            <w:vAlign w:val="center"/>
          </w:tcPr>
          <w:p>
            <w:pPr>
              <w:pStyle w:val="46"/>
              <w:bidi w:val="0"/>
              <w:rPr>
                <w:rFonts w:hint="eastAsia"/>
                <w:lang w:val="en-US" w:eastAsia="zh-CN"/>
              </w:rPr>
            </w:pPr>
            <w:r>
              <w:rPr>
                <w:rFonts w:hint="eastAsia"/>
                <w:lang w:val="en-US" w:eastAsia="zh-CN"/>
              </w:rPr>
              <w:t>四级调研员</w:t>
            </w:r>
          </w:p>
        </w:tc>
        <w:tc>
          <w:tcPr>
            <w:tcW w:w="1041" w:type="pct"/>
            <w:vAlign w:val="center"/>
          </w:tcPr>
          <w:p>
            <w:pPr>
              <w:pStyle w:val="46"/>
              <w:bidi w:val="0"/>
              <w:rPr>
                <w:rFonts w:hint="eastAsia"/>
                <w:lang w:val="en-US" w:eastAsia="zh-CN"/>
              </w:rPr>
            </w:pPr>
            <w:r>
              <w:rPr>
                <w:rFonts w:hint="eastAsia"/>
                <w:lang w:val="en-US" w:eastAsia="zh-CN"/>
              </w:rPr>
              <w:t>13505095418</w:t>
            </w:r>
          </w:p>
        </w:tc>
        <w:tc>
          <w:tcPr>
            <w:tcW w:w="1042" w:type="pct"/>
            <w:vAlign w:val="center"/>
          </w:tcPr>
          <w:p>
            <w:pPr>
              <w:pStyle w:val="46"/>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郑兴春</w:t>
            </w:r>
          </w:p>
        </w:tc>
        <w:tc>
          <w:tcPr>
            <w:tcW w:w="840" w:type="pct"/>
            <w:vAlign w:val="center"/>
          </w:tcPr>
          <w:p>
            <w:pPr>
              <w:pStyle w:val="46"/>
              <w:bidi w:val="0"/>
              <w:rPr>
                <w:rFonts w:hint="default"/>
                <w:lang w:val="en-US" w:eastAsia="zh-CN"/>
              </w:rPr>
            </w:pPr>
            <w:r>
              <w:rPr>
                <w:rFonts w:hint="eastAsia"/>
                <w:lang w:val="en-US" w:eastAsia="zh-CN"/>
              </w:rPr>
              <w:t>二级主任科员</w:t>
            </w:r>
          </w:p>
        </w:tc>
        <w:tc>
          <w:tcPr>
            <w:tcW w:w="1041" w:type="pct"/>
            <w:vAlign w:val="center"/>
          </w:tcPr>
          <w:p>
            <w:pPr>
              <w:pStyle w:val="46"/>
              <w:bidi w:val="0"/>
              <w:rPr>
                <w:rFonts w:hint="eastAsia"/>
                <w:lang w:val="en-US" w:eastAsia="zh-CN"/>
              </w:rPr>
            </w:pPr>
            <w:r>
              <w:rPr>
                <w:rFonts w:hint="eastAsia"/>
                <w:lang w:val="en-US" w:eastAsia="zh-CN"/>
              </w:rPr>
              <w:t>13599219087</w:t>
            </w:r>
          </w:p>
        </w:tc>
        <w:tc>
          <w:tcPr>
            <w:tcW w:w="1042" w:type="pct"/>
            <w:vAlign w:val="center"/>
          </w:tcPr>
          <w:p>
            <w:pPr>
              <w:pStyle w:val="46"/>
              <w:bidi w:val="0"/>
              <w:rPr>
                <w:rFonts w:hint="eastAsia"/>
                <w:lang w:val="en-US" w:eastAsia="zh-CN"/>
              </w:rPr>
            </w:pPr>
            <w:r>
              <w:rPr>
                <w:rFonts w:hint="eastAsia"/>
                <w:lang w:val="en-US" w:eastAsia="zh-CN"/>
              </w:rPr>
              <w:t>上沙挂村领导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林俊宽</w:t>
            </w:r>
          </w:p>
        </w:tc>
        <w:tc>
          <w:tcPr>
            <w:tcW w:w="840" w:type="pct"/>
            <w:vAlign w:val="center"/>
          </w:tcPr>
          <w:p>
            <w:pPr>
              <w:pStyle w:val="46"/>
              <w:bidi w:val="0"/>
              <w:rPr>
                <w:rFonts w:hint="eastAsia"/>
                <w:lang w:val="en-US" w:eastAsia="zh-CN"/>
              </w:rPr>
            </w:pPr>
            <w:r>
              <w:rPr>
                <w:rFonts w:hint="eastAsia"/>
                <w:lang w:val="en-US" w:eastAsia="zh-CN"/>
              </w:rPr>
              <w:t>二级主任科员</w:t>
            </w:r>
          </w:p>
        </w:tc>
        <w:tc>
          <w:tcPr>
            <w:tcW w:w="1041" w:type="pct"/>
            <w:vAlign w:val="center"/>
          </w:tcPr>
          <w:p>
            <w:pPr>
              <w:pStyle w:val="46"/>
              <w:bidi w:val="0"/>
              <w:rPr>
                <w:rFonts w:hint="eastAsia"/>
                <w:lang w:val="en-US" w:eastAsia="zh-CN"/>
              </w:rPr>
            </w:pPr>
            <w:r>
              <w:rPr>
                <w:rFonts w:hint="eastAsia"/>
                <w:lang w:val="en-US" w:eastAsia="zh-CN"/>
              </w:rPr>
              <w:t>13506038769</w:t>
            </w:r>
          </w:p>
        </w:tc>
        <w:tc>
          <w:tcPr>
            <w:tcW w:w="1042"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郭文发</w:t>
            </w:r>
          </w:p>
        </w:tc>
        <w:tc>
          <w:tcPr>
            <w:tcW w:w="840" w:type="pct"/>
            <w:vAlign w:val="center"/>
          </w:tcPr>
          <w:p>
            <w:pPr>
              <w:pStyle w:val="46"/>
              <w:bidi w:val="0"/>
              <w:rPr>
                <w:rFonts w:hint="eastAsia"/>
                <w:lang w:val="en-US" w:eastAsia="zh-CN"/>
              </w:rPr>
            </w:pPr>
            <w:r>
              <w:rPr>
                <w:rFonts w:hint="eastAsia"/>
                <w:lang w:val="en-US" w:eastAsia="zh-CN"/>
              </w:rPr>
              <w:t>二级主任科员</w:t>
            </w:r>
          </w:p>
        </w:tc>
        <w:tc>
          <w:tcPr>
            <w:tcW w:w="1041" w:type="pct"/>
            <w:vAlign w:val="center"/>
          </w:tcPr>
          <w:p>
            <w:pPr>
              <w:pStyle w:val="46"/>
              <w:bidi w:val="0"/>
              <w:rPr>
                <w:rFonts w:hint="eastAsia"/>
                <w:lang w:val="en-US" w:eastAsia="zh-CN"/>
              </w:rPr>
            </w:pPr>
            <w:r>
              <w:rPr>
                <w:rFonts w:hint="eastAsia"/>
                <w:lang w:val="en-US" w:eastAsia="zh-CN"/>
              </w:rPr>
              <w:t>13859776468</w:t>
            </w:r>
          </w:p>
        </w:tc>
        <w:tc>
          <w:tcPr>
            <w:tcW w:w="1042" w:type="pct"/>
            <w:vAlign w:val="center"/>
          </w:tcPr>
          <w:p>
            <w:pPr>
              <w:pStyle w:val="46"/>
              <w:bidi w:val="0"/>
              <w:jc w:val="center"/>
              <w:rPr>
                <w:rFonts w:hint="eastAsia"/>
                <w:lang w:val="en-US" w:eastAsia="zh-CN"/>
              </w:rPr>
            </w:pPr>
            <w:r>
              <w:rPr>
                <w:rFonts w:hint="eastAsia"/>
                <w:lang w:val="en-US" w:eastAsia="zh-CN"/>
              </w:rPr>
              <w:t>卧龙挂村领导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颜长暹</w:t>
            </w:r>
          </w:p>
        </w:tc>
        <w:tc>
          <w:tcPr>
            <w:tcW w:w="840" w:type="pct"/>
            <w:vAlign w:val="center"/>
          </w:tcPr>
          <w:p>
            <w:pPr>
              <w:pStyle w:val="46"/>
              <w:bidi w:val="0"/>
              <w:rPr>
                <w:rFonts w:hint="eastAsia"/>
                <w:lang w:val="en-US" w:eastAsia="zh-CN"/>
              </w:rPr>
            </w:pPr>
            <w:r>
              <w:rPr>
                <w:rFonts w:hint="eastAsia"/>
                <w:lang w:val="en-US" w:eastAsia="zh-CN"/>
              </w:rPr>
              <w:t>二级主任科员</w:t>
            </w:r>
          </w:p>
        </w:tc>
        <w:tc>
          <w:tcPr>
            <w:tcW w:w="1041" w:type="pct"/>
            <w:vAlign w:val="center"/>
          </w:tcPr>
          <w:p>
            <w:pPr>
              <w:pStyle w:val="46"/>
              <w:bidi w:val="0"/>
              <w:rPr>
                <w:rFonts w:hint="eastAsia"/>
                <w:lang w:val="en-US" w:eastAsia="zh-CN"/>
              </w:rPr>
            </w:pPr>
            <w:r>
              <w:rPr>
                <w:rFonts w:hint="eastAsia"/>
                <w:lang w:val="en-US" w:eastAsia="zh-CN"/>
              </w:rPr>
              <w:t>18965726698</w:t>
            </w:r>
          </w:p>
        </w:tc>
        <w:tc>
          <w:tcPr>
            <w:tcW w:w="1042" w:type="pct"/>
            <w:vAlign w:val="center"/>
          </w:tcPr>
          <w:p>
            <w:pPr>
              <w:pStyle w:val="46"/>
              <w:bidi w:val="0"/>
              <w:rPr>
                <w:rFonts w:hint="eastAsia"/>
                <w:lang w:val="en-US" w:eastAsia="zh-CN"/>
              </w:rPr>
            </w:pPr>
            <w:r>
              <w:rPr>
                <w:rFonts w:hint="eastAsia"/>
                <w:lang w:val="en-US" w:eastAsia="zh-CN"/>
              </w:rPr>
              <w:t>长安挂村领导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陈庆先</w:t>
            </w:r>
          </w:p>
        </w:tc>
        <w:tc>
          <w:tcPr>
            <w:tcW w:w="840" w:type="pct"/>
            <w:vAlign w:val="center"/>
          </w:tcPr>
          <w:p>
            <w:pPr>
              <w:pStyle w:val="46"/>
              <w:bidi w:val="0"/>
              <w:rPr>
                <w:rFonts w:hint="eastAsia"/>
                <w:lang w:val="en-US" w:eastAsia="zh-CN"/>
              </w:rPr>
            </w:pPr>
            <w:r>
              <w:rPr>
                <w:rFonts w:hint="eastAsia"/>
                <w:lang w:val="en-US" w:eastAsia="zh-CN"/>
              </w:rPr>
              <w:t>三级主任科员</w:t>
            </w:r>
          </w:p>
        </w:tc>
        <w:tc>
          <w:tcPr>
            <w:tcW w:w="1041" w:type="pct"/>
            <w:vAlign w:val="center"/>
          </w:tcPr>
          <w:p>
            <w:pPr>
              <w:pStyle w:val="46"/>
              <w:bidi w:val="0"/>
              <w:rPr>
                <w:rFonts w:hint="eastAsia"/>
                <w:lang w:val="en-US" w:eastAsia="zh-CN"/>
              </w:rPr>
            </w:pPr>
            <w:r>
              <w:rPr>
                <w:rFonts w:hint="eastAsia"/>
                <w:lang w:val="en-US" w:eastAsia="zh-CN"/>
              </w:rPr>
              <w:t>13805937949</w:t>
            </w:r>
          </w:p>
        </w:tc>
        <w:tc>
          <w:tcPr>
            <w:tcW w:w="1042" w:type="pct"/>
            <w:vAlign w:val="center"/>
          </w:tcPr>
          <w:p>
            <w:pPr>
              <w:pStyle w:val="46"/>
              <w:bidi w:val="0"/>
              <w:rPr>
                <w:rFonts w:hint="eastAsia"/>
                <w:lang w:val="en-US" w:eastAsia="zh-CN"/>
              </w:rPr>
            </w:pPr>
            <w:r>
              <w:rPr>
                <w:rFonts w:hint="eastAsia"/>
                <w:lang w:val="en-US" w:eastAsia="zh-CN"/>
              </w:rPr>
              <w:t>南星挂村领导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李其发</w:t>
            </w:r>
          </w:p>
        </w:tc>
        <w:tc>
          <w:tcPr>
            <w:tcW w:w="840" w:type="pct"/>
            <w:vAlign w:val="center"/>
          </w:tcPr>
          <w:p>
            <w:pPr>
              <w:pStyle w:val="46"/>
              <w:bidi w:val="0"/>
              <w:rPr>
                <w:rFonts w:hint="eastAsia"/>
                <w:lang w:val="en-US" w:eastAsia="zh-CN"/>
              </w:rPr>
            </w:pPr>
            <w:r>
              <w:rPr>
                <w:rFonts w:hint="eastAsia"/>
                <w:lang w:val="en-US" w:eastAsia="zh-CN"/>
              </w:rPr>
              <w:t>四级主任科员</w:t>
            </w:r>
          </w:p>
        </w:tc>
        <w:tc>
          <w:tcPr>
            <w:tcW w:w="1041" w:type="pct"/>
            <w:vAlign w:val="center"/>
          </w:tcPr>
          <w:p>
            <w:pPr>
              <w:pStyle w:val="46"/>
              <w:bidi w:val="0"/>
              <w:rPr>
                <w:rFonts w:hint="eastAsia"/>
                <w:lang w:val="en-US" w:eastAsia="zh-CN"/>
              </w:rPr>
            </w:pPr>
            <w:r>
              <w:rPr>
                <w:rFonts w:hint="eastAsia"/>
                <w:lang w:val="en-US" w:eastAsia="zh-CN"/>
              </w:rPr>
              <w:t>13808537125</w:t>
            </w:r>
          </w:p>
        </w:tc>
        <w:tc>
          <w:tcPr>
            <w:tcW w:w="1042" w:type="pct"/>
            <w:vAlign w:val="center"/>
          </w:tcPr>
          <w:p>
            <w:pPr>
              <w:pStyle w:val="46"/>
              <w:bidi w:val="0"/>
              <w:rPr>
                <w:rFonts w:hint="eastAsia"/>
                <w:lang w:val="en-US" w:eastAsia="zh-CN"/>
              </w:rPr>
            </w:pPr>
            <w:r>
              <w:rPr>
                <w:rFonts w:hint="eastAsia"/>
                <w:lang w:val="en-US" w:eastAsia="zh-CN"/>
              </w:rPr>
              <w:t>仑山挂村领导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4" w:type="pct"/>
            <w:vAlign w:val="center"/>
          </w:tcPr>
          <w:p>
            <w:pPr>
              <w:pStyle w:val="46"/>
              <w:bidi w:val="0"/>
              <w:rPr>
                <w:rFonts w:hint="eastAsia"/>
                <w:lang w:val="en-US" w:eastAsia="zh-CN"/>
              </w:rPr>
            </w:pPr>
            <w:r>
              <w:rPr>
                <w:rFonts w:hint="eastAsia"/>
                <w:lang w:val="en-US" w:eastAsia="zh-CN"/>
              </w:rPr>
              <w:t>颜荣墩</w:t>
            </w:r>
          </w:p>
        </w:tc>
        <w:tc>
          <w:tcPr>
            <w:tcW w:w="840" w:type="pct"/>
            <w:vAlign w:val="center"/>
          </w:tcPr>
          <w:p>
            <w:pPr>
              <w:pStyle w:val="46"/>
              <w:bidi w:val="0"/>
              <w:rPr>
                <w:rFonts w:hint="eastAsia"/>
                <w:lang w:val="en-US" w:eastAsia="zh-CN"/>
              </w:rPr>
            </w:pPr>
            <w:r>
              <w:rPr>
                <w:rFonts w:hint="eastAsia"/>
                <w:lang w:val="en-US" w:eastAsia="zh-CN"/>
              </w:rPr>
              <w:t>副主任</w:t>
            </w:r>
          </w:p>
        </w:tc>
        <w:tc>
          <w:tcPr>
            <w:tcW w:w="1041" w:type="pct"/>
            <w:vAlign w:val="center"/>
          </w:tcPr>
          <w:p>
            <w:pPr>
              <w:pStyle w:val="46"/>
              <w:bidi w:val="0"/>
              <w:rPr>
                <w:rFonts w:hint="eastAsia"/>
                <w:lang w:val="en-US" w:eastAsia="zh-CN"/>
              </w:rPr>
            </w:pPr>
            <w:r>
              <w:rPr>
                <w:rFonts w:hint="eastAsia"/>
                <w:lang w:val="en-US" w:eastAsia="zh-CN"/>
              </w:rPr>
              <w:t>13959917554</w:t>
            </w:r>
          </w:p>
        </w:tc>
        <w:tc>
          <w:tcPr>
            <w:tcW w:w="1042" w:type="pct"/>
            <w:vAlign w:val="center"/>
          </w:tcPr>
          <w:p>
            <w:pPr>
              <w:pStyle w:val="46"/>
              <w:bidi w:val="0"/>
              <w:rPr>
                <w:rFonts w:hint="eastAsia"/>
                <w:lang w:val="en-US" w:eastAsia="zh-CN"/>
              </w:rPr>
            </w:pPr>
            <w:r>
              <w:rPr>
                <w:rFonts w:hint="eastAsia"/>
                <w:lang w:val="en-US" w:eastAsia="zh-CN"/>
              </w:rPr>
              <w:t>姜莲挂村领导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ind w:firstLine="0" w:firstLineChars="0"/>
              <w:rPr>
                <w:rFonts w:hint="eastAsia"/>
                <w:lang w:val="en-US" w:eastAsia="zh-CN"/>
              </w:rPr>
            </w:pPr>
            <w:r>
              <w:rPr>
                <w:rFonts w:hint="eastAsia"/>
                <w:lang w:val="en-US" w:eastAsia="zh-CN"/>
              </w:rPr>
              <w:t>成员</w:t>
            </w:r>
          </w:p>
        </w:tc>
        <w:tc>
          <w:tcPr>
            <w:tcW w:w="1034"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苏祖毅</w:t>
            </w:r>
          </w:p>
        </w:tc>
        <w:tc>
          <w:tcPr>
            <w:tcW w:w="840"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安办负责人</w:t>
            </w:r>
          </w:p>
        </w:tc>
        <w:tc>
          <w:tcPr>
            <w:tcW w:w="1041"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15905010080</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谢钰荣</w:t>
            </w:r>
          </w:p>
        </w:tc>
        <w:tc>
          <w:tcPr>
            <w:tcW w:w="840" w:type="pct"/>
            <w:vAlign w:val="center"/>
          </w:tcPr>
          <w:p>
            <w:pPr>
              <w:pStyle w:val="46"/>
              <w:rPr>
                <w:rFonts w:hint="eastAsia" w:ascii="Times New Roman" w:hAnsi="Times New Roman" w:cs="Times New Roman"/>
                <w:lang w:val="en-US" w:eastAsia="zh-CN"/>
              </w:rPr>
            </w:pPr>
            <w:r>
              <w:rPr>
                <w:rFonts w:hint="eastAsia"/>
                <w:lang w:val="en-US" w:eastAsia="zh-CN"/>
              </w:rPr>
              <w:t>党政办</w:t>
            </w:r>
            <w:r>
              <w:rPr>
                <w:rFonts w:hint="eastAsia" w:ascii="Times New Roman" w:hAnsi="Times New Roman" w:eastAsia="仿宋" w:cs="Times New Roman"/>
                <w:i w:val="0"/>
                <w:iCs w:val="0"/>
                <w:kern w:val="2"/>
                <w:sz w:val="21"/>
                <w:szCs w:val="20"/>
                <w:u w:val="none"/>
                <w:lang w:val="en-US" w:eastAsia="zh-CN" w:bidi="ar"/>
              </w:rPr>
              <w:t>干部</w:t>
            </w:r>
          </w:p>
        </w:tc>
        <w:tc>
          <w:tcPr>
            <w:tcW w:w="1041" w:type="pct"/>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1</w:t>
            </w:r>
            <w:r>
              <w:rPr>
                <w:rFonts w:ascii="Times New Roman" w:hAnsi="Times New Roman" w:cs="Times New Roman"/>
                <w:lang w:val="en-US" w:eastAsia="zh-CN" w:bidi="ar"/>
              </w:rPr>
              <w:t>3215002715</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戴锦凤</w:t>
            </w:r>
          </w:p>
        </w:tc>
        <w:tc>
          <w:tcPr>
            <w:tcW w:w="840" w:type="pct"/>
            <w:vAlign w:val="center"/>
          </w:tcPr>
          <w:p>
            <w:pPr>
              <w:pStyle w:val="46"/>
              <w:bidi w:val="0"/>
              <w:rPr>
                <w:rFonts w:hint="default"/>
                <w:lang w:val="en-US" w:eastAsia="zh-CN"/>
              </w:rPr>
            </w:pPr>
            <w:r>
              <w:rPr>
                <w:rFonts w:hint="eastAsia"/>
                <w:lang w:val="en-US" w:eastAsia="zh-CN"/>
              </w:rPr>
              <w:t>文化站宣传干事</w:t>
            </w:r>
          </w:p>
        </w:tc>
        <w:tc>
          <w:tcPr>
            <w:tcW w:w="1041" w:type="pct"/>
            <w:vAlign w:val="center"/>
          </w:tcPr>
          <w:p>
            <w:pPr>
              <w:pStyle w:val="46"/>
              <w:bidi w:val="0"/>
              <w:rPr>
                <w:rFonts w:hint="eastAsia"/>
                <w:lang w:val="en-US" w:eastAsia="zh-CN"/>
              </w:rPr>
            </w:pPr>
            <w:r>
              <w:rPr>
                <w:rFonts w:hint="eastAsia"/>
                <w:lang w:val="en-US" w:eastAsia="zh-CN"/>
              </w:rPr>
              <w:t>15860521015</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陈润育</w:t>
            </w:r>
          </w:p>
        </w:tc>
        <w:tc>
          <w:tcPr>
            <w:tcW w:w="840" w:type="pct"/>
            <w:vAlign w:val="center"/>
          </w:tcPr>
          <w:p>
            <w:pPr>
              <w:pStyle w:val="46"/>
              <w:bidi w:val="0"/>
              <w:rPr>
                <w:rFonts w:hint="eastAsia"/>
                <w:lang w:val="en-US" w:eastAsia="zh-CN"/>
              </w:rPr>
            </w:pPr>
            <w:r>
              <w:rPr>
                <w:rFonts w:hint="eastAsia"/>
                <w:lang w:val="en-US" w:eastAsia="zh-CN"/>
              </w:rPr>
              <w:t>城建办干部</w:t>
            </w:r>
          </w:p>
        </w:tc>
        <w:tc>
          <w:tcPr>
            <w:tcW w:w="1041" w:type="pct"/>
            <w:vAlign w:val="center"/>
          </w:tcPr>
          <w:p>
            <w:pPr>
              <w:pStyle w:val="46"/>
              <w:bidi w:val="0"/>
              <w:rPr>
                <w:rFonts w:hint="eastAsia"/>
                <w:lang w:val="en-US" w:eastAsia="zh-CN"/>
              </w:rPr>
            </w:pPr>
            <w:r>
              <w:rPr>
                <w:rFonts w:hint="eastAsia"/>
                <w:lang w:val="en-US" w:eastAsia="zh-CN"/>
              </w:rPr>
              <w:t>15359629161</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章文选</w:t>
            </w:r>
          </w:p>
        </w:tc>
        <w:tc>
          <w:tcPr>
            <w:tcW w:w="840" w:type="pct"/>
            <w:vAlign w:val="center"/>
          </w:tcPr>
          <w:p>
            <w:pPr>
              <w:pStyle w:val="46"/>
              <w:bidi w:val="0"/>
              <w:rPr>
                <w:rFonts w:hint="eastAsia"/>
                <w:lang w:val="en-US" w:eastAsia="zh-CN"/>
              </w:rPr>
            </w:pPr>
            <w:r>
              <w:rPr>
                <w:rFonts w:hint="eastAsia"/>
                <w:lang w:val="en-US" w:eastAsia="zh-CN"/>
              </w:rPr>
              <w:t>自然资源所干部</w:t>
            </w:r>
          </w:p>
        </w:tc>
        <w:tc>
          <w:tcPr>
            <w:tcW w:w="1041" w:type="pct"/>
            <w:vAlign w:val="center"/>
          </w:tcPr>
          <w:p>
            <w:pPr>
              <w:pStyle w:val="46"/>
              <w:bidi w:val="0"/>
              <w:rPr>
                <w:rFonts w:hint="eastAsia"/>
                <w:lang w:val="en-US" w:eastAsia="zh-CN"/>
              </w:rPr>
            </w:pPr>
            <w:r>
              <w:rPr>
                <w:rFonts w:hint="eastAsia"/>
                <w:lang w:val="en-US" w:eastAsia="zh-CN"/>
              </w:rPr>
              <w:t>13505933606</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shd w:val="clear" w:color="auto" w:fill="auto"/>
            <w:vAlign w:val="center"/>
          </w:tcPr>
          <w:p>
            <w:pPr>
              <w:pStyle w:val="46"/>
              <w:bidi w:val="0"/>
              <w:rPr>
                <w:rFonts w:hint="eastAsia"/>
                <w:lang w:val="en-US" w:eastAsia="zh-CN"/>
              </w:rPr>
            </w:pPr>
            <w:r>
              <w:rPr>
                <w:rFonts w:hint="eastAsia"/>
                <w:lang w:val="en-US" w:eastAsia="zh-CN"/>
              </w:rPr>
              <w:t>林斌斌</w:t>
            </w:r>
          </w:p>
        </w:tc>
        <w:tc>
          <w:tcPr>
            <w:tcW w:w="840" w:type="pct"/>
            <w:vAlign w:val="center"/>
          </w:tcPr>
          <w:p>
            <w:pPr>
              <w:pStyle w:val="46"/>
              <w:bidi w:val="0"/>
              <w:rPr>
                <w:rFonts w:hint="eastAsia"/>
                <w:lang w:val="en-US" w:eastAsia="zh-CN"/>
              </w:rPr>
            </w:pPr>
            <w:r>
              <w:rPr>
                <w:rFonts w:hint="eastAsia"/>
                <w:lang w:val="en-US" w:eastAsia="zh-CN"/>
              </w:rPr>
              <w:t>企业办干部</w:t>
            </w:r>
          </w:p>
        </w:tc>
        <w:tc>
          <w:tcPr>
            <w:tcW w:w="1041" w:type="pct"/>
            <w:vAlign w:val="center"/>
          </w:tcPr>
          <w:p>
            <w:pPr>
              <w:pStyle w:val="46"/>
              <w:bidi w:val="0"/>
              <w:rPr>
                <w:rFonts w:hint="eastAsia"/>
                <w:lang w:val="en-US" w:eastAsia="zh-CN"/>
              </w:rPr>
            </w:pPr>
            <w:r>
              <w:rPr>
                <w:rFonts w:hint="eastAsia"/>
                <w:lang w:val="en-US" w:eastAsia="zh-CN"/>
              </w:rPr>
              <w:t>13808538298</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shd w:val="clear" w:color="auto" w:fill="auto"/>
            <w:vAlign w:val="center"/>
          </w:tcPr>
          <w:p>
            <w:pPr>
              <w:pStyle w:val="46"/>
              <w:bidi w:val="0"/>
              <w:rPr>
                <w:rFonts w:hint="eastAsia"/>
                <w:lang w:val="en-US" w:eastAsia="zh-CN"/>
              </w:rPr>
            </w:pPr>
            <w:r>
              <w:rPr>
                <w:rFonts w:hint="eastAsia"/>
                <w:shd w:val="clear"/>
                <w:lang w:val="en-US" w:eastAsia="zh-CN"/>
              </w:rPr>
              <w:t>李慧岚</w:t>
            </w:r>
          </w:p>
        </w:tc>
        <w:tc>
          <w:tcPr>
            <w:tcW w:w="840" w:type="pct"/>
            <w:vAlign w:val="center"/>
          </w:tcPr>
          <w:p>
            <w:pPr>
              <w:pStyle w:val="46"/>
              <w:bidi w:val="0"/>
              <w:rPr>
                <w:rFonts w:hint="eastAsia"/>
                <w:lang w:val="en-US" w:eastAsia="zh-CN"/>
              </w:rPr>
            </w:pPr>
            <w:r>
              <w:rPr>
                <w:rFonts w:hint="eastAsia"/>
                <w:lang w:val="en-US" w:eastAsia="zh-CN"/>
              </w:rPr>
              <w:t>农业站干部</w:t>
            </w:r>
          </w:p>
        </w:tc>
        <w:tc>
          <w:tcPr>
            <w:tcW w:w="1041" w:type="pct"/>
            <w:vAlign w:val="center"/>
          </w:tcPr>
          <w:p>
            <w:pPr>
              <w:pStyle w:val="46"/>
              <w:bidi w:val="0"/>
              <w:rPr>
                <w:rFonts w:hint="eastAsia"/>
                <w:lang w:val="en-US" w:eastAsia="zh-CN"/>
              </w:rPr>
            </w:pPr>
            <w:r>
              <w:rPr>
                <w:rFonts w:hint="eastAsia"/>
                <w:lang w:val="en-US" w:eastAsia="zh-CN"/>
              </w:rPr>
              <w:t>15359627798</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bottom"/>
          </w:tcPr>
          <w:p>
            <w:pPr>
              <w:pStyle w:val="46"/>
              <w:bidi w:val="0"/>
              <w:rPr>
                <w:rFonts w:hint="eastAsia"/>
                <w:lang w:val="en-US" w:eastAsia="zh-CN"/>
              </w:rPr>
            </w:pPr>
            <w:r>
              <w:rPr>
                <w:rFonts w:hint="eastAsia"/>
                <w:lang w:val="en-US" w:eastAsia="zh-CN"/>
              </w:rPr>
              <w:t>吕德文</w:t>
            </w:r>
          </w:p>
        </w:tc>
        <w:tc>
          <w:tcPr>
            <w:tcW w:w="840" w:type="pct"/>
            <w:vAlign w:val="bottom"/>
          </w:tcPr>
          <w:p>
            <w:pPr>
              <w:pStyle w:val="46"/>
              <w:bidi w:val="0"/>
              <w:rPr>
                <w:rFonts w:hint="eastAsia"/>
                <w:lang w:val="en-US" w:eastAsia="zh-CN"/>
              </w:rPr>
            </w:pPr>
            <w:r>
              <w:rPr>
                <w:rFonts w:hint="eastAsia"/>
                <w:lang w:val="en-US" w:eastAsia="zh-CN"/>
              </w:rPr>
              <w:t>林业站站长</w:t>
            </w:r>
          </w:p>
        </w:tc>
        <w:tc>
          <w:tcPr>
            <w:tcW w:w="1041" w:type="pct"/>
            <w:vAlign w:val="center"/>
          </w:tcPr>
          <w:p>
            <w:pPr>
              <w:pStyle w:val="46"/>
              <w:bidi w:val="0"/>
              <w:rPr>
                <w:rFonts w:hint="eastAsia"/>
                <w:lang w:val="en-US" w:eastAsia="zh-CN"/>
              </w:rPr>
            </w:pPr>
            <w:r>
              <w:rPr>
                <w:rFonts w:hint="eastAsia"/>
                <w:lang w:val="en-US" w:eastAsia="zh-CN"/>
              </w:rPr>
              <w:t>13859775016</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bottom"/>
          </w:tcPr>
          <w:p>
            <w:pPr>
              <w:pStyle w:val="46"/>
              <w:bidi w:val="0"/>
              <w:rPr>
                <w:rFonts w:hint="eastAsia"/>
                <w:lang w:val="en-US" w:eastAsia="zh-CN"/>
              </w:rPr>
            </w:pPr>
            <w:r>
              <w:rPr>
                <w:rFonts w:hint="eastAsia"/>
                <w:lang w:val="en-US" w:eastAsia="zh-CN"/>
              </w:rPr>
              <w:t>林培煌</w:t>
            </w:r>
          </w:p>
        </w:tc>
        <w:tc>
          <w:tcPr>
            <w:tcW w:w="840" w:type="pct"/>
            <w:vAlign w:val="center"/>
          </w:tcPr>
          <w:p>
            <w:pPr>
              <w:pStyle w:val="46"/>
              <w:bidi w:val="0"/>
              <w:rPr>
                <w:rFonts w:hint="eastAsia"/>
                <w:lang w:val="en-US" w:eastAsia="zh-CN"/>
              </w:rPr>
            </w:pPr>
            <w:r>
              <w:rPr>
                <w:rFonts w:hint="eastAsia"/>
                <w:lang w:val="en-US" w:eastAsia="zh-CN"/>
              </w:rPr>
              <w:t>水利站干部</w:t>
            </w:r>
          </w:p>
        </w:tc>
        <w:tc>
          <w:tcPr>
            <w:tcW w:w="1041" w:type="pct"/>
            <w:vAlign w:val="center"/>
          </w:tcPr>
          <w:p>
            <w:pPr>
              <w:pStyle w:val="46"/>
              <w:bidi w:val="0"/>
              <w:rPr>
                <w:rFonts w:hint="eastAsia"/>
                <w:lang w:val="en-US" w:eastAsia="zh-CN"/>
              </w:rPr>
            </w:pPr>
            <w:r>
              <w:rPr>
                <w:rFonts w:hint="eastAsia"/>
                <w:lang w:val="en-US" w:eastAsia="zh-CN"/>
              </w:rPr>
              <w:t>18876376862</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吕荣相</w:t>
            </w:r>
          </w:p>
        </w:tc>
        <w:tc>
          <w:tcPr>
            <w:tcW w:w="840" w:type="pct"/>
            <w:vAlign w:val="center"/>
          </w:tcPr>
          <w:p>
            <w:pPr>
              <w:pStyle w:val="46"/>
              <w:bidi w:val="0"/>
              <w:rPr>
                <w:rFonts w:hint="eastAsia"/>
                <w:lang w:val="en-US" w:eastAsia="zh-CN"/>
              </w:rPr>
            </w:pPr>
            <w:r>
              <w:rPr>
                <w:rFonts w:hint="eastAsia"/>
                <w:lang w:val="en-US" w:eastAsia="zh-CN"/>
              </w:rPr>
              <w:t>财政所副所长</w:t>
            </w:r>
          </w:p>
        </w:tc>
        <w:tc>
          <w:tcPr>
            <w:tcW w:w="1041" w:type="pct"/>
            <w:vAlign w:val="center"/>
          </w:tcPr>
          <w:p>
            <w:pPr>
              <w:pStyle w:val="46"/>
              <w:bidi w:val="0"/>
              <w:rPr>
                <w:rFonts w:hint="eastAsia"/>
                <w:lang w:val="en-US" w:eastAsia="zh-CN"/>
              </w:rPr>
            </w:pPr>
            <w:r>
              <w:rPr>
                <w:rFonts w:hint="eastAsia"/>
                <w:lang w:val="en-US" w:eastAsia="zh-CN"/>
              </w:rPr>
              <w:t>13365966218</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郑加平</w:t>
            </w:r>
          </w:p>
        </w:tc>
        <w:tc>
          <w:tcPr>
            <w:tcW w:w="840" w:type="pct"/>
            <w:vAlign w:val="center"/>
          </w:tcPr>
          <w:p>
            <w:pPr>
              <w:pStyle w:val="46"/>
              <w:bidi w:val="0"/>
              <w:rPr>
                <w:rFonts w:hint="eastAsia"/>
                <w:lang w:val="en-US" w:eastAsia="zh-CN"/>
              </w:rPr>
            </w:pPr>
            <w:r>
              <w:rPr>
                <w:rFonts w:hint="eastAsia"/>
                <w:lang w:val="en-US" w:eastAsia="zh-CN"/>
              </w:rPr>
              <w:t>民政办办事员</w:t>
            </w:r>
          </w:p>
        </w:tc>
        <w:tc>
          <w:tcPr>
            <w:tcW w:w="1041" w:type="pct"/>
            <w:vAlign w:val="center"/>
          </w:tcPr>
          <w:p>
            <w:pPr>
              <w:pStyle w:val="46"/>
              <w:bidi w:val="0"/>
              <w:rPr>
                <w:rFonts w:hint="eastAsia"/>
                <w:lang w:val="en-US" w:eastAsia="zh-CN"/>
              </w:rPr>
            </w:pPr>
            <w:r>
              <w:rPr>
                <w:rFonts w:hint="eastAsia"/>
                <w:lang w:val="en-US" w:eastAsia="zh-CN"/>
              </w:rPr>
              <w:t>15359626800</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邱秋虹</w:t>
            </w:r>
          </w:p>
        </w:tc>
        <w:tc>
          <w:tcPr>
            <w:tcW w:w="840" w:type="pct"/>
            <w:vAlign w:val="center"/>
          </w:tcPr>
          <w:p>
            <w:pPr>
              <w:pStyle w:val="46"/>
              <w:bidi w:val="0"/>
              <w:rPr>
                <w:rFonts w:hint="eastAsia"/>
                <w:lang w:val="en-US" w:eastAsia="zh-CN"/>
              </w:rPr>
            </w:pPr>
            <w:r>
              <w:rPr>
                <w:rFonts w:hint="eastAsia"/>
                <w:lang w:val="en-US" w:eastAsia="zh-CN"/>
              </w:rPr>
              <w:t>卫健办主任</w:t>
            </w:r>
          </w:p>
        </w:tc>
        <w:tc>
          <w:tcPr>
            <w:tcW w:w="1041" w:type="pct"/>
            <w:vAlign w:val="center"/>
          </w:tcPr>
          <w:p>
            <w:pPr>
              <w:pStyle w:val="46"/>
              <w:bidi w:val="0"/>
              <w:rPr>
                <w:rFonts w:hint="eastAsia"/>
                <w:lang w:val="en-US" w:eastAsia="zh-CN"/>
              </w:rPr>
            </w:pPr>
            <w:r>
              <w:rPr>
                <w:rFonts w:hint="eastAsia"/>
                <w:lang w:val="en-US" w:eastAsia="zh-CN"/>
              </w:rPr>
              <w:t>15259599598</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连阳蓝</w:t>
            </w:r>
          </w:p>
        </w:tc>
        <w:tc>
          <w:tcPr>
            <w:tcW w:w="840" w:type="pct"/>
            <w:vAlign w:val="center"/>
          </w:tcPr>
          <w:p>
            <w:pPr>
              <w:pStyle w:val="46"/>
              <w:bidi w:val="0"/>
              <w:rPr>
                <w:rFonts w:hint="eastAsia"/>
                <w:lang w:val="en-US" w:eastAsia="zh-CN"/>
              </w:rPr>
            </w:pPr>
            <w:r>
              <w:rPr>
                <w:rFonts w:hint="eastAsia"/>
                <w:lang w:val="en-US" w:eastAsia="zh-CN"/>
              </w:rPr>
              <w:t>环保工作站干部</w:t>
            </w:r>
          </w:p>
        </w:tc>
        <w:tc>
          <w:tcPr>
            <w:tcW w:w="1041" w:type="pct"/>
            <w:vAlign w:val="center"/>
          </w:tcPr>
          <w:p>
            <w:pPr>
              <w:pStyle w:val="46"/>
              <w:bidi w:val="0"/>
              <w:rPr>
                <w:rFonts w:hint="eastAsia"/>
                <w:lang w:val="en-US" w:eastAsia="zh-CN"/>
              </w:rPr>
            </w:pPr>
            <w:r>
              <w:rPr>
                <w:rFonts w:hint="eastAsia"/>
                <w:lang w:val="en-US" w:eastAsia="zh-CN"/>
              </w:rPr>
              <w:t>13305069682</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余树新</w:t>
            </w:r>
          </w:p>
        </w:tc>
        <w:tc>
          <w:tcPr>
            <w:tcW w:w="840" w:type="pct"/>
            <w:vAlign w:val="center"/>
          </w:tcPr>
          <w:p>
            <w:pPr>
              <w:pStyle w:val="46"/>
              <w:bidi w:val="0"/>
              <w:rPr>
                <w:rFonts w:hint="eastAsia"/>
                <w:lang w:val="en-US" w:eastAsia="zh-CN"/>
              </w:rPr>
            </w:pPr>
            <w:r>
              <w:rPr>
                <w:rFonts w:hint="eastAsia"/>
                <w:lang w:val="en-US" w:eastAsia="zh-CN"/>
              </w:rPr>
              <w:t>道安办办事员</w:t>
            </w:r>
          </w:p>
        </w:tc>
        <w:tc>
          <w:tcPr>
            <w:tcW w:w="1041" w:type="pct"/>
            <w:vAlign w:val="center"/>
          </w:tcPr>
          <w:p>
            <w:pPr>
              <w:pStyle w:val="46"/>
              <w:bidi w:val="0"/>
              <w:rPr>
                <w:rFonts w:hint="eastAsia"/>
                <w:lang w:val="en-US" w:eastAsia="zh-CN"/>
              </w:rPr>
            </w:pPr>
            <w:r>
              <w:rPr>
                <w:rFonts w:hint="eastAsia"/>
                <w:lang w:val="en-US" w:eastAsia="zh-CN"/>
              </w:rPr>
              <w:t>13859777689</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default"/>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shd w:val="clear"/>
                <w:lang w:val="en-US" w:eastAsia="zh-CN"/>
              </w:rPr>
              <w:t>吴婉真</w:t>
            </w:r>
          </w:p>
        </w:tc>
        <w:tc>
          <w:tcPr>
            <w:tcW w:w="840" w:type="pct"/>
            <w:vAlign w:val="center"/>
          </w:tcPr>
          <w:p>
            <w:pPr>
              <w:pStyle w:val="46"/>
              <w:bidi w:val="0"/>
              <w:rPr>
                <w:rFonts w:hint="eastAsia"/>
                <w:lang w:val="en-US" w:eastAsia="zh-CN"/>
              </w:rPr>
            </w:pPr>
            <w:r>
              <w:rPr>
                <w:rFonts w:hint="eastAsia"/>
                <w:lang w:val="en-US" w:eastAsia="zh-CN"/>
              </w:rPr>
              <w:t>司法所干部</w:t>
            </w:r>
          </w:p>
        </w:tc>
        <w:tc>
          <w:tcPr>
            <w:tcW w:w="1041" w:type="pct"/>
            <w:vAlign w:val="center"/>
          </w:tcPr>
          <w:p>
            <w:pPr>
              <w:pStyle w:val="46"/>
              <w:bidi w:val="0"/>
              <w:rPr>
                <w:rFonts w:hint="eastAsia"/>
                <w:lang w:val="en-US" w:eastAsia="zh-CN"/>
              </w:rPr>
            </w:pPr>
            <w:r>
              <w:rPr>
                <w:rFonts w:hint="eastAsia"/>
                <w:lang w:val="en-US" w:eastAsia="zh-CN"/>
              </w:rPr>
              <w:t>15375853300</w:t>
            </w:r>
          </w:p>
        </w:tc>
        <w:tc>
          <w:tcPr>
            <w:tcW w:w="1042"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陈平贵</w:t>
            </w:r>
          </w:p>
        </w:tc>
        <w:tc>
          <w:tcPr>
            <w:tcW w:w="840" w:type="pct"/>
            <w:vAlign w:val="center"/>
          </w:tcPr>
          <w:p>
            <w:pPr>
              <w:pStyle w:val="46"/>
              <w:bidi w:val="0"/>
              <w:rPr>
                <w:rFonts w:hint="default"/>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15396380973</w:t>
            </w:r>
          </w:p>
        </w:tc>
        <w:tc>
          <w:tcPr>
            <w:tcW w:w="1042" w:type="pct"/>
            <w:vAlign w:val="center"/>
          </w:tcPr>
          <w:p>
            <w:pPr>
              <w:pStyle w:val="46"/>
              <w:bidi w:val="0"/>
              <w:ind w:firstLine="0" w:firstLineChars="0"/>
              <w:rPr>
                <w:rFonts w:hint="default"/>
                <w:lang w:val="en-US" w:eastAsia="zh-CN"/>
              </w:rPr>
            </w:pPr>
            <w:r>
              <w:rPr>
                <w:rFonts w:hint="eastAsia"/>
                <w:lang w:val="en-US" w:eastAsia="zh-CN"/>
              </w:rPr>
              <w:t>桃居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郑振业</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13805937715</w:t>
            </w:r>
          </w:p>
        </w:tc>
        <w:tc>
          <w:tcPr>
            <w:tcW w:w="1042" w:type="pct"/>
            <w:vAlign w:val="center"/>
          </w:tcPr>
          <w:p>
            <w:pPr>
              <w:pStyle w:val="46"/>
              <w:bidi w:val="0"/>
              <w:ind w:firstLine="0" w:firstLineChars="0"/>
              <w:rPr>
                <w:rFonts w:hint="eastAsia"/>
                <w:lang w:val="en-US" w:eastAsia="zh-CN"/>
              </w:rPr>
            </w:pPr>
            <w:r>
              <w:rPr>
                <w:rFonts w:hint="eastAsia"/>
                <w:lang w:val="en-US" w:eastAsia="zh-CN"/>
              </w:rPr>
              <w:t>桃东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32" w:type="dxa"/>
            <w:vAlign w:val="center"/>
          </w:tcPr>
          <w:p>
            <w:pPr>
              <w:pStyle w:val="48"/>
              <w:bidi w:val="0"/>
              <w:ind w:firstLine="0" w:firstLineChars="0"/>
              <w:rPr>
                <w:rFonts w:hint="eastAsia"/>
                <w:lang w:val="en-US" w:eastAsia="zh-CN"/>
              </w:rPr>
            </w:pPr>
            <w:r>
              <w:rPr>
                <w:rFonts w:hint="eastAsia"/>
                <w:lang w:val="en-US" w:eastAsia="zh-CN"/>
              </w:rPr>
              <w:t>成员</w:t>
            </w:r>
          </w:p>
        </w:tc>
        <w:tc>
          <w:tcPr>
            <w:tcW w:w="1919" w:type="dxa"/>
            <w:vAlign w:val="center"/>
          </w:tcPr>
          <w:p>
            <w:pPr>
              <w:pStyle w:val="46"/>
              <w:bidi w:val="0"/>
              <w:ind w:firstLine="0" w:firstLineChars="0"/>
              <w:rPr>
                <w:rFonts w:hint="eastAsia"/>
                <w:lang w:val="en-US" w:eastAsia="zh-CN"/>
              </w:rPr>
            </w:pPr>
            <w:r>
              <w:rPr>
                <w:rFonts w:hint="eastAsia"/>
                <w:lang w:val="en-US" w:eastAsia="zh-CN"/>
              </w:rPr>
              <w:t>周志鹏</w:t>
            </w:r>
          </w:p>
        </w:tc>
        <w:tc>
          <w:tcPr>
            <w:tcW w:w="1559" w:type="dxa"/>
            <w:vAlign w:val="center"/>
          </w:tcPr>
          <w:p>
            <w:pPr>
              <w:pStyle w:val="46"/>
              <w:bidi w:val="0"/>
              <w:ind w:firstLine="0" w:firstLineChars="0"/>
              <w:rPr>
                <w:rFonts w:hint="eastAsia"/>
                <w:lang w:val="en-US" w:eastAsia="zh-CN"/>
              </w:rPr>
            </w:pPr>
            <w:r>
              <w:rPr>
                <w:rFonts w:hint="eastAsia"/>
                <w:lang w:val="en-US" w:eastAsia="zh-CN"/>
              </w:rPr>
              <w:t>村主干</w:t>
            </w:r>
          </w:p>
        </w:tc>
        <w:tc>
          <w:tcPr>
            <w:tcW w:w="1932" w:type="dxa"/>
            <w:vAlign w:val="center"/>
          </w:tcPr>
          <w:p>
            <w:pPr>
              <w:pStyle w:val="46"/>
              <w:bidi w:val="0"/>
              <w:ind w:firstLine="0" w:firstLineChars="0"/>
              <w:rPr>
                <w:rFonts w:hint="eastAsia"/>
                <w:lang w:val="en-US" w:eastAsia="zh-CN"/>
              </w:rPr>
            </w:pPr>
            <w:r>
              <w:rPr>
                <w:rFonts w:hint="eastAsia"/>
                <w:lang w:val="en-US" w:eastAsia="zh-CN"/>
              </w:rPr>
              <w:t>13506033268</w:t>
            </w:r>
          </w:p>
        </w:tc>
        <w:tc>
          <w:tcPr>
            <w:tcW w:w="1939" w:type="dxa"/>
            <w:vAlign w:val="center"/>
          </w:tcPr>
          <w:p>
            <w:pPr>
              <w:pStyle w:val="46"/>
              <w:bidi w:val="0"/>
              <w:ind w:firstLine="0" w:firstLineChars="0"/>
              <w:rPr>
                <w:rFonts w:hint="eastAsia"/>
                <w:lang w:val="en-US" w:eastAsia="zh-CN"/>
              </w:rPr>
            </w:pPr>
            <w:r>
              <w:rPr>
                <w:rFonts w:hint="eastAsia"/>
                <w:lang w:val="en-US" w:eastAsia="zh-CN"/>
              </w:rPr>
              <w:t>桃溪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郑大川</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13799590333</w:t>
            </w:r>
          </w:p>
        </w:tc>
        <w:tc>
          <w:tcPr>
            <w:tcW w:w="1042" w:type="pct"/>
            <w:vAlign w:val="center"/>
          </w:tcPr>
          <w:p>
            <w:pPr>
              <w:pStyle w:val="46"/>
              <w:bidi w:val="0"/>
              <w:ind w:firstLine="0" w:firstLineChars="0"/>
              <w:rPr>
                <w:rFonts w:hint="eastAsia"/>
                <w:lang w:val="en-US" w:eastAsia="zh-CN"/>
              </w:rPr>
            </w:pPr>
            <w:r>
              <w:rPr>
                <w:rFonts w:hint="eastAsia"/>
                <w:lang w:val="en-US" w:eastAsia="zh-CN"/>
              </w:rPr>
              <w:t>化龙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王伟君</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w:t>
            </w:r>
            <w:r>
              <w:rPr>
                <w:lang w:val="en-US" w:eastAsia="zh-CN"/>
              </w:rPr>
              <w:t>3859797058</w:t>
            </w:r>
          </w:p>
        </w:tc>
        <w:tc>
          <w:tcPr>
            <w:tcW w:w="1042" w:type="pct"/>
            <w:vAlign w:val="center"/>
          </w:tcPr>
          <w:p>
            <w:pPr>
              <w:pStyle w:val="46"/>
              <w:bidi w:val="0"/>
              <w:ind w:firstLine="0" w:firstLineChars="0"/>
              <w:rPr>
                <w:rFonts w:hint="eastAsia"/>
                <w:lang w:val="en-US" w:eastAsia="zh-CN"/>
              </w:rPr>
            </w:pPr>
            <w:r>
              <w:rPr>
                <w:rFonts w:hint="eastAsia"/>
                <w:lang w:val="en-US" w:eastAsia="zh-CN"/>
              </w:rPr>
              <w:t>环翠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林志意</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13805937808</w:t>
            </w:r>
          </w:p>
        </w:tc>
        <w:tc>
          <w:tcPr>
            <w:tcW w:w="1042" w:type="pct"/>
            <w:vAlign w:val="center"/>
          </w:tcPr>
          <w:p>
            <w:pPr>
              <w:pStyle w:val="46"/>
              <w:bidi w:val="0"/>
              <w:ind w:firstLine="0" w:firstLineChars="0"/>
              <w:rPr>
                <w:rFonts w:hint="eastAsia"/>
                <w:lang w:val="en-US" w:eastAsia="zh-CN"/>
              </w:rPr>
            </w:pPr>
            <w:r>
              <w:rPr>
                <w:rFonts w:hint="eastAsia"/>
                <w:lang w:val="en-US" w:eastAsia="zh-CN"/>
              </w:rPr>
              <w:t>德风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刘建强</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w:t>
            </w:r>
            <w:r>
              <w:rPr>
                <w:lang w:val="en-US" w:eastAsia="zh-CN"/>
              </w:rPr>
              <w:t>3505931553</w:t>
            </w:r>
          </w:p>
        </w:tc>
        <w:tc>
          <w:tcPr>
            <w:tcW w:w="1042" w:type="pct"/>
            <w:vAlign w:val="center"/>
          </w:tcPr>
          <w:p>
            <w:pPr>
              <w:pStyle w:val="46"/>
              <w:bidi w:val="0"/>
              <w:ind w:firstLine="0" w:firstLineChars="0"/>
              <w:rPr>
                <w:rFonts w:hint="eastAsia"/>
                <w:lang w:val="en-US" w:eastAsia="zh-CN"/>
              </w:rPr>
            </w:pPr>
            <w:r>
              <w:rPr>
                <w:rFonts w:hint="eastAsia"/>
                <w:lang w:val="en-US" w:eastAsia="zh-CN"/>
              </w:rPr>
              <w:t>留安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陈馨兰</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13285026897</w:t>
            </w:r>
          </w:p>
        </w:tc>
        <w:tc>
          <w:tcPr>
            <w:tcW w:w="1042" w:type="pct"/>
            <w:vAlign w:val="center"/>
          </w:tcPr>
          <w:p>
            <w:pPr>
              <w:pStyle w:val="46"/>
              <w:bidi w:val="0"/>
              <w:ind w:firstLine="0" w:firstLineChars="0"/>
              <w:rPr>
                <w:rFonts w:hint="eastAsia"/>
                <w:lang w:val="en-US" w:eastAsia="zh-CN"/>
              </w:rPr>
            </w:pPr>
            <w:r>
              <w:rPr>
                <w:rFonts w:hint="eastAsia"/>
                <w:lang w:val="en-US" w:eastAsia="zh-CN"/>
              </w:rPr>
              <w:t>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刘灯炽</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13506033255</w:t>
            </w:r>
          </w:p>
        </w:tc>
        <w:tc>
          <w:tcPr>
            <w:tcW w:w="1042" w:type="pct"/>
            <w:vAlign w:val="center"/>
          </w:tcPr>
          <w:p>
            <w:pPr>
              <w:pStyle w:val="46"/>
              <w:bidi w:val="0"/>
              <w:ind w:firstLine="0" w:firstLineChars="0"/>
              <w:rPr>
                <w:rFonts w:hint="eastAsia"/>
                <w:lang w:val="en-US" w:eastAsia="zh-CN"/>
              </w:rPr>
            </w:pPr>
            <w:r>
              <w:rPr>
                <w:rFonts w:hint="eastAsia"/>
                <w:lang w:val="en-US" w:eastAsia="zh-CN"/>
              </w:rPr>
              <w:t>南星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郑大德</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13506033689</w:t>
            </w:r>
          </w:p>
        </w:tc>
        <w:tc>
          <w:tcPr>
            <w:tcW w:w="1042" w:type="pct"/>
            <w:vAlign w:val="center"/>
          </w:tcPr>
          <w:p>
            <w:pPr>
              <w:pStyle w:val="46"/>
              <w:bidi w:val="0"/>
              <w:ind w:firstLine="0" w:firstLineChars="0"/>
              <w:rPr>
                <w:rFonts w:hint="eastAsia"/>
                <w:lang w:val="en-US" w:eastAsia="zh-CN"/>
              </w:rPr>
            </w:pPr>
            <w:r>
              <w:rPr>
                <w:rFonts w:hint="eastAsia"/>
                <w:lang w:val="en-US" w:eastAsia="zh-CN"/>
              </w:rPr>
              <w:t>花石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李江海</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13850711199</w:t>
            </w:r>
          </w:p>
        </w:tc>
        <w:tc>
          <w:tcPr>
            <w:tcW w:w="1042" w:type="pct"/>
            <w:vAlign w:val="center"/>
          </w:tcPr>
          <w:p>
            <w:pPr>
              <w:pStyle w:val="46"/>
              <w:bidi w:val="0"/>
              <w:ind w:firstLine="0" w:firstLineChars="0"/>
              <w:rPr>
                <w:rFonts w:hint="eastAsia"/>
                <w:lang w:val="en-US" w:eastAsia="zh-CN"/>
              </w:rPr>
            </w:pPr>
            <w:r>
              <w:rPr>
                <w:rFonts w:hint="eastAsia"/>
                <w:lang w:val="en-US" w:eastAsia="zh-CN"/>
              </w:rPr>
              <w:t>济川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郑伟炫</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13959728788</w:t>
            </w:r>
          </w:p>
        </w:tc>
        <w:tc>
          <w:tcPr>
            <w:tcW w:w="1042" w:type="pct"/>
            <w:vAlign w:val="center"/>
          </w:tcPr>
          <w:p>
            <w:pPr>
              <w:pStyle w:val="46"/>
              <w:bidi w:val="0"/>
              <w:ind w:firstLine="0" w:firstLineChars="0"/>
              <w:rPr>
                <w:rFonts w:hint="eastAsia"/>
                <w:lang w:val="en-US" w:eastAsia="zh-CN"/>
              </w:rPr>
            </w:pPr>
            <w:r>
              <w:rPr>
                <w:rFonts w:hint="eastAsia"/>
                <w:lang w:val="en-US" w:eastAsia="zh-CN"/>
              </w:rPr>
              <w:t>卧龙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林金仙</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15859479588</w:t>
            </w:r>
          </w:p>
        </w:tc>
        <w:tc>
          <w:tcPr>
            <w:tcW w:w="1042" w:type="pct"/>
            <w:vAlign w:val="center"/>
          </w:tcPr>
          <w:p>
            <w:pPr>
              <w:pStyle w:val="46"/>
              <w:bidi w:val="0"/>
              <w:ind w:firstLine="0" w:firstLineChars="0"/>
              <w:rPr>
                <w:rFonts w:hint="eastAsia"/>
                <w:lang w:val="en-US" w:eastAsia="zh-CN"/>
              </w:rPr>
            </w:pPr>
            <w:r>
              <w:rPr>
                <w:rFonts w:hint="eastAsia"/>
                <w:lang w:val="en-US" w:eastAsia="zh-CN"/>
              </w:rPr>
              <w:t>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李明伟</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13505934746</w:t>
            </w:r>
          </w:p>
        </w:tc>
        <w:tc>
          <w:tcPr>
            <w:tcW w:w="1042" w:type="pct"/>
            <w:vAlign w:val="center"/>
          </w:tcPr>
          <w:p>
            <w:pPr>
              <w:pStyle w:val="46"/>
              <w:bidi w:val="0"/>
              <w:ind w:firstLine="0" w:firstLineChars="0"/>
              <w:rPr>
                <w:rFonts w:hint="eastAsia"/>
                <w:lang w:val="en-US" w:eastAsia="zh-CN"/>
              </w:rPr>
            </w:pPr>
            <w:r>
              <w:rPr>
                <w:rFonts w:hint="eastAsia"/>
                <w:lang w:val="en-US" w:eastAsia="zh-CN"/>
              </w:rPr>
              <w:t>张埔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邱玉凤</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15860583082</w:t>
            </w:r>
          </w:p>
        </w:tc>
        <w:tc>
          <w:tcPr>
            <w:tcW w:w="1042" w:type="pct"/>
            <w:vAlign w:val="center"/>
          </w:tcPr>
          <w:p>
            <w:pPr>
              <w:pStyle w:val="46"/>
              <w:bidi w:val="0"/>
              <w:ind w:firstLine="0" w:firstLineChars="0"/>
              <w:rPr>
                <w:rFonts w:hint="eastAsia"/>
                <w:lang w:val="en-US" w:eastAsia="zh-CN"/>
              </w:rPr>
            </w:pPr>
            <w:r>
              <w:rPr>
                <w:rFonts w:hint="eastAsia"/>
                <w:lang w:val="en-US" w:eastAsia="zh-CN"/>
              </w:rPr>
              <w:t>上沙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郑锦津</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18006058827</w:t>
            </w:r>
          </w:p>
        </w:tc>
        <w:tc>
          <w:tcPr>
            <w:tcW w:w="1042" w:type="pct"/>
            <w:vAlign w:val="center"/>
          </w:tcPr>
          <w:p>
            <w:pPr>
              <w:pStyle w:val="46"/>
              <w:bidi w:val="0"/>
              <w:ind w:firstLine="0" w:firstLineChars="0"/>
              <w:rPr>
                <w:rFonts w:hint="eastAsia"/>
                <w:lang w:val="en-US" w:eastAsia="zh-CN"/>
              </w:rPr>
            </w:pPr>
            <w:r>
              <w:rPr>
                <w:rFonts w:hint="eastAsia"/>
                <w:lang w:val="en-US" w:eastAsia="zh-CN"/>
              </w:rPr>
              <w:t>姜莲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陈志鹏</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13959811325</w:t>
            </w:r>
          </w:p>
        </w:tc>
        <w:tc>
          <w:tcPr>
            <w:tcW w:w="1042" w:type="pct"/>
            <w:vAlign w:val="center"/>
          </w:tcPr>
          <w:p>
            <w:pPr>
              <w:pStyle w:val="46"/>
              <w:bidi w:val="0"/>
              <w:ind w:firstLine="0" w:firstLineChars="0"/>
              <w:rPr>
                <w:rFonts w:hint="eastAsia"/>
                <w:lang w:val="en-US" w:eastAsia="zh-CN"/>
              </w:rPr>
            </w:pPr>
            <w:r>
              <w:rPr>
                <w:rFonts w:hint="eastAsia"/>
                <w:lang w:val="en-US" w:eastAsia="zh-CN"/>
              </w:rPr>
              <w:t>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余建义</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15280861858</w:t>
            </w:r>
          </w:p>
        </w:tc>
        <w:tc>
          <w:tcPr>
            <w:tcW w:w="1042" w:type="pct"/>
            <w:vAlign w:val="center"/>
          </w:tcPr>
          <w:p>
            <w:pPr>
              <w:pStyle w:val="46"/>
              <w:bidi w:val="0"/>
              <w:ind w:firstLine="0" w:firstLineChars="0"/>
              <w:rPr>
                <w:rFonts w:hint="eastAsia"/>
                <w:lang w:val="en-US" w:eastAsia="zh-CN"/>
              </w:rPr>
            </w:pPr>
            <w:r>
              <w:rPr>
                <w:rFonts w:hint="eastAsia"/>
                <w:lang w:val="en-US" w:eastAsia="zh-CN"/>
              </w:rPr>
              <w:t>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林福荣</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18006050800</w:t>
            </w:r>
          </w:p>
        </w:tc>
        <w:tc>
          <w:tcPr>
            <w:tcW w:w="1042" w:type="pct"/>
            <w:vAlign w:val="center"/>
          </w:tcPr>
          <w:p>
            <w:pPr>
              <w:pStyle w:val="46"/>
              <w:bidi w:val="0"/>
              <w:ind w:firstLine="0" w:firstLineChars="0"/>
              <w:rPr>
                <w:rFonts w:hint="eastAsia"/>
                <w:lang w:val="en-US" w:eastAsia="zh-CN"/>
              </w:rPr>
            </w:pPr>
            <w:r>
              <w:rPr>
                <w:rFonts w:hint="eastAsia"/>
                <w:lang w:val="en-US" w:eastAsia="zh-CN"/>
              </w:rPr>
              <w:t>外坵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郑志强</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18050818966</w:t>
            </w:r>
          </w:p>
        </w:tc>
        <w:tc>
          <w:tcPr>
            <w:tcW w:w="1042" w:type="pct"/>
            <w:vAlign w:val="center"/>
          </w:tcPr>
          <w:p>
            <w:pPr>
              <w:pStyle w:val="46"/>
              <w:bidi w:val="0"/>
              <w:ind w:firstLine="0" w:firstLineChars="0"/>
              <w:rPr>
                <w:rFonts w:hint="eastAsia"/>
                <w:lang w:val="en-US" w:eastAsia="zh-CN"/>
              </w:rPr>
            </w:pPr>
            <w:r>
              <w:rPr>
                <w:rFonts w:hint="eastAsia"/>
                <w:lang w:val="en-US" w:eastAsia="zh-CN"/>
              </w:rPr>
              <w:t>大坪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陈丁生</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18060105333</w:t>
            </w:r>
          </w:p>
        </w:tc>
        <w:tc>
          <w:tcPr>
            <w:tcW w:w="1042" w:type="pct"/>
            <w:vAlign w:val="center"/>
          </w:tcPr>
          <w:p>
            <w:pPr>
              <w:pStyle w:val="46"/>
              <w:bidi w:val="0"/>
              <w:ind w:firstLine="0" w:firstLineChars="0"/>
              <w:rPr>
                <w:rFonts w:hint="eastAsia"/>
                <w:lang w:val="en-US" w:eastAsia="zh-CN"/>
              </w:rPr>
            </w:pPr>
            <w:r>
              <w:rPr>
                <w:rFonts w:hint="eastAsia"/>
                <w:lang w:val="en-US" w:eastAsia="zh-CN"/>
              </w:rPr>
              <w:t>丰山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8"/>
              <w:bidi w:val="0"/>
              <w:rPr>
                <w:rFonts w:hint="eastAsia"/>
                <w:lang w:val="en-US" w:eastAsia="zh-CN"/>
              </w:rPr>
            </w:pPr>
            <w:r>
              <w:rPr>
                <w:rFonts w:hint="eastAsia"/>
                <w:lang w:val="en-US" w:eastAsia="zh-CN"/>
              </w:rPr>
              <w:t>成员</w:t>
            </w:r>
          </w:p>
        </w:tc>
        <w:tc>
          <w:tcPr>
            <w:tcW w:w="1034" w:type="pct"/>
            <w:vAlign w:val="center"/>
          </w:tcPr>
          <w:p>
            <w:pPr>
              <w:pStyle w:val="46"/>
              <w:bidi w:val="0"/>
              <w:rPr>
                <w:rFonts w:hint="eastAsia"/>
                <w:lang w:val="en-US" w:eastAsia="zh-CN"/>
              </w:rPr>
            </w:pPr>
            <w:r>
              <w:rPr>
                <w:rFonts w:hint="eastAsia"/>
                <w:lang w:val="en-US" w:eastAsia="zh-CN"/>
              </w:rPr>
              <w:t>邱振南</w:t>
            </w:r>
          </w:p>
        </w:tc>
        <w:tc>
          <w:tcPr>
            <w:tcW w:w="840" w:type="pct"/>
            <w:vAlign w:val="center"/>
          </w:tcPr>
          <w:p>
            <w:pPr>
              <w:pStyle w:val="46"/>
              <w:bidi w:val="0"/>
              <w:rPr>
                <w:rFonts w:hint="eastAsia"/>
                <w:lang w:val="en-US" w:eastAsia="zh-CN"/>
              </w:rPr>
            </w:pPr>
            <w:r>
              <w:rPr>
                <w:rFonts w:hint="eastAsia"/>
                <w:lang w:val="en-US" w:eastAsia="zh-CN"/>
              </w:rPr>
              <w:t>村主干</w:t>
            </w:r>
          </w:p>
        </w:tc>
        <w:tc>
          <w:tcPr>
            <w:tcW w:w="1041" w:type="pct"/>
            <w:vAlign w:val="center"/>
          </w:tcPr>
          <w:p>
            <w:pPr>
              <w:pStyle w:val="46"/>
              <w:bidi w:val="0"/>
              <w:rPr>
                <w:rFonts w:hint="eastAsia"/>
                <w:lang w:val="en-US" w:eastAsia="zh-CN"/>
              </w:rPr>
            </w:pPr>
            <w:r>
              <w:rPr>
                <w:rFonts w:hint="eastAsia"/>
                <w:lang w:val="en-US" w:eastAsia="zh-CN"/>
              </w:rPr>
              <w:t>15375739521</w:t>
            </w:r>
          </w:p>
        </w:tc>
        <w:tc>
          <w:tcPr>
            <w:tcW w:w="1042" w:type="pct"/>
            <w:vAlign w:val="center"/>
          </w:tcPr>
          <w:p>
            <w:pPr>
              <w:pStyle w:val="46"/>
              <w:bidi w:val="0"/>
              <w:ind w:firstLine="0" w:firstLineChars="0"/>
              <w:rPr>
                <w:rFonts w:hint="default"/>
                <w:lang w:val="en-US" w:eastAsia="zh-CN"/>
              </w:rPr>
            </w:pPr>
            <w:r>
              <w:rPr>
                <w:rFonts w:hint="eastAsia"/>
                <w:lang w:val="en-US" w:eastAsia="zh-CN"/>
              </w:rPr>
              <w:t>洛阳</w:t>
            </w:r>
          </w:p>
        </w:tc>
      </w:tr>
    </w:tbl>
    <w:p>
      <w:pPr>
        <w:ind w:left="0" w:leftChars="0" w:firstLine="0" w:firstLineChars="0"/>
      </w:pPr>
    </w:p>
    <w:p>
      <w:pPr>
        <w:sectPr>
          <w:pgSz w:w="11907" w:h="16839"/>
          <w:pgMar w:top="1701" w:right="1417" w:bottom="1417" w:left="1417" w:header="0" w:footer="1028" w:gutter="0"/>
          <w:pgNumType w:fmt="decimal"/>
          <w:cols w:space="720" w:num="1"/>
        </w:sectPr>
      </w:pPr>
    </w:p>
    <w:p>
      <w:pPr>
        <w:pStyle w:val="5"/>
        <w:bidi w:val="0"/>
      </w:pPr>
      <w:bookmarkStart w:id="102" w:name="_Toc3278"/>
      <w:r>
        <w:t>附件</w:t>
      </w:r>
      <w:r>
        <w:rPr>
          <w:rFonts w:hint="eastAsia"/>
          <w:lang w:val="en-US" w:eastAsia="zh-CN"/>
        </w:rPr>
        <w:t>2</w:t>
      </w:r>
      <w:r>
        <w:t>：</w:t>
      </w:r>
      <w:r>
        <w:rPr>
          <w:rFonts w:hint="eastAsia"/>
          <w:lang w:val="en-US" w:eastAsia="zh-CN"/>
        </w:rPr>
        <w:t>现场指挥部分组</w:t>
      </w:r>
      <w:bookmarkEnd w:id="102"/>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419"/>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8"/>
              <w:bidi w:val="0"/>
              <w:rPr>
                <w:rFonts w:hint="eastAsia"/>
                <w:lang w:val="en-US" w:eastAsia="zh-CN"/>
              </w:rPr>
            </w:pPr>
            <w:r>
              <w:rPr>
                <w:rFonts w:hint="eastAsia"/>
                <w:lang w:val="en-US" w:eastAsia="zh-CN"/>
              </w:rPr>
              <w:t>序号</w:t>
            </w:r>
          </w:p>
        </w:tc>
        <w:tc>
          <w:tcPr>
            <w:tcW w:w="1419" w:type="dxa"/>
            <w:vAlign w:val="center"/>
          </w:tcPr>
          <w:p>
            <w:pPr>
              <w:pStyle w:val="48"/>
              <w:bidi w:val="0"/>
              <w:rPr>
                <w:rFonts w:hint="default"/>
                <w:lang w:val="en-US" w:eastAsia="zh-CN"/>
              </w:rPr>
            </w:pPr>
            <w:r>
              <w:rPr>
                <w:rFonts w:hint="eastAsia"/>
                <w:lang w:val="en-US" w:eastAsia="zh-CN"/>
              </w:rPr>
              <w:t>分组名称</w:t>
            </w:r>
          </w:p>
        </w:tc>
        <w:tc>
          <w:tcPr>
            <w:tcW w:w="7411" w:type="dxa"/>
            <w:vAlign w:val="center"/>
          </w:tcPr>
          <w:p>
            <w:pPr>
              <w:pStyle w:val="48"/>
              <w:bidi w:val="0"/>
              <w:rPr>
                <w:rFonts w:hint="eastAsia"/>
                <w:lang w:val="en-US" w:eastAsia="zh-CN"/>
              </w:rPr>
            </w:pPr>
            <w:r>
              <w:rPr>
                <w:rFonts w:hint="eastAsia"/>
                <w:lang w:val="en-US" w:eastAsia="zh-CN"/>
              </w:rPr>
              <w:t>工作职责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6"/>
              <w:bidi w:val="0"/>
              <w:jc w:val="both"/>
              <w:rPr>
                <w:rFonts w:hint="eastAsia" w:eastAsia="仿宋"/>
                <w:lang w:val="en-US" w:eastAsia="zh-CN"/>
              </w:rPr>
            </w:pPr>
            <w:r>
              <w:rPr>
                <w:rFonts w:hint="eastAsia"/>
                <w:lang w:val="en-US" w:eastAsia="zh-CN"/>
              </w:rPr>
              <w:t>1</w:t>
            </w:r>
          </w:p>
        </w:tc>
        <w:tc>
          <w:tcPr>
            <w:tcW w:w="1419" w:type="dxa"/>
            <w:vAlign w:val="center"/>
          </w:tcPr>
          <w:p>
            <w:pPr>
              <w:pStyle w:val="46"/>
              <w:bidi w:val="0"/>
              <w:jc w:val="both"/>
            </w:pPr>
            <w:r>
              <w:rPr>
                <w:rFonts w:hint="eastAsia"/>
              </w:rPr>
              <w:t>综合协调组（办公室）</w:t>
            </w:r>
          </w:p>
        </w:tc>
        <w:tc>
          <w:tcPr>
            <w:tcW w:w="7411" w:type="dxa"/>
            <w:vAlign w:val="center"/>
          </w:tcPr>
          <w:p>
            <w:pPr>
              <w:pStyle w:val="46"/>
              <w:bidi w:val="0"/>
              <w:jc w:val="both"/>
            </w:pPr>
            <w:r>
              <w:rPr>
                <w:rFonts w:hint="eastAsia"/>
              </w:rPr>
              <w:t>在应急指挥部的领导下，具体协调全镇</w:t>
            </w:r>
            <w:r>
              <w:rPr>
                <w:rFonts w:hint="eastAsia"/>
                <w:lang w:val="en-US" w:eastAsia="zh-CN"/>
              </w:rPr>
              <w:t>公共卫生事件</w:t>
            </w:r>
            <w:r>
              <w:rPr>
                <w:rFonts w:hint="eastAsia"/>
              </w:rPr>
              <w:t>应急处置工作；负责收集、整理、上报</w:t>
            </w:r>
            <w:r>
              <w:rPr>
                <w:rFonts w:hint="eastAsia"/>
                <w:lang w:val="en-US" w:eastAsia="zh-CN"/>
              </w:rPr>
              <w:t>公共卫生事件</w:t>
            </w:r>
            <w:r>
              <w:rPr>
                <w:rFonts w:hint="eastAsia"/>
              </w:rPr>
              <w:t>防控工作信息、防控工作动态；负责联防联控工作机制内部日常事务，组织会商例会，提出重要事项督办意见；负责起草审核重要文稿；负责交办、转办件衔接工作；承担领导交办的其他工作。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6"/>
              <w:bidi w:val="0"/>
              <w:jc w:val="both"/>
              <w:rPr>
                <w:rFonts w:hint="eastAsia" w:eastAsia="仿宋"/>
                <w:lang w:val="en-US" w:eastAsia="zh-CN"/>
              </w:rPr>
            </w:pPr>
            <w:r>
              <w:rPr>
                <w:rFonts w:hint="eastAsia"/>
                <w:lang w:val="en-US" w:eastAsia="zh-CN"/>
              </w:rPr>
              <w:t>2</w:t>
            </w:r>
          </w:p>
        </w:tc>
        <w:tc>
          <w:tcPr>
            <w:tcW w:w="1419" w:type="dxa"/>
            <w:vAlign w:val="center"/>
          </w:tcPr>
          <w:p>
            <w:pPr>
              <w:pStyle w:val="46"/>
              <w:bidi w:val="0"/>
              <w:jc w:val="both"/>
            </w:pPr>
            <w:r>
              <w:t>大数据组</w:t>
            </w:r>
            <w:r>
              <w:rPr>
                <w:rFonts w:hint="eastAsia"/>
              </w:rPr>
              <w:t>与医疗救治组</w:t>
            </w:r>
          </w:p>
        </w:tc>
        <w:tc>
          <w:tcPr>
            <w:tcW w:w="7411" w:type="dxa"/>
            <w:vAlign w:val="center"/>
          </w:tcPr>
          <w:p>
            <w:pPr>
              <w:pStyle w:val="46"/>
              <w:bidi w:val="0"/>
              <w:jc w:val="both"/>
            </w:pPr>
            <w:r>
              <w:t>充分发挥大数据支撑作用，补充、完善、更新</w:t>
            </w:r>
            <w:r>
              <w:rPr>
                <w:rFonts w:hint="eastAsia"/>
                <w:lang w:val="en-US" w:eastAsia="zh-CN"/>
              </w:rPr>
              <w:t>公共卫生事件</w:t>
            </w:r>
            <w:r>
              <w:t>防控排查基础数据，为精准防控提供数据服务；做好上级指挥部、公安、交通运输、三大运营商等部门推送重点信息的排查、分析和上报工作；开展大数据追踪，全面摸排感染者活动轨迹，迅速掌握确诊病例、无症状感染者、疑似病例活动轨迹、密切接触者的情况；及时了解和掌握中高风险地区调整情况，按要求做好网格化排查信息的收集、上报等工作；</w:t>
            </w:r>
            <w:r>
              <w:rPr>
                <w:rFonts w:hint="eastAsia"/>
              </w:rPr>
              <w:t>负责对全镇防控宣传、管控人员摸排、疫情监测、疫情报告（网络直报）、处置等提供指导；根据</w:t>
            </w:r>
            <w:r>
              <w:rPr>
                <w:rFonts w:hint="eastAsia"/>
                <w:lang w:val="en-US" w:eastAsia="zh-CN"/>
              </w:rPr>
              <w:t>公共卫生事件</w:t>
            </w:r>
            <w:r>
              <w:rPr>
                <w:rFonts w:hint="eastAsia"/>
              </w:rPr>
              <w:t>防控工作需要，开展处理工作；提出完善防控工作的策略、措施、建议；负责集中医学观察对象的转运；协助上级部门对留观者实行医学观察、现场管理和后勤保障服务；承担领导交办的其他工作。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6"/>
              <w:bidi w:val="0"/>
              <w:jc w:val="both"/>
              <w:rPr>
                <w:rFonts w:hint="eastAsia" w:eastAsia="仿宋"/>
                <w:lang w:val="en-US" w:eastAsia="zh-CN"/>
              </w:rPr>
            </w:pPr>
            <w:r>
              <w:rPr>
                <w:rFonts w:hint="eastAsia"/>
                <w:lang w:val="en-US" w:eastAsia="zh-CN"/>
              </w:rPr>
              <w:t>3</w:t>
            </w:r>
          </w:p>
        </w:tc>
        <w:tc>
          <w:tcPr>
            <w:tcW w:w="1419" w:type="dxa"/>
            <w:vAlign w:val="center"/>
          </w:tcPr>
          <w:p>
            <w:pPr>
              <w:pStyle w:val="46"/>
              <w:bidi w:val="0"/>
              <w:jc w:val="both"/>
            </w:pPr>
            <w:r>
              <w:rPr>
                <w:rFonts w:hint="eastAsia"/>
              </w:rPr>
              <w:t>交通检疫组</w:t>
            </w:r>
          </w:p>
        </w:tc>
        <w:tc>
          <w:tcPr>
            <w:tcW w:w="7411" w:type="dxa"/>
            <w:vAlign w:val="center"/>
          </w:tcPr>
          <w:p>
            <w:pPr>
              <w:pStyle w:val="46"/>
              <w:bidi w:val="0"/>
              <w:jc w:val="both"/>
            </w:pPr>
            <w:r>
              <w:rPr>
                <w:rFonts w:hint="eastAsia"/>
              </w:rPr>
              <w:t>在汽车站等相关场所以及临时设置的交通</w:t>
            </w:r>
            <w:r>
              <w:rPr>
                <w:rFonts w:hint="eastAsia"/>
                <w:lang w:val="en-US" w:eastAsia="zh-CN"/>
              </w:rPr>
              <w:t>检查</w:t>
            </w:r>
            <w:r>
              <w:rPr>
                <w:rFonts w:hint="eastAsia"/>
              </w:rPr>
              <w:t>点，对外来入用车辆及车上人员进行摸排、检查；根据</w:t>
            </w:r>
            <w:r>
              <w:rPr>
                <w:rFonts w:hint="eastAsia"/>
                <w:lang w:val="en-US" w:eastAsia="zh-CN"/>
              </w:rPr>
              <w:t>公共卫生</w:t>
            </w:r>
            <w:r>
              <w:rPr>
                <w:rFonts w:hint="eastAsia"/>
              </w:rPr>
              <w:t>动态发布健康提示和旅行限制建议；督促车站等公共场所及交通工具的交通卫生检疫、卫生消毒工作；优先安排运送紧急救助物资和</w:t>
            </w:r>
            <w:r>
              <w:rPr>
                <w:rFonts w:hint="eastAsia"/>
                <w:lang w:val="en-US" w:eastAsia="zh-CN"/>
              </w:rPr>
              <w:t>应急</w:t>
            </w:r>
            <w:r>
              <w:rPr>
                <w:rFonts w:hint="eastAsia"/>
              </w:rPr>
              <w:t>处置人员；承担领导交办的其他工作。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6"/>
              <w:bidi w:val="0"/>
              <w:jc w:val="both"/>
              <w:rPr>
                <w:rFonts w:hint="eastAsia" w:eastAsia="仿宋"/>
                <w:lang w:val="en-US" w:eastAsia="zh-CN"/>
              </w:rPr>
            </w:pPr>
            <w:r>
              <w:rPr>
                <w:rFonts w:hint="eastAsia"/>
                <w:lang w:val="en-US" w:eastAsia="zh-CN"/>
              </w:rPr>
              <w:t>4</w:t>
            </w:r>
          </w:p>
        </w:tc>
        <w:tc>
          <w:tcPr>
            <w:tcW w:w="1419" w:type="dxa"/>
            <w:vAlign w:val="center"/>
          </w:tcPr>
          <w:p>
            <w:pPr>
              <w:pStyle w:val="46"/>
              <w:bidi w:val="0"/>
              <w:jc w:val="both"/>
            </w:pPr>
            <w:r>
              <w:rPr>
                <w:rFonts w:hint="eastAsia"/>
              </w:rPr>
              <w:t>舆情宣传组及教育防控组</w:t>
            </w:r>
          </w:p>
        </w:tc>
        <w:tc>
          <w:tcPr>
            <w:tcW w:w="7411" w:type="dxa"/>
            <w:vAlign w:val="center"/>
          </w:tcPr>
          <w:p>
            <w:pPr>
              <w:pStyle w:val="46"/>
              <w:bidi w:val="0"/>
              <w:jc w:val="both"/>
            </w:pPr>
            <w:r>
              <w:rPr>
                <w:rFonts w:hint="eastAsia"/>
              </w:rPr>
              <w:t>通报村（社区）、</w:t>
            </w:r>
            <w:r>
              <w:rPr>
                <w:rFonts w:hint="eastAsia"/>
                <w:lang w:val="en-US" w:eastAsia="zh-CN"/>
              </w:rPr>
              <w:t>各单位</w:t>
            </w:r>
            <w:r>
              <w:rPr>
                <w:rFonts w:hint="eastAsia"/>
              </w:rPr>
              <w:t>的防控好经验好做法；及时报道疫情变化信息和疫情联防联控主要工作进展，及时了解掌握网络舆论动态，积极正确引导舆论；创新宣传形式，提高宣传实效；协助村（社区）和相关</w:t>
            </w:r>
            <w:r>
              <w:rPr>
                <w:rFonts w:hint="eastAsia"/>
                <w:lang w:val="en-US" w:eastAsia="zh-CN"/>
              </w:rPr>
              <w:t>单位</w:t>
            </w:r>
            <w:r>
              <w:rPr>
                <w:rFonts w:hint="eastAsia"/>
              </w:rPr>
              <w:t>宣传防病知识，提高人民群众自我保护能力；及时收集、整理和报送舆情监测等相关信息；负责辖区内学校及校外培训机构</w:t>
            </w:r>
            <w:r>
              <w:rPr>
                <w:rFonts w:hint="eastAsia"/>
                <w:lang w:val="en-US" w:eastAsia="zh-CN"/>
              </w:rPr>
              <w:t>预防公共卫生事件的</w:t>
            </w:r>
            <w:r>
              <w:rPr>
                <w:rFonts w:hint="eastAsia"/>
              </w:rPr>
              <w:t>工作，定期对辖区内所有学校及校外培训机构开展专项检查；重点检查辖区内学校及校外培训机构防控措施落实情况和各类安全隐患排查整治情况；承担领导交办的其他工作。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6"/>
              <w:bidi w:val="0"/>
              <w:jc w:val="both"/>
              <w:rPr>
                <w:rFonts w:hint="eastAsia" w:eastAsia="仿宋"/>
                <w:lang w:val="en-US" w:eastAsia="zh-CN"/>
              </w:rPr>
            </w:pPr>
            <w:r>
              <w:rPr>
                <w:rFonts w:hint="eastAsia"/>
                <w:lang w:val="en-US" w:eastAsia="zh-CN"/>
              </w:rPr>
              <w:t>5</w:t>
            </w:r>
          </w:p>
        </w:tc>
        <w:tc>
          <w:tcPr>
            <w:tcW w:w="1419" w:type="dxa"/>
            <w:vAlign w:val="center"/>
          </w:tcPr>
          <w:p>
            <w:pPr>
              <w:pStyle w:val="46"/>
              <w:bidi w:val="0"/>
              <w:jc w:val="both"/>
            </w:pPr>
            <w:r>
              <w:rPr>
                <w:rFonts w:hint="eastAsia"/>
              </w:rPr>
              <w:t>环境整治组</w:t>
            </w:r>
          </w:p>
        </w:tc>
        <w:tc>
          <w:tcPr>
            <w:tcW w:w="7411" w:type="dxa"/>
            <w:vAlign w:val="center"/>
          </w:tcPr>
          <w:p>
            <w:pPr>
              <w:pStyle w:val="46"/>
              <w:bidi w:val="0"/>
              <w:jc w:val="both"/>
            </w:pPr>
            <w:r>
              <w:rPr>
                <w:rFonts w:hint="eastAsia"/>
              </w:rPr>
              <w:t>组织开展城乡爱国卫生运动，加大环境卫生专项整治，督促人群聚集的公共场所加强清洁、消毒和通风，督促农贸市场特别是活禽交易市场、海鲜市场开展卫生消杀；承担领导交办的其他工作。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6"/>
              <w:bidi w:val="0"/>
              <w:jc w:val="both"/>
              <w:rPr>
                <w:rFonts w:hint="eastAsia" w:eastAsia="仿宋"/>
                <w:lang w:val="en-US" w:eastAsia="zh-CN"/>
              </w:rPr>
            </w:pPr>
            <w:r>
              <w:rPr>
                <w:rFonts w:hint="eastAsia"/>
                <w:lang w:val="en-US" w:eastAsia="zh-CN"/>
              </w:rPr>
              <w:t>6</w:t>
            </w:r>
          </w:p>
        </w:tc>
        <w:tc>
          <w:tcPr>
            <w:tcW w:w="1419" w:type="dxa"/>
            <w:vAlign w:val="center"/>
          </w:tcPr>
          <w:p>
            <w:pPr>
              <w:pStyle w:val="46"/>
              <w:bidi w:val="0"/>
              <w:jc w:val="both"/>
            </w:pPr>
            <w:r>
              <w:rPr>
                <w:rFonts w:hint="eastAsia"/>
              </w:rPr>
              <w:t>物资保障组</w:t>
            </w:r>
          </w:p>
        </w:tc>
        <w:tc>
          <w:tcPr>
            <w:tcW w:w="7411" w:type="dxa"/>
            <w:vAlign w:val="center"/>
          </w:tcPr>
          <w:p>
            <w:pPr>
              <w:pStyle w:val="46"/>
              <w:bidi w:val="0"/>
              <w:jc w:val="both"/>
            </w:pPr>
            <w:r>
              <w:rPr>
                <w:rFonts w:hint="eastAsia"/>
              </w:rPr>
              <w:t>负责统筹防控应急物资保障工作</w:t>
            </w:r>
            <w:r>
              <w:rPr>
                <w:rFonts w:hint="eastAsia"/>
                <w:lang w:eastAsia="zh-CN"/>
              </w:rPr>
              <w:t>；</w:t>
            </w:r>
            <w:r>
              <w:rPr>
                <w:rFonts w:hint="eastAsia"/>
              </w:rPr>
              <w:t>根据防控应急物资需求，多渠道落实物资采购、储备；落实经费保障；承担领导交办的其他工作。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6"/>
              <w:bidi w:val="0"/>
              <w:jc w:val="both"/>
              <w:rPr>
                <w:rFonts w:hint="eastAsia" w:eastAsia="仿宋"/>
                <w:lang w:val="en-US" w:eastAsia="zh-CN"/>
              </w:rPr>
            </w:pPr>
            <w:r>
              <w:rPr>
                <w:rFonts w:hint="eastAsia"/>
                <w:lang w:val="en-US" w:eastAsia="zh-CN"/>
              </w:rPr>
              <w:t>7</w:t>
            </w:r>
          </w:p>
        </w:tc>
        <w:tc>
          <w:tcPr>
            <w:tcW w:w="1419" w:type="dxa"/>
            <w:vAlign w:val="center"/>
          </w:tcPr>
          <w:p>
            <w:pPr>
              <w:pStyle w:val="46"/>
              <w:bidi w:val="0"/>
              <w:jc w:val="both"/>
            </w:pPr>
            <w:r>
              <w:rPr>
                <w:rFonts w:hint="eastAsia"/>
              </w:rPr>
              <w:t>维稳安保组</w:t>
            </w:r>
          </w:p>
        </w:tc>
        <w:tc>
          <w:tcPr>
            <w:tcW w:w="7411" w:type="dxa"/>
            <w:vAlign w:val="center"/>
          </w:tcPr>
          <w:p>
            <w:pPr>
              <w:pStyle w:val="46"/>
              <w:bidi w:val="0"/>
              <w:jc w:val="both"/>
            </w:pPr>
            <w:r>
              <w:rPr>
                <w:rFonts w:hint="eastAsia"/>
              </w:rPr>
              <w:t>加强对疫情相关的社会动态进行监测，及时妥善处置与疫情相关的事件，维护社会稳定</w:t>
            </w:r>
            <w:r>
              <w:rPr>
                <w:rFonts w:hint="eastAsia"/>
                <w:lang w:eastAsia="zh-CN"/>
              </w:rPr>
              <w:t>；</w:t>
            </w:r>
            <w:r>
              <w:rPr>
                <w:rFonts w:hint="eastAsia"/>
              </w:rPr>
              <w:t>承担领导交办的其他工作。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Align w:val="center"/>
          </w:tcPr>
          <w:p>
            <w:pPr>
              <w:pStyle w:val="46"/>
              <w:bidi w:val="0"/>
              <w:jc w:val="both"/>
              <w:rPr>
                <w:rFonts w:hint="eastAsia" w:eastAsia="仿宋"/>
                <w:lang w:val="en-US" w:eastAsia="zh-CN"/>
              </w:rPr>
            </w:pPr>
            <w:r>
              <w:rPr>
                <w:rFonts w:hint="eastAsia"/>
                <w:lang w:val="en-US" w:eastAsia="zh-CN"/>
              </w:rPr>
              <w:t>8</w:t>
            </w:r>
          </w:p>
        </w:tc>
        <w:tc>
          <w:tcPr>
            <w:tcW w:w="1419" w:type="dxa"/>
            <w:vAlign w:val="center"/>
          </w:tcPr>
          <w:p>
            <w:pPr>
              <w:pStyle w:val="46"/>
              <w:bidi w:val="0"/>
              <w:jc w:val="both"/>
              <w:rPr>
                <w:rFonts w:hint="eastAsia"/>
              </w:rPr>
            </w:pPr>
            <w:r>
              <w:rPr>
                <w:rFonts w:hint="eastAsia"/>
              </w:rPr>
              <w:t>应急处置组</w:t>
            </w:r>
          </w:p>
        </w:tc>
        <w:tc>
          <w:tcPr>
            <w:tcW w:w="7411" w:type="dxa"/>
            <w:vAlign w:val="center"/>
          </w:tcPr>
          <w:p>
            <w:pPr>
              <w:pStyle w:val="46"/>
              <w:bidi w:val="0"/>
              <w:jc w:val="both"/>
              <w:rPr>
                <w:rFonts w:hint="eastAsia"/>
              </w:rPr>
            </w:pPr>
            <w:r>
              <w:rPr>
                <w:rFonts w:hint="eastAsia"/>
              </w:rPr>
              <w:t>依法处置与疫情相关的突发事件</w:t>
            </w:r>
            <w:r>
              <w:rPr>
                <w:rFonts w:hint="eastAsia"/>
                <w:lang w:eastAsia="zh-CN"/>
              </w:rPr>
              <w:t>；</w:t>
            </w:r>
            <w:r>
              <w:rPr>
                <w:rFonts w:hint="eastAsia"/>
              </w:rPr>
              <w:t>依法查处制造、散布和传播有关</w:t>
            </w:r>
            <w:r>
              <w:rPr>
                <w:rFonts w:hint="eastAsia"/>
                <w:lang w:val="en-US" w:eastAsia="zh-CN"/>
              </w:rPr>
              <w:t>突发公共卫生事件</w:t>
            </w:r>
            <w:r>
              <w:rPr>
                <w:rFonts w:hint="eastAsia"/>
              </w:rPr>
              <w:t>不实信息的案件</w:t>
            </w:r>
            <w:r>
              <w:rPr>
                <w:rFonts w:hint="eastAsia"/>
                <w:lang w:eastAsia="zh-CN"/>
              </w:rPr>
              <w:t>；</w:t>
            </w:r>
            <w:r>
              <w:rPr>
                <w:rFonts w:hint="eastAsia"/>
              </w:rPr>
              <w:t xml:space="preserve"> 依法制止影响防控的集体性活动；协助调查防控对象的相关信息；对刻意隐瞒、拒不配合造成后果的，依法追究其法律责任；承担领导交办的其他工作。</w:t>
            </w:r>
          </w:p>
        </w:tc>
      </w:tr>
    </w:tbl>
    <w:p>
      <w:pPr>
        <w:pStyle w:val="5"/>
        <w:bidi w:val="0"/>
      </w:pPr>
      <w:bookmarkStart w:id="103" w:name="_Toc19139"/>
      <w:r>
        <w:rPr>
          <w:rFonts w:hint="eastAsia"/>
          <w:lang w:val="en-US" w:eastAsia="zh-CN"/>
        </w:rPr>
        <w:t>附件3：</w:t>
      </w:r>
      <w:r>
        <w:t>突发公共卫生事件应急救援装备物资</w:t>
      </w:r>
      <w:bookmarkEnd w:id="103"/>
    </w:p>
    <w:p>
      <w:pPr>
        <w:spacing w:line="138" w:lineRule="exact"/>
      </w:pPr>
    </w:p>
    <w:p>
      <w:pPr>
        <w:numPr>
          <w:ilvl w:val="0"/>
          <w:numId w:val="0"/>
        </w:numPr>
        <w:ind w:leftChars="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永春县桃城镇卫生院急救箱物品一览表</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48"/>
        <w:gridCol w:w="1430"/>
        <w:gridCol w:w="754"/>
        <w:gridCol w:w="1413"/>
        <w:gridCol w:w="2469"/>
        <w:gridCol w:w="1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8"/>
              <w:bidi w:val="0"/>
              <w:jc w:val="center"/>
            </w:pPr>
            <w:r>
              <w:rPr>
                <w:lang w:val="en-US" w:eastAsia="zh-CN"/>
              </w:rPr>
              <w:t>药品名</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8"/>
              <w:bidi w:val="0"/>
              <w:jc w:val="center"/>
              <w:rPr>
                <w:lang w:val="en-US" w:eastAsia="zh-CN"/>
              </w:rPr>
            </w:pPr>
            <w:r>
              <w:rPr>
                <w:lang w:val="en-US" w:eastAsia="zh-CN"/>
              </w:rPr>
              <w:t>急救药品</w:t>
            </w:r>
          </w:p>
          <w:p>
            <w:pPr>
              <w:pStyle w:val="48"/>
              <w:bidi w:val="0"/>
              <w:jc w:val="center"/>
              <w:rPr>
                <w:rFonts w:hint="default"/>
              </w:rPr>
            </w:pPr>
            <w:r>
              <w:rPr>
                <w:lang w:val="en-US" w:eastAsia="zh-CN"/>
              </w:rPr>
              <w:t>剂型及规格</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8"/>
              <w:bidi w:val="0"/>
              <w:jc w:val="center"/>
              <w:rPr>
                <w:rFonts w:hint="default"/>
              </w:rPr>
            </w:pPr>
            <w:r>
              <w:rPr>
                <w:lang w:val="en-US" w:eastAsia="zh-CN"/>
              </w:rPr>
              <w:t>数量</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8"/>
              <w:bidi w:val="0"/>
              <w:jc w:val="center"/>
              <w:rPr>
                <w:rFonts w:hint="default"/>
              </w:rPr>
            </w:pPr>
            <w:r>
              <w:rPr>
                <w:lang w:val="en-US" w:eastAsia="zh-CN"/>
              </w:rPr>
              <w:t>有效期</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8"/>
              <w:bidi w:val="0"/>
              <w:jc w:val="center"/>
              <w:rPr>
                <w:lang w:val="en-US" w:eastAsia="zh-CN"/>
              </w:rPr>
            </w:pPr>
            <w:r>
              <w:rPr>
                <w:lang w:val="en-US" w:eastAsia="zh-CN"/>
              </w:rPr>
              <w:t>急救用物</w:t>
            </w:r>
          </w:p>
          <w:p>
            <w:pPr>
              <w:pStyle w:val="48"/>
              <w:bidi w:val="0"/>
              <w:jc w:val="center"/>
              <w:rPr>
                <w:rFonts w:hint="default"/>
              </w:rPr>
            </w:pPr>
            <w:r>
              <w:rPr>
                <w:lang w:val="en-US" w:eastAsia="zh-CN"/>
              </w:rPr>
              <w:t>急救用品</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8"/>
              <w:bidi w:val="0"/>
              <w:jc w:val="center"/>
              <w:rPr>
                <w:rFonts w:hint="default"/>
              </w:rPr>
            </w:pPr>
            <w:r>
              <w:rPr>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肾上腺素</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 xml:space="preserve"> 1mg/支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2023.09</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rFonts w:hint="eastAsia"/>
                <w:lang w:val="en-US" w:eastAsia="zh-CN"/>
              </w:rPr>
              <w:t>一</w:t>
            </w:r>
            <w:r>
              <w:rPr>
                <w:lang w:val="en-US" w:eastAsia="zh-CN"/>
              </w:rPr>
              <w:t>次性5ml注射器</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洛贝林</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 xml:space="preserve"> 3mg/支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2023.10.14</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rFonts w:hint="eastAsia"/>
                <w:lang w:val="en-US" w:eastAsia="zh-CN"/>
              </w:rPr>
              <w:t>一</w:t>
            </w:r>
            <w:r>
              <w:rPr>
                <w:lang w:val="en-US" w:eastAsia="zh-CN"/>
              </w:rPr>
              <w:t>次性20ml注射器</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多巴胺</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20mg/支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2023.11</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rFonts w:hint="eastAsia"/>
                <w:lang w:val="en-US" w:eastAsia="zh-CN"/>
              </w:rPr>
              <w:t>一</w:t>
            </w:r>
            <w:r>
              <w:rPr>
                <w:lang w:val="en-US" w:eastAsia="zh-CN"/>
              </w:rPr>
              <w:t>次性7号输液器</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地塞米松</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 xml:space="preserve"> 5mg/支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2023.09.11</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rFonts w:hint="eastAsia"/>
                <w:lang w:val="en-US" w:eastAsia="zh-CN"/>
              </w:rPr>
              <w:t>一</w:t>
            </w:r>
            <w:r>
              <w:rPr>
                <w:lang w:val="en-US" w:eastAsia="zh-CN"/>
              </w:rPr>
              <w:t>次性7号头皮针</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安定</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10mg/支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2023.09</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rFonts w:hint="eastAsia"/>
                <w:lang w:val="en-US" w:eastAsia="zh-CN"/>
              </w:rPr>
              <w:t>一</w:t>
            </w:r>
            <w:r>
              <w:rPr>
                <w:lang w:val="en-US" w:eastAsia="zh-CN"/>
              </w:rPr>
              <w:t>次性5.5号头皮针</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西地兰</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lang w:val="en-US" w:eastAsia="zh-CN"/>
              </w:rPr>
            </w:pPr>
            <w:r>
              <w:rPr>
                <w:rFonts w:hint="eastAsia"/>
                <w:lang w:val="en-US" w:eastAsia="zh-CN"/>
              </w:rPr>
              <w:t>0.4mg/支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2024.04.25</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输液贴</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若干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扑尔敏</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lang w:val="en-US" w:eastAsia="zh-CN"/>
              </w:rPr>
            </w:pPr>
            <w:r>
              <w:rPr>
                <w:rFonts w:hint="eastAsia"/>
                <w:lang w:val="en-US" w:eastAsia="zh-CN"/>
              </w:rPr>
              <w:t>10mg/支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2023.12</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棉签</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曲马多</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lang w:val="en-US" w:eastAsia="zh-CN"/>
              </w:rPr>
            </w:pPr>
            <w:r>
              <w:rPr>
                <w:rFonts w:hint="eastAsia"/>
                <w:lang w:val="en-US" w:eastAsia="zh-CN"/>
              </w:rPr>
              <w:t>100mg/支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5</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2025.06</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止血带</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异丙嗪</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lang w:val="en-US" w:eastAsia="zh-CN"/>
              </w:rPr>
            </w:pPr>
            <w:r>
              <w:rPr>
                <w:rFonts w:hint="eastAsia"/>
                <w:lang w:val="en-US" w:eastAsia="zh-CN"/>
              </w:rPr>
              <w:t>50mg/支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2023.07</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24号留置针</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速尿</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lang w:val="en-US" w:eastAsia="zh-CN"/>
              </w:rPr>
            </w:pPr>
            <w:r>
              <w:rPr>
                <w:rFonts w:hint="eastAsia"/>
                <w:lang w:val="en-US" w:eastAsia="zh-CN"/>
              </w:rPr>
              <w:t>20mg/支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2024.02</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留置针敷贴</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葡萄糖酸钙</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eastAsia"/>
                <w:lang w:val="en-US" w:eastAsia="zh-CN"/>
              </w:rPr>
            </w:pPr>
            <w:r>
              <w:rPr>
                <w:rFonts w:hint="eastAsia"/>
                <w:lang w:val="en-US" w:eastAsia="zh-CN"/>
              </w:rPr>
              <w:t>1g/支</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2024.04</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安尔碘</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甘露醇</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250ml/瓶</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2024.04</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体温计</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0.9%NS</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250ml/瓶</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2024.03</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剪刀</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0.9%NS</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100ml/瓶</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2024.03</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手电筒</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5%GS</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250ml/瓶</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2023.11</w:t>
            </w: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r>
              <w:rPr>
                <w:lang w:val="en-US" w:eastAsia="zh-CN"/>
              </w:rPr>
              <w:t>砂轮</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6"/>
              <w:bidi w:val="0"/>
              <w:rPr>
                <w:rFonts w:hint="default"/>
              </w:rPr>
            </w:pPr>
            <w:r>
              <w:rPr>
                <w:lang w:val="en-US" w:eastAsia="zh-CN"/>
              </w:rPr>
              <w:t>压舌板</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6"/>
              <w:bidi w:val="0"/>
              <w:rPr>
                <w:rFonts w:hint="default"/>
              </w:rPr>
            </w:pPr>
            <w:r>
              <w:rPr>
                <w:lang w:val="en-US" w:eastAsia="zh-CN"/>
              </w:rPr>
              <w:t>手套</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6"/>
              <w:bidi w:val="0"/>
              <w:rPr>
                <w:rFonts w:hint="default"/>
              </w:rPr>
            </w:pPr>
            <w:r>
              <w:rPr>
                <w:lang w:val="en-US" w:eastAsia="zh-CN"/>
              </w:rPr>
              <w:t>吸氧管</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6"/>
              <w:bidi w:val="0"/>
              <w:rPr>
                <w:rFonts w:hint="default"/>
              </w:rPr>
            </w:pPr>
            <w:r>
              <w:rPr>
                <w:lang w:val="en-US" w:eastAsia="zh-CN"/>
              </w:rPr>
              <w:t>医用绷带</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pPr>
            <w:r>
              <w:rPr>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42"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46"/>
              <w:bidi w:val="0"/>
              <w:rPr>
                <w:rFonts w:hint="default"/>
              </w:rPr>
            </w:pPr>
          </w:p>
        </w:tc>
        <w:tc>
          <w:tcPr>
            <w:tcW w:w="13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6"/>
              <w:bidi w:val="0"/>
              <w:rPr>
                <w:rFonts w:hint="default"/>
              </w:rPr>
            </w:pPr>
            <w:r>
              <w:rPr>
                <w:lang w:val="en-US" w:eastAsia="zh-CN"/>
              </w:rPr>
              <w:t>医用纱布</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6"/>
              <w:bidi w:val="0"/>
              <w:rPr>
                <w:rFonts w:hint="default"/>
              </w:rPr>
            </w:pPr>
            <w:r>
              <w:rPr>
                <w:lang w:val="en-US" w:eastAsia="zh-CN"/>
              </w:rPr>
              <w:t>若干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0"/>
            <w:vAlign w:val="bottom"/>
          </w:tcPr>
          <w:p>
            <w:pPr>
              <w:pStyle w:val="46"/>
              <w:bidi w:val="0"/>
              <w:rPr>
                <w:rFonts w:hint="default"/>
              </w:rPr>
            </w:pPr>
          </w:p>
        </w:tc>
      </w:tr>
    </w:tbl>
    <w:p>
      <w:pPr>
        <w:ind w:left="0" w:leftChars="0" w:firstLine="0" w:firstLineChars="0"/>
        <w:rPr>
          <w:rFonts w:hint="default"/>
          <w:lang w:val="en-US" w:eastAsia="zh-CN"/>
        </w:rPr>
      </w:pPr>
    </w:p>
    <w:sectPr>
      <w:headerReference r:id="rId14" w:type="default"/>
      <w:footerReference r:id="rId15" w:type="default"/>
      <w:pgSz w:w="11907" w:h="16839"/>
      <w:pgMar w:top="1701" w:right="1418" w:bottom="1418" w:left="1418" w:header="1134" w:footer="907" w:gutter="0"/>
      <w:pgNumType w:fmt="decimal"/>
      <w:cols w:space="720"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 wne:kcmPrimary="0432">
      <wne:acd wne:acdName="acd1"/>
    </wne:keymap>
    <wne:keymap wne:kcmPrimary="0433">
      <wne:acd wne:acdName="acd2"/>
    </wne:keymap>
  </wne:keymaps>
  <wne:acds>
    <wne:acd wne:argValue="AQAAAAAA" wne:acdName="acd0" wne:fciIndexBasedOn="0065"/>
    <wne:acd wne:argValue="AQAAAAIA" wne:acdName="acd1" wne:fciIndexBasedOn="0065"/>
    <wne:acd wne:argValue="AQAAAAM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6C8C32-C365-481B-992C-D6D5055FF7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FC281B53-94D4-4027-8923-93E4D3DC3CE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F66855A9-9A4F-4E17-8BEA-34822E13D2B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480"/>
      <w:jc w:val="center"/>
      <w:rPr>
        <w:rFonts w:eastAsia="宋体"/>
      </w:rPr>
    </w:pPr>
    <w:r>
      <w:fldChar w:fldCharType="begin"/>
    </w:r>
    <w:r>
      <w:instrText xml:space="preserve">PAGE   \* MERGEFORMAT</w:instrText>
    </w:r>
    <w:r>
      <w:fldChar w:fldCharType="separate"/>
    </w:r>
    <w:r>
      <w:rPr>
        <w:lang w:val="zh-CN"/>
      </w:rPr>
      <w:t>36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336"/>
      <w:rPr>
        <w:rFonts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336"/>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7F4EAD"/>
    <w:multiLevelType w:val="multilevel"/>
    <w:tmpl w:val="3D7F4EAD"/>
    <w:lvl w:ilvl="0" w:tentative="0">
      <w:start w:val="1"/>
      <w:numFmt w:val="decimal"/>
      <w:pStyle w:val="4"/>
      <w:lvlText w:val="%1."/>
      <w:lvlJc w:val="left"/>
      <w:pPr>
        <w:ind w:left="432" w:hanging="432"/>
      </w:pPr>
      <w:rPr>
        <w:rFonts w:hint="default"/>
      </w:rPr>
    </w:lvl>
    <w:lvl w:ilvl="1" w:tentative="0">
      <w:start w:val="1"/>
      <w:numFmt w:val="decimal"/>
      <w:pStyle w:val="5"/>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1440" w:hanging="1440"/>
      </w:pPr>
      <w:rPr>
        <w:rFonts w:hint="default"/>
      </w:rPr>
    </w:lvl>
    <w:lvl w:ilvl="8" w:tentative="0">
      <w:start w:val="1"/>
      <w:numFmt w:val="decimal"/>
      <w:pStyle w:val="13"/>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s>
  <w:rsids>
    <w:rsidRoot w:val="7CE24AA9"/>
    <w:rsid w:val="000010BC"/>
    <w:rsid w:val="0000214E"/>
    <w:rsid w:val="0000215A"/>
    <w:rsid w:val="00003702"/>
    <w:rsid w:val="00004E62"/>
    <w:rsid w:val="000111DA"/>
    <w:rsid w:val="0002171D"/>
    <w:rsid w:val="000218CC"/>
    <w:rsid w:val="00022547"/>
    <w:rsid w:val="00022EA0"/>
    <w:rsid w:val="00023987"/>
    <w:rsid w:val="00030DB2"/>
    <w:rsid w:val="00035113"/>
    <w:rsid w:val="000464E0"/>
    <w:rsid w:val="00054ACF"/>
    <w:rsid w:val="00054F56"/>
    <w:rsid w:val="000554E5"/>
    <w:rsid w:val="00057C37"/>
    <w:rsid w:val="00062039"/>
    <w:rsid w:val="0006366F"/>
    <w:rsid w:val="000678FA"/>
    <w:rsid w:val="00067B4C"/>
    <w:rsid w:val="00067E7A"/>
    <w:rsid w:val="000713A2"/>
    <w:rsid w:val="00071867"/>
    <w:rsid w:val="000808B5"/>
    <w:rsid w:val="00081997"/>
    <w:rsid w:val="00082F2B"/>
    <w:rsid w:val="0009106D"/>
    <w:rsid w:val="0009117E"/>
    <w:rsid w:val="00094776"/>
    <w:rsid w:val="000955BC"/>
    <w:rsid w:val="000A3CED"/>
    <w:rsid w:val="000A5FD5"/>
    <w:rsid w:val="000D00E8"/>
    <w:rsid w:val="000D09DE"/>
    <w:rsid w:val="000E4658"/>
    <w:rsid w:val="000E47EC"/>
    <w:rsid w:val="000F0C31"/>
    <w:rsid w:val="0011034D"/>
    <w:rsid w:val="00117023"/>
    <w:rsid w:val="00121771"/>
    <w:rsid w:val="00125DE1"/>
    <w:rsid w:val="00125FCE"/>
    <w:rsid w:val="001262B8"/>
    <w:rsid w:val="0013060C"/>
    <w:rsid w:val="001313FC"/>
    <w:rsid w:val="0013355D"/>
    <w:rsid w:val="00133AF5"/>
    <w:rsid w:val="0013748B"/>
    <w:rsid w:val="001405BF"/>
    <w:rsid w:val="00163A90"/>
    <w:rsid w:val="001679A8"/>
    <w:rsid w:val="00170058"/>
    <w:rsid w:val="00190D65"/>
    <w:rsid w:val="001B451C"/>
    <w:rsid w:val="001C0C5C"/>
    <w:rsid w:val="001C12D7"/>
    <w:rsid w:val="001C33C5"/>
    <w:rsid w:val="001D0061"/>
    <w:rsid w:val="001D0122"/>
    <w:rsid w:val="001D36C8"/>
    <w:rsid w:val="001D38F2"/>
    <w:rsid w:val="001D6D14"/>
    <w:rsid w:val="001E073B"/>
    <w:rsid w:val="001E127D"/>
    <w:rsid w:val="001F43F7"/>
    <w:rsid w:val="001F5652"/>
    <w:rsid w:val="00200D3F"/>
    <w:rsid w:val="00213217"/>
    <w:rsid w:val="00213410"/>
    <w:rsid w:val="00226EDC"/>
    <w:rsid w:val="00232FCC"/>
    <w:rsid w:val="00236E55"/>
    <w:rsid w:val="002370AB"/>
    <w:rsid w:val="00244EF7"/>
    <w:rsid w:val="0025177B"/>
    <w:rsid w:val="00251CAA"/>
    <w:rsid w:val="002557FA"/>
    <w:rsid w:val="00256005"/>
    <w:rsid w:val="00257A43"/>
    <w:rsid w:val="0026046F"/>
    <w:rsid w:val="00280393"/>
    <w:rsid w:val="00287B2A"/>
    <w:rsid w:val="00292BD1"/>
    <w:rsid w:val="0029674B"/>
    <w:rsid w:val="002A2AD0"/>
    <w:rsid w:val="002A36EE"/>
    <w:rsid w:val="002A584D"/>
    <w:rsid w:val="002B3039"/>
    <w:rsid w:val="002B4789"/>
    <w:rsid w:val="002B4FC8"/>
    <w:rsid w:val="002B6AE7"/>
    <w:rsid w:val="002C415C"/>
    <w:rsid w:val="002C7576"/>
    <w:rsid w:val="002D07DD"/>
    <w:rsid w:val="002E3846"/>
    <w:rsid w:val="002E4E26"/>
    <w:rsid w:val="002E6D66"/>
    <w:rsid w:val="002E7A22"/>
    <w:rsid w:val="002E7A72"/>
    <w:rsid w:val="002F4061"/>
    <w:rsid w:val="002F7CDA"/>
    <w:rsid w:val="0031383F"/>
    <w:rsid w:val="00317C93"/>
    <w:rsid w:val="00324AF5"/>
    <w:rsid w:val="00326599"/>
    <w:rsid w:val="00326CBE"/>
    <w:rsid w:val="003378DB"/>
    <w:rsid w:val="00353169"/>
    <w:rsid w:val="0035790D"/>
    <w:rsid w:val="003615C8"/>
    <w:rsid w:val="00367197"/>
    <w:rsid w:val="0037603F"/>
    <w:rsid w:val="00383E8E"/>
    <w:rsid w:val="00385A13"/>
    <w:rsid w:val="00387CB8"/>
    <w:rsid w:val="0039411E"/>
    <w:rsid w:val="00395F1E"/>
    <w:rsid w:val="003971E1"/>
    <w:rsid w:val="0039740C"/>
    <w:rsid w:val="003B0BAC"/>
    <w:rsid w:val="003B1D80"/>
    <w:rsid w:val="003B1FFF"/>
    <w:rsid w:val="003B6178"/>
    <w:rsid w:val="003B6259"/>
    <w:rsid w:val="003B628B"/>
    <w:rsid w:val="003B7DDC"/>
    <w:rsid w:val="003C502D"/>
    <w:rsid w:val="003D36DC"/>
    <w:rsid w:val="003D7074"/>
    <w:rsid w:val="003E1CA4"/>
    <w:rsid w:val="003F2EAF"/>
    <w:rsid w:val="004010F0"/>
    <w:rsid w:val="0040240D"/>
    <w:rsid w:val="00404C8D"/>
    <w:rsid w:val="00420986"/>
    <w:rsid w:val="00422411"/>
    <w:rsid w:val="00425DE4"/>
    <w:rsid w:val="004266A7"/>
    <w:rsid w:val="00426AC1"/>
    <w:rsid w:val="00435E6B"/>
    <w:rsid w:val="00441923"/>
    <w:rsid w:val="004445C4"/>
    <w:rsid w:val="004457C3"/>
    <w:rsid w:val="00450BBC"/>
    <w:rsid w:val="004728C1"/>
    <w:rsid w:val="00473DBC"/>
    <w:rsid w:val="004971D6"/>
    <w:rsid w:val="00497BE7"/>
    <w:rsid w:val="004A2044"/>
    <w:rsid w:val="004B5CE9"/>
    <w:rsid w:val="004B72F4"/>
    <w:rsid w:val="004D533E"/>
    <w:rsid w:val="004D732E"/>
    <w:rsid w:val="004E2900"/>
    <w:rsid w:val="004E4C39"/>
    <w:rsid w:val="00502569"/>
    <w:rsid w:val="0050482B"/>
    <w:rsid w:val="00506383"/>
    <w:rsid w:val="0050657E"/>
    <w:rsid w:val="0051064B"/>
    <w:rsid w:val="0051745C"/>
    <w:rsid w:val="00523F02"/>
    <w:rsid w:val="005246D5"/>
    <w:rsid w:val="00534465"/>
    <w:rsid w:val="00551F14"/>
    <w:rsid w:val="00555283"/>
    <w:rsid w:val="005569E6"/>
    <w:rsid w:val="00563294"/>
    <w:rsid w:val="00566BF4"/>
    <w:rsid w:val="00571164"/>
    <w:rsid w:val="00572A1A"/>
    <w:rsid w:val="0057649D"/>
    <w:rsid w:val="00576C90"/>
    <w:rsid w:val="0059145E"/>
    <w:rsid w:val="005A083A"/>
    <w:rsid w:val="005B56C8"/>
    <w:rsid w:val="005C0569"/>
    <w:rsid w:val="005C1805"/>
    <w:rsid w:val="005D18AE"/>
    <w:rsid w:val="005D2583"/>
    <w:rsid w:val="005E63B3"/>
    <w:rsid w:val="005F0F35"/>
    <w:rsid w:val="005F17DD"/>
    <w:rsid w:val="005F27AD"/>
    <w:rsid w:val="0060527E"/>
    <w:rsid w:val="00605644"/>
    <w:rsid w:val="00610CEB"/>
    <w:rsid w:val="006305E8"/>
    <w:rsid w:val="00632D90"/>
    <w:rsid w:val="00635F6C"/>
    <w:rsid w:val="00636590"/>
    <w:rsid w:val="0064272A"/>
    <w:rsid w:val="0064302A"/>
    <w:rsid w:val="00646BB4"/>
    <w:rsid w:val="0064703C"/>
    <w:rsid w:val="00655059"/>
    <w:rsid w:val="00655AC6"/>
    <w:rsid w:val="00656E4A"/>
    <w:rsid w:val="00665003"/>
    <w:rsid w:val="006656B9"/>
    <w:rsid w:val="0067090D"/>
    <w:rsid w:val="0067159C"/>
    <w:rsid w:val="00684702"/>
    <w:rsid w:val="00686026"/>
    <w:rsid w:val="00691040"/>
    <w:rsid w:val="006D6478"/>
    <w:rsid w:val="006E0177"/>
    <w:rsid w:val="006F5640"/>
    <w:rsid w:val="00704DAF"/>
    <w:rsid w:val="007117F9"/>
    <w:rsid w:val="00716174"/>
    <w:rsid w:val="00723EB0"/>
    <w:rsid w:val="007243DE"/>
    <w:rsid w:val="00727FA1"/>
    <w:rsid w:val="00730D06"/>
    <w:rsid w:val="00731DB5"/>
    <w:rsid w:val="00751EF2"/>
    <w:rsid w:val="00752EA3"/>
    <w:rsid w:val="007539C5"/>
    <w:rsid w:val="00755522"/>
    <w:rsid w:val="007575B7"/>
    <w:rsid w:val="007606D4"/>
    <w:rsid w:val="00762A28"/>
    <w:rsid w:val="00762D7C"/>
    <w:rsid w:val="00766349"/>
    <w:rsid w:val="00775C05"/>
    <w:rsid w:val="00782E76"/>
    <w:rsid w:val="00786956"/>
    <w:rsid w:val="00792217"/>
    <w:rsid w:val="007950C8"/>
    <w:rsid w:val="007B54C8"/>
    <w:rsid w:val="007C0251"/>
    <w:rsid w:val="007C05ED"/>
    <w:rsid w:val="007E25B4"/>
    <w:rsid w:val="007F06B8"/>
    <w:rsid w:val="007F081D"/>
    <w:rsid w:val="007F3D8F"/>
    <w:rsid w:val="007F4CEA"/>
    <w:rsid w:val="00801AE6"/>
    <w:rsid w:val="00802E6A"/>
    <w:rsid w:val="00803AD1"/>
    <w:rsid w:val="00816B3E"/>
    <w:rsid w:val="00822651"/>
    <w:rsid w:val="00825A4F"/>
    <w:rsid w:val="00840997"/>
    <w:rsid w:val="0084099C"/>
    <w:rsid w:val="008447FA"/>
    <w:rsid w:val="00846C4C"/>
    <w:rsid w:val="008472AF"/>
    <w:rsid w:val="008563C4"/>
    <w:rsid w:val="00860E74"/>
    <w:rsid w:val="008631A4"/>
    <w:rsid w:val="00863F06"/>
    <w:rsid w:val="00874403"/>
    <w:rsid w:val="008858FF"/>
    <w:rsid w:val="00887832"/>
    <w:rsid w:val="008968BC"/>
    <w:rsid w:val="008A17B4"/>
    <w:rsid w:val="008A24EB"/>
    <w:rsid w:val="008B2AE8"/>
    <w:rsid w:val="008B4212"/>
    <w:rsid w:val="008B42E4"/>
    <w:rsid w:val="008C0CA7"/>
    <w:rsid w:val="008D4321"/>
    <w:rsid w:val="008D73A3"/>
    <w:rsid w:val="008E0CB9"/>
    <w:rsid w:val="008E2FF9"/>
    <w:rsid w:val="008E7E5E"/>
    <w:rsid w:val="008F583F"/>
    <w:rsid w:val="008F5AEF"/>
    <w:rsid w:val="008F5B0B"/>
    <w:rsid w:val="00910835"/>
    <w:rsid w:val="00916429"/>
    <w:rsid w:val="00921B50"/>
    <w:rsid w:val="009237E3"/>
    <w:rsid w:val="0093024B"/>
    <w:rsid w:val="00937EB3"/>
    <w:rsid w:val="00940AFD"/>
    <w:rsid w:val="009421E3"/>
    <w:rsid w:val="00944A08"/>
    <w:rsid w:val="00945044"/>
    <w:rsid w:val="0094625C"/>
    <w:rsid w:val="009523B6"/>
    <w:rsid w:val="0095451A"/>
    <w:rsid w:val="009565EA"/>
    <w:rsid w:val="00956A7D"/>
    <w:rsid w:val="00961EFF"/>
    <w:rsid w:val="00974CBB"/>
    <w:rsid w:val="00977887"/>
    <w:rsid w:val="00995D96"/>
    <w:rsid w:val="009B1573"/>
    <w:rsid w:val="009B35AA"/>
    <w:rsid w:val="009B38A8"/>
    <w:rsid w:val="009B4325"/>
    <w:rsid w:val="009C07AA"/>
    <w:rsid w:val="009C0BE8"/>
    <w:rsid w:val="009C62BA"/>
    <w:rsid w:val="009C6E7C"/>
    <w:rsid w:val="009C7168"/>
    <w:rsid w:val="009D199F"/>
    <w:rsid w:val="009D5E27"/>
    <w:rsid w:val="009F10F8"/>
    <w:rsid w:val="009F1235"/>
    <w:rsid w:val="009F1544"/>
    <w:rsid w:val="009F47CF"/>
    <w:rsid w:val="009F7E5D"/>
    <w:rsid w:val="00A038F5"/>
    <w:rsid w:val="00A053EC"/>
    <w:rsid w:val="00A06F1B"/>
    <w:rsid w:val="00A11092"/>
    <w:rsid w:val="00A11ACF"/>
    <w:rsid w:val="00A14636"/>
    <w:rsid w:val="00A2521B"/>
    <w:rsid w:val="00A26AD1"/>
    <w:rsid w:val="00A276D0"/>
    <w:rsid w:val="00A31699"/>
    <w:rsid w:val="00A331C7"/>
    <w:rsid w:val="00A339AF"/>
    <w:rsid w:val="00A43326"/>
    <w:rsid w:val="00A446F6"/>
    <w:rsid w:val="00A664AC"/>
    <w:rsid w:val="00A668ED"/>
    <w:rsid w:val="00A708D5"/>
    <w:rsid w:val="00A814E5"/>
    <w:rsid w:val="00A82EE2"/>
    <w:rsid w:val="00A861A8"/>
    <w:rsid w:val="00A90072"/>
    <w:rsid w:val="00A92557"/>
    <w:rsid w:val="00A9697F"/>
    <w:rsid w:val="00AA15B2"/>
    <w:rsid w:val="00AB09C9"/>
    <w:rsid w:val="00AB0BCB"/>
    <w:rsid w:val="00AC2B3D"/>
    <w:rsid w:val="00AD0744"/>
    <w:rsid w:val="00AD6464"/>
    <w:rsid w:val="00AE4E7F"/>
    <w:rsid w:val="00AF0E8D"/>
    <w:rsid w:val="00AF5861"/>
    <w:rsid w:val="00AF6159"/>
    <w:rsid w:val="00B00072"/>
    <w:rsid w:val="00B010A5"/>
    <w:rsid w:val="00B0668B"/>
    <w:rsid w:val="00B06B4E"/>
    <w:rsid w:val="00B1535B"/>
    <w:rsid w:val="00B237DB"/>
    <w:rsid w:val="00B2795E"/>
    <w:rsid w:val="00B4303F"/>
    <w:rsid w:val="00B541CF"/>
    <w:rsid w:val="00B62D2C"/>
    <w:rsid w:val="00B64243"/>
    <w:rsid w:val="00B735C8"/>
    <w:rsid w:val="00B904ED"/>
    <w:rsid w:val="00B94659"/>
    <w:rsid w:val="00BA1008"/>
    <w:rsid w:val="00BA120E"/>
    <w:rsid w:val="00BB5118"/>
    <w:rsid w:val="00BB5406"/>
    <w:rsid w:val="00BC1E56"/>
    <w:rsid w:val="00BC621F"/>
    <w:rsid w:val="00BD0750"/>
    <w:rsid w:val="00BD1468"/>
    <w:rsid w:val="00BD3A1C"/>
    <w:rsid w:val="00BD626E"/>
    <w:rsid w:val="00BE4165"/>
    <w:rsid w:val="00BE7621"/>
    <w:rsid w:val="00BF0BCA"/>
    <w:rsid w:val="00BF4107"/>
    <w:rsid w:val="00BF55DD"/>
    <w:rsid w:val="00C0464C"/>
    <w:rsid w:val="00C074CE"/>
    <w:rsid w:val="00C14F71"/>
    <w:rsid w:val="00C21362"/>
    <w:rsid w:val="00C2223C"/>
    <w:rsid w:val="00C251EB"/>
    <w:rsid w:val="00C3081A"/>
    <w:rsid w:val="00C3105B"/>
    <w:rsid w:val="00C33134"/>
    <w:rsid w:val="00C334E1"/>
    <w:rsid w:val="00C35B72"/>
    <w:rsid w:val="00C375BA"/>
    <w:rsid w:val="00C44232"/>
    <w:rsid w:val="00C47782"/>
    <w:rsid w:val="00C51488"/>
    <w:rsid w:val="00C52536"/>
    <w:rsid w:val="00C546CE"/>
    <w:rsid w:val="00C54CC4"/>
    <w:rsid w:val="00C61A7C"/>
    <w:rsid w:val="00C65E1D"/>
    <w:rsid w:val="00C6696A"/>
    <w:rsid w:val="00C67A0B"/>
    <w:rsid w:val="00C822A7"/>
    <w:rsid w:val="00C82B9C"/>
    <w:rsid w:val="00C8623B"/>
    <w:rsid w:val="00C92630"/>
    <w:rsid w:val="00C93095"/>
    <w:rsid w:val="00C9328C"/>
    <w:rsid w:val="00C959BE"/>
    <w:rsid w:val="00C978D5"/>
    <w:rsid w:val="00CA5EA3"/>
    <w:rsid w:val="00CB1FEA"/>
    <w:rsid w:val="00CB352C"/>
    <w:rsid w:val="00CB37F7"/>
    <w:rsid w:val="00CC6A5C"/>
    <w:rsid w:val="00CE0520"/>
    <w:rsid w:val="00CE2ABD"/>
    <w:rsid w:val="00CE4667"/>
    <w:rsid w:val="00CF090E"/>
    <w:rsid w:val="00CF17B3"/>
    <w:rsid w:val="00CF4869"/>
    <w:rsid w:val="00CF4FF7"/>
    <w:rsid w:val="00D03E76"/>
    <w:rsid w:val="00D120EA"/>
    <w:rsid w:val="00D20722"/>
    <w:rsid w:val="00D232BB"/>
    <w:rsid w:val="00D263E2"/>
    <w:rsid w:val="00D264E8"/>
    <w:rsid w:val="00D32453"/>
    <w:rsid w:val="00D34EA2"/>
    <w:rsid w:val="00D377BE"/>
    <w:rsid w:val="00D41081"/>
    <w:rsid w:val="00D439D3"/>
    <w:rsid w:val="00D44DAB"/>
    <w:rsid w:val="00D47F31"/>
    <w:rsid w:val="00D56C86"/>
    <w:rsid w:val="00D6160B"/>
    <w:rsid w:val="00D618D5"/>
    <w:rsid w:val="00D62E6F"/>
    <w:rsid w:val="00D6780B"/>
    <w:rsid w:val="00D71E92"/>
    <w:rsid w:val="00D80FBD"/>
    <w:rsid w:val="00D869FC"/>
    <w:rsid w:val="00D91433"/>
    <w:rsid w:val="00D91A11"/>
    <w:rsid w:val="00D96B85"/>
    <w:rsid w:val="00DB225C"/>
    <w:rsid w:val="00DB6683"/>
    <w:rsid w:val="00DB68F5"/>
    <w:rsid w:val="00DB6DC8"/>
    <w:rsid w:val="00DB72E6"/>
    <w:rsid w:val="00DC06BB"/>
    <w:rsid w:val="00DC1A9B"/>
    <w:rsid w:val="00DC44B3"/>
    <w:rsid w:val="00DC6A19"/>
    <w:rsid w:val="00DD312C"/>
    <w:rsid w:val="00DD38B5"/>
    <w:rsid w:val="00DD4E42"/>
    <w:rsid w:val="00DD5040"/>
    <w:rsid w:val="00DE1924"/>
    <w:rsid w:val="00E01B13"/>
    <w:rsid w:val="00E05E6D"/>
    <w:rsid w:val="00E05EFB"/>
    <w:rsid w:val="00E063EF"/>
    <w:rsid w:val="00E07295"/>
    <w:rsid w:val="00E07734"/>
    <w:rsid w:val="00E13013"/>
    <w:rsid w:val="00E141EE"/>
    <w:rsid w:val="00E16633"/>
    <w:rsid w:val="00E24C6C"/>
    <w:rsid w:val="00E30017"/>
    <w:rsid w:val="00E31EE9"/>
    <w:rsid w:val="00E3371C"/>
    <w:rsid w:val="00E45501"/>
    <w:rsid w:val="00E46D2F"/>
    <w:rsid w:val="00E52ED6"/>
    <w:rsid w:val="00E53365"/>
    <w:rsid w:val="00E61355"/>
    <w:rsid w:val="00E62145"/>
    <w:rsid w:val="00E65255"/>
    <w:rsid w:val="00E66ADB"/>
    <w:rsid w:val="00E673F8"/>
    <w:rsid w:val="00E72729"/>
    <w:rsid w:val="00E73FA3"/>
    <w:rsid w:val="00E75894"/>
    <w:rsid w:val="00E80840"/>
    <w:rsid w:val="00E80AF5"/>
    <w:rsid w:val="00E82718"/>
    <w:rsid w:val="00E94D85"/>
    <w:rsid w:val="00E9658F"/>
    <w:rsid w:val="00EB1F43"/>
    <w:rsid w:val="00EC11D8"/>
    <w:rsid w:val="00ED0CA7"/>
    <w:rsid w:val="00ED1D80"/>
    <w:rsid w:val="00ED31D4"/>
    <w:rsid w:val="00ED5540"/>
    <w:rsid w:val="00EE3687"/>
    <w:rsid w:val="00EE5A5F"/>
    <w:rsid w:val="00EF080E"/>
    <w:rsid w:val="00EF0928"/>
    <w:rsid w:val="00EF1BE3"/>
    <w:rsid w:val="00EF3854"/>
    <w:rsid w:val="00EF3E61"/>
    <w:rsid w:val="00EF5863"/>
    <w:rsid w:val="00F103DB"/>
    <w:rsid w:val="00F2092C"/>
    <w:rsid w:val="00F23FB5"/>
    <w:rsid w:val="00F25AD1"/>
    <w:rsid w:val="00F30570"/>
    <w:rsid w:val="00F33092"/>
    <w:rsid w:val="00F3692C"/>
    <w:rsid w:val="00F4036D"/>
    <w:rsid w:val="00F405C3"/>
    <w:rsid w:val="00F56156"/>
    <w:rsid w:val="00F567BC"/>
    <w:rsid w:val="00F6012B"/>
    <w:rsid w:val="00F63C9F"/>
    <w:rsid w:val="00F64856"/>
    <w:rsid w:val="00F65DEB"/>
    <w:rsid w:val="00F67833"/>
    <w:rsid w:val="00F70D0C"/>
    <w:rsid w:val="00F74114"/>
    <w:rsid w:val="00F777E8"/>
    <w:rsid w:val="00F84213"/>
    <w:rsid w:val="00F9442E"/>
    <w:rsid w:val="00FB56F5"/>
    <w:rsid w:val="00FC1A18"/>
    <w:rsid w:val="00FC67F6"/>
    <w:rsid w:val="00FE23AA"/>
    <w:rsid w:val="00FE605E"/>
    <w:rsid w:val="00FE6DD7"/>
    <w:rsid w:val="00FE7593"/>
    <w:rsid w:val="00FF058B"/>
    <w:rsid w:val="00FF203B"/>
    <w:rsid w:val="00FF61AD"/>
    <w:rsid w:val="022C0205"/>
    <w:rsid w:val="068A3C77"/>
    <w:rsid w:val="0728685D"/>
    <w:rsid w:val="09CB633D"/>
    <w:rsid w:val="132B1A07"/>
    <w:rsid w:val="20804246"/>
    <w:rsid w:val="24052BFB"/>
    <w:rsid w:val="24975BAD"/>
    <w:rsid w:val="24D9792B"/>
    <w:rsid w:val="26F828BA"/>
    <w:rsid w:val="29B26102"/>
    <w:rsid w:val="29B35F3A"/>
    <w:rsid w:val="2A635978"/>
    <w:rsid w:val="33950A74"/>
    <w:rsid w:val="36072DEB"/>
    <w:rsid w:val="3D10685D"/>
    <w:rsid w:val="3EF62FE2"/>
    <w:rsid w:val="42746DBE"/>
    <w:rsid w:val="460A0745"/>
    <w:rsid w:val="46370BBC"/>
    <w:rsid w:val="50AD0E2D"/>
    <w:rsid w:val="50B5070A"/>
    <w:rsid w:val="539F4BBB"/>
    <w:rsid w:val="57EE1E5F"/>
    <w:rsid w:val="58D61C45"/>
    <w:rsid w:val="5B44469B"/>
    <w:rsid w:val="605364DE"/>
    <w:rsid w:val="654F5527"/>
    <w:rsid w:val="65C37990"/>
    <w:rsid w:val="663511EE"/>
    <w:rsid w:val="68963B71"/>
    <w:rsid w:val="692B37C2"/>
    <w:rsid w:val="6ADE4836"/>
    <w:rsid w:val="6CEB1AD4"/>
    <w:rsid w:val="6E2D281D"/>
    <w:rsid w:val="72434A19"/>
    <w:rsid w:val="73584059"/>
    <w:rsid w:val="74640FA4"/>
    <w:rsid w:val="794B177D"/>
    <w:rsid w:val="7CE24AA9"/>
    <w:rsid w:val="7EDE44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 w:cs="Times New Roman"/>
      <w:kern w:val="2"/>
      <w:sz w:val="32"/>
      <w:szCs w:val="24"/>
      <w:lang w:val="en-US" w:eastAsia="zh-CN" w:bidi="ar-SA"/>
    </w:rPr>
  </w:style>
  <w:style w:type="paragraph" w:styleId="4">
    <w:name w:val="heading 1"/>
    <w:basedOn w:val="1"/>
    <w:next w:val="1"/>
    <w:qFormat/>
    <w:uiPriority w:val="0"/>
    <w:pPr>
      <w:numPr>
        <w:ilvl w:val="0"/>
        <w:numId w:val="1"/>
      </w:numPr>
      <w:spacing w:before="120" w:after="120"/>
      <w:ind w:left="6" w:firstLine="800" w:firstLineChars="200"/>
      <w:jc w:val="both"/>
      <w:outlineLvl w:val="0"/>
    </w:pPr>
    <w:rPr>
      <w:rFonts w:ascii="Times New Roman" w:hAnsi="Times New Roman" w:eastAsia="黑体" w:cs="Arial"/>
      <w:b/>
      <w:color w:val="000000" w:themeColor="text1"/>
      <w:kern w:val="44"/>
      <w:sz w:val="32"/>
      <w:szCs w:val="44"/>
      <w14:textFill>
        <w14:solidFill>
          <w14:schemeClr w14:val="tx1"/>
        </w14:solidFill>
      </w14:textFill>
    </w:rPr>
  </w:style>
  <w:style w:type="paragraph" w:styleId="5">
    <w:name w:val="heading 2"/>
    <w:basedOn w:val="1"/>
    <w:next w:val="1"/>
    <w:link w:val="30"/>
    <w:qFormat/>
    <w:uiPriority w:val="0"/>
    <w:pPr>
      <w:numPr>
        <w:ilvl w:val="1"/>
        <w:numId w:val="1"/>
      </w:numPr>
      <w:spacing w:before="120" w:after="120"/>
      <w:ind w:left="0" w:firstLine="800" w:firstLineChars="200"/>
      <w:jc w:val="left"/>
      <w:outlineLvl w:val="1"/>
    </w:pPr>
    <w:rPr>
      <w:rFonts w:ascii="Times New Roman" w:hAnsi="Times New Roman" w:eastAsia="楷体_GB2312"/>
      <w:b/>
      <w:color w:val="000000" w:themeColor="text1"/>
      <w:sz w:val="32"/>
      <w:szCs w:val="32"/>
      <w:lang w:val="zh-CN"/>
      <w14:textFill>
        <w14:solidFill>
          <w14:schemeClr w14:val="tx1"/>
        </w14:solidFill>
      </w14:textFill>
    </w:rPr>
  </w:style>
  <w:style w:type="paragraph" w:styleId="6">
    <w:name w:val="heading 3"/>
    <w:basedOn w:val="1"/>
    <w:next w:val="1"/>
    <w:link w:val="31"/>
    <w:qFormat/>
    <w:uiPriority w:val="0"/>
    <w:pPr>
      <w:numPr>
        <w:ilvl w:val="2"/>
        <w:numId w:val="1"/>
      </w:numPr>
      <w:spacing w:before="120" w:after="120"/>
      <w:ind w:left="6" w:firstLine="800" w:firstLineChars="200"/>
      <w:jc w:val="left"/>
      <w:outlineLvl w:val="2"/>
    </w:pPr>
    <w:rPr>
      <w:rFonts w:ascii="Times New Roman" w:hAnsi="Times New Roman" w:eastAsia="仿宋_GB2312"/>
      <w:b/>
      <w:color w:val="000000" w:themeColor="text1"/>
      <w:sz w:val="32"/>
      <w:szCs w:val="32"/>
      <w:lang w:val="zh-CN"/>
      <w14:textFill>
        <w14:solidFill>
          <w14:schemeClr w14:val="tx1"/>
        </w14:solidFill>
      </w14:textFill>
    </w:rPr>
  </w:style>
  <w:style w:type="paragraph" w:styleId="7">
    <w:name w:val="heading 4"/>
    <w:basedOn w:val="1"/>
    <w:next w:val="1"/>
    <w:link w:val="32"/>
    <w:qFormat/>
    <w:uiPriority w:val="0"/>
    <w:pPr>
      <w:numPr>
        <w:ilvl w:val="3"/>
        <w:numId w:val="1"/>
      </w:numPr>
      <w:ind w:left="864" w:hanging="864" w:firstLineChars="0"/>
      <w:jc w:val="left"/>
      <w:outlineLvl w:val="3"/>
    </w:pPr>
    <w:rPr>
      <w:rFonts w:eastAsia="黑体"/>
      <w:b/>
      <w:color w:val="0000FF"/>
      <w:szCs w:val="28"/>
      <w:lang w:val="zh-CN"/>
    </w:rPr>
  </w:style>
  <w:style w:type="paragraph" w:styleId="8">
    <w:name w:val="heading 5"/>
    <w:basedOn w:val="1"/>
    <w:next w:val="1"/>
    <w:qFormat/>
    <w:uiPriority w:val="0"/>
    <w:pPr>
      <w:numPr>
        <w:ilvl w:val="4"/>
        <w:numId w:val="1"/>
      </w:numPr>
      <w:ind w:left="1008" w:hanging="1008" w:firstLineChars="0"/>
      <w:jc w:val="left"/>
      <w:outlineLvl w:val="4"/>
    </w:pPr>
    <w:rPr>
      <w:rFonts w:cs="Arial"/>
      <w:b/>
      <w:color w:val="0000FF"/>
      <w:szCs w:val="28"/>
    </w:rPr>
  </w:style>
  <w:style w:type="paragraph" w:styleId="9">
    <w:name w:val="heading 6"/>
    <w:basedOn w:val="10"/>
    <w:next w:val="1"/>
    <w:link w:val="34"/>
    <w:qFormat/>
    <w:uiPriority w:val="0"/>
    <w:pPr>
      <w:numPr>
        <w:ilvl w:val="5"/>
        <w:numId w:val="1"/>
      </w:numPr>
      <w:spacing w:before="0" w:after="0"/>
      <w:ind w:left="1151" w:hanging="1151" w:firstLineChars="0"/>
      <w:jc w:val="left"/>
      <w:outlineLvl w:val="5"/>
    </w:pPr>
    <w:rPr>
      <w:rFonts w:ascii="Times New Roman" w:hAnsi="Times New Roman"/>
      <w:bCs w:val="0"/>
      <w:color w:val="0000FF"/>
      <w:sz w:val="24"/>
      <w:lang w:val="zh-CN" w:eastAsia="zh-CN"/>
    </w:rPr>
  </w:style>
  <w:style w:type="paragraph" w:styleId="11">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2">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3">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仿宋_GB2312" w:hAnsi="仿宋_GB2312" w:eastAsia="仿宋_GB2312" w:cs="仿宋_GB2312"/>
      <w:sz w:val="32"/>
      <w:szCs w:val="32"/>
      <w:lang w:val="zh-CN" w:bidi="zh-CN"/>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0">
    <w:name w:val="Title"/>
    <w:basedOn w:val="1"/>
    <w:next w:val="1"/>
    <w:link w:val="33"/>
    <w:qFormat/>
    <w:uiPriority w:val="0"/>
    <w:pPr>
      <w:spacing w:before="240" w:after="60"/>
      <w:jc w:val="center"/>
      <w:outlineLvl w:val="0"/>
    </w:pPr>
    <w:rPr>
      <w:rFonts w:ascii="Cambria" w:hAnsi="Cambria"/>
      <w:b/>
      <w:bCs/>
      <w:sz w:val="32"/>
      <w:szCs w:val="32"/>
    </w:rPr>
  </w:style>
  <w:style w:type="paragraph" w:styleId="14">
    <w:name w:val="toc 7"/>
    <w:basedOn w:val="1"/>
    <w:next w:val="1"/>
    <w:qFormat/>
    <w:uiPriority w:val="0"/>
    <w:pPr>
      <w:ind w:firstLine="0" w:firstLineChars="0"/>
      <w:jc w:val="left"/>
    </w:pPr>
    <w:rPr>
      <w:b/>
      <w:color w:val="0000FF"/>
    </w:rPr>
  </w:style>
  <w:style w:type="paragraph" w:styleId="15">
    <w:name w:val="Normal Indent"/>
    <w:basedOn w:val="1"/>
    <w:qFormat/>
    <w:uiPriority w:val="0"/>
    <w:pPr>
      <w:ind w:firstLine="420"/>
    </w:pPr>
  </w:style>
  <w:style w:type="paragraph" w:styleId="16">
    <w:name w:val="Document Map"/>
    <w:basedOn w:val="1"/>
    <w:semiHidden/>
    <w:qFormat/>
    <w:uiPriority w:val="0"/>
    <w:pPr>
      <w:shd w:val="clear" w:color="auto" w:fill="000080"/>
    </w:pPr>
  </w:style>
  <w:style w:type="paragraph" w:styleId="17">
    <w:name w:val="annotation text"/>
    <w:basedOn w:val="1"/>
    <w:qFormat/>
    <w:uiPriority w:val="0"/>
    <w:pPr>
      <w:jc w:val="left"/>
    </w:pPr>
  </w:style>
  <w:style w:type="paragraph" w:styleId="18">
    <w:name w:val="toc 3"/>
    <w:basedOn w:val="1"/>
    <w:next w:val="1"/>
    <w:qFormat/>
    <w:uiPriority w:val="39"/>
    <w:pPr>
      <w:ind w:left="840" w:leftChars="400"/>
    </w:pPr>
  </w:style>
  <w:style w:type="paragraph" w:styleId="19">
    <w:name w:val="Balloon Text"/>
    <w:basedOn w:val="1"/>
    <w:link w:val="35"/>
    <w:qFormat/>
    <w:uiPriority w:val="0"/>
    <w:pPr>
      <w:spacing w:line="240" w:lineRule="auto"/>
    </w:pPr>
    <w:rPr>
      <w:sz w:val="18"/>
      <w:szCs w:val="18"/>
    </w:rPr>
  </w:style>
  <w:style w:type="paragraph" w:styleId="20">
    <w:name w:val="footer"/>
    <w:basedOn w:val="1"/>
    <w:link w:val="36"/>
    <w:unhideWhenUsed/>
    <w:qFormat/>
    <w:uiPriority w:val="99"/>
    <w:pPr>
      <w:widowControl/>
      <w:tabs>
        <w:tab w:val="center" w:pos="4680"/>
        <w:tab w:val="right" w:pos="9360"/>
      </w:tabs>
      <w:spacing w:line="240" w:lineRule="auto"/>
      <w:ind w:firstLine="0" w:firstLineChars="0"/>
      <w:jc w:val="left"/>
    </w:pPr>
    <w:rPr>
      <w:rFonts w:ascii="Calibri" w:hAnsi="Calibri" w:eastAsia="Calibri"/>
      <w:kern w:val="0"/>
      <w:sz w:val="21"/>
      <w:szCs w:val="21"/>
    </w:rPr>
  </w:style>
  <w:style w:type="paragraph" w:styleId="21">
    <w:name w:val="header"/>
    <w:basedOn w:val="1"/>
    <w:qFormat/>
    <w:uiPriority w:val="0"/>
    <w:pPr>
      <w:pBdr>
        <w:bottom w:val="single" w:color="auto" w:sz="6" w:space="1"/>
      </w:pBdr>
      <w:tabs>
        <w:tab w:val="center" w:pos="4153"/>
        <w:tab w:val="right" w:pos="8306"/>
      </w:tabs>
      <w:spacing w:line="240" w:lineRule="auto"/>
      <w:jc w:val="center"/>
    </w:pPr>
    <w:rPr>
      <w:sz w:val="18"/>
      <w:szCs w:val="18"/>
    </w:rPr>
  </w:style>
  <w:style w:type="paragraph" w:styleId="22">
    <w:name w:val="toc 1"/>
    <w:basedOn w:val="1"/>
    <w:next w:val="1"/>
    <w:qFormat/>
    <w:uiPriority w:val="39"/>
  </w:style>
  <w:style w:type="paragraph" w:styleId="23">
    <w:name w:val="toc 2"/>
    <w:basedOn w:val="1"/>
    <w:next w:val="1"/>
    <w:qFormat/>
    <w:uiPriority w:val="39"/>
    <w:pPr>
      <w:ind w:left="420" w:leftChars="200"/>
    </w:pPr>
  </w:style>
  <w:style w:type="paragraph" w:styleId="24">
    <w:name w:val="Normal (Web)"/>
    <w:basedOn w:val="1"/>
    <w:qFormat/>
    <w:uiPriority w:val="0"/>
    <w:pPr>
      <w:jc w:val="left"/>
    </w:pPr>
    <w:rPr>
      <w:kern w:val="0"/>
      <w:sz w:val="24"/>
    </w:rPr>
  </w:style>
  <w:style w:type="table" w:styleId="26">
    <w:name w:val="Table Grid"/>
    <w:basedOn w:val="2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page number"/>
    <w:qFormat/>
    <w:uiPriority w:val="0"/>
    <w:rPr>
      <w:rFonts w:ascii="Times New Roman" w:hAnsi="Times New Roman" w:eastAsia="宋体"/>
      <w:color w:val="auto"/>
      <w:sz w:val="21"/>
    </w:rPr>
  </w:style>
  <w:style w:type="character" w:styleId="29">
    <w:name w:val="Hyperlink"/>
    <w:unhideWhenUsed/>
    <w:qFormat/>
    <w:uiPriority w:val="99"/>
    <w:rPr>
      <w:color w:val="0000FF"/>
      <w:u w:val="single"/>
    </w:rPr>
  </w:style>
  <w:style w:type="character" w:customStyle="1" w:styleId="30">
    <w:name w:val="标题 2 字符"/>
    <w:link w:val="5"/>
    <w:qFormat/>
    <w:uiPriority w:val="0"/>
    <w:rPr>
      <w:rFonts w:ascii="Times New Roman" w:hAnsi="Times New Roman" w:eastAsia="楷体_GB2312"/>
      <w:b/>
      <w:color w:val="000000" w:themeColor="text1"/>
      <w:kern w:val="2"/>
      <w:sz w:val="32"/>
      <w:szCs w:val="32"/>
      <w:lang w:val="zh-CN" w:eastAsia="zh-CN"/>
      <w14:textFill>
        <w14:solidFill>
          <w14:schemeClr w14:val="tx1"/>
        </w14:solidFill>
      </w14:textFill>
    </w:rPr>
  </w:style>
  <w:style w:type="character" w:customStyle="1" w:styleId="31">
    <w:name w:val="标题 3 字符"/>
    <w:link w:val="6"/>
    <w:qFormat/>
    <w:uiPriority w:val="0"/>
    <w:rPr>
      <w:rFonts w:ascii="Times New Roman" w:hAnsi="Times New Roman" w:eastAsia="仿宋_GB2312"/>
      <w:b/>
      <w:color w:val="000000" w:themeColor="text1"/>
      <w:kern w:val="2"/>
      <w:sz w:val="32"/>
      <w:szCs w:val="32"/>
      <w:lang w:val="zh-CN" w:eastAsia="zh-CN"/>
      <w14:textFill>
        <w14:solidFill>
          <w14:schemeClr w14:val="tx1"/>
        </w14:solidFill>
      </w14:textFill>
    </w:rPr>
  </w:style>
  <w:style w:type="character" w:customStyle="1" w:styleId="32">
    <w:name w:val="标题 4 字符"/>
    <w:link w:val="7"/>
    <w:qFormat/>
    <w:uiPriority w:val="0"/>
    <w:rPr>
      <w:rFonts w:eastAsia="黑体"/>
      <w:b/>
      <w:color w:val="0000FF"/>
      <w:kern w:val="2"/>
      <w:sz w:val="24"/>
      <w:szCs w:val="28"/>
      <w:lang w:val="zh-CN" w:eastAsia="zh-CN"/>
    </w:rPr>
  </w:style>
  <w:style w:type="character" w:customStyle="1" w:styleId="33">
    <w:name w:val="标题 字符"/>
    <w:link w:val="10"/>
    <w:qFormat/>
    <w:uiPriority w:val="0"/>
    <w:rPr>
      <w:rFonts w:ascii="Cambria" w:hAnsi="Cambria" w:cs="Times New Roman"/>
      <w:b/>
      <w:bCs/>
      <w:kern w:val="2"/>
      <w:sz w:val="32"/>
      <w:szCs w:val="32"/>
    </w:rPr>
  </w:style>
  <w:style w:type="character" w:customStyle="1" w:styleId="34">
    <w:name w:val="标题 6 字符"/>
    <w:link w:val="9"/>
    <w:qFormat/>
    <w:uiPriority w:val="0"/>
    <w:rPr>
      <w:b/>
      <w:color w:val="0000FF"/>
      <w:kern w:val="2"/>
      <w:sz w:val="24"/>
      <w:szCs w:val="32"/>
      <w:lang w:val="zh-CN" w:eastAsia="zh-CN"/>
    </w:rPr>
  </w:style>
  <w:style w:type="character" w:customStyle="1" w:styleId="35">
    <w:name w:val="批注框文本 字符"/>
    <w:link w:val="19"/>
    <w:qFormat/>
    <w:uiPriority w:val="0"/>
    <w:rPr>
      <w:kern w:val="2"/>
      <w:sz w:val="18"/>
      <w:szCs w:val="18"/>
    </w:rPr>
  </w:style>
  <w:style w:type="character" w:customStyle="1" w:styleId="36">
    <w:name w:val="页脚 字符"/>
    <w:link w:val="20"/>
    <w:qFormat/>
    <w:uiPriority w:val="99"/>
    <w:rPr>
      <w:rFonts w:ascii="Calibri" w:hAnsi="Calibri" w:eastAsia="Calibri"/>
      <w:sz w:val="21"/>
      <w:szCs w:val="21"/>
    </w:rPr>
  </w:style>
  <w:style w:type="paragraph" w:customStyle="1" w:styleId="37">
    <w:name w:val="暗标+正文"/>
    <w:basedOn w:val="1"/>
    <w:semiHidden/>
    <w:qFormat/>
    <w:uiPriority w:val="0"/>
    <w:pPr>
      <w:overflowPunct w:val="0"/>
      <w:ind w:firstLine="480"/>
      <w:jc w:val="center"/>
    </w:pPr>
    <w:rPr>
      <w:rFonts w:eastAsia="仿宋_GB2312"/>
    </w:rPr>
  </w:style>
  <w:style w:type="paragraph" w:customStyle="1" w:styleId="38">
    <w:name w:val="样式 标题 6- + 首行缩进:  1 字符"/>
    <w:basedOn w:val="39"/>
    <w:qFormat/>
    <w:uiPriority w:val="0"/>
    <w:pPr>
      <w:ind w:firstLine="0" w:firstLineChars="0"/>
    </w:pPr>
    <w:rPr>
      <w:rFonts w:cs="宋体"/>
      <w:bCs/>
      <w:szCs w:val="20"/>
    </w:rPr>
  </w:style>
  <w:style w:type="paragraph" w:customStyle="1" w:styleId="39">
    <w:name w:val="标题 6-"/>
    <w:basedOn w:val="8"/>
    <w:next w:val="1"/>
    <w:qFormat/>
    <w:uiPriority w:val="0"/>
    <w:pPr>
      <w:ind w:firstLine="100" w:firstLineChars="100"/>
      <w:outlineLvl w:val="5"/>
    </w:pPr>
  </w:style>
  <w:style w:type="paragraph" w:customStyle="1" w:styleId="40">
    <w:name w:val="正文3"/>
    <w:basedOn w:val="1"/>
    <w:qFormat/>
    <w:uiPriority w:val="0"/>
    <w:rPr>
      <w:rFonts w:cs="宋体"/>
      <w:szCs w:val="20"/>
    </w:rPr>
  </w:style>
  <w:style w:type="paragraph" w:customStyle="1" w:styleId="41">
    <w:name w:val="图表标题"/>
    <w:basedOn w:val="1"/>
    <w:next w:val="1"/>
    <w:link w:val="42"/>
    <w:qFormat/>
    <w:uiPriority w:val="0"/>
    <w:pPr>
      <w:ind w:firstLine="0" w:firstLineChars="0"/>
      <w:jc w:val="center"/>
    </w:pPr>
    <w:rPr>
      <w:b/>
      <w:szCs w:val="20"/>
      <w:lang w:val="zh-CN" w:eastAsia="zh-CN"/>
    </w:rPr>
  </w:style>
  <w:style w:type="character" w:customStyle="1" w:styleId="42">
    <w:name w:val="图表标题 Char"/>
    <w:link w:val="41"/>
    <w:qFormat/>
    <w:uiPriority w:val="0"/>
    <w:rPr>
      <w:b/>
      <w:kern w:val="2"/>
      <w:sz w:val="24"/>
      <w:lang w:val="zh-CN" w:eastAsia="zh-CN"/>
    </w:rPr>
  </w:style>
  <w:style w:type="paragraph" w:customStyle="1" w:styleId="43">
    <w:name w:val="表格标题 行列"/>
    <w:basedOn w:val="1"/>
    <w:qFormat/>
    <w:uiPriority w:val="0"/>
    <w:pPr>
      <w:ind w:firstLine="0" w:firstLineChars="0"/>
      <w:jc w:val="center"/>
    </w:pPr>
    <w:rPr>
      <w:rFonts w:ascii="黑体" w:hAnsi="宋体" w:eastAsia="黑体" w:cs="宋体"/>
      <w:szCs w:val="20"/>
    </w:rPr>
  </w:style>
  <w:style w:type="paragraph" w:customStyle="1" w:styleId="44">
    <w:name w:val="正文格式"/>
    <w:basedOn w:val="1"/>
    <w:qFormat/>
    <w:uiPriority w:val="0"/>
    <w:pPr>
      <w:ind w:firstLine="480"/>
    </w:pPr>
    <w:rPr>
      <w:rFonts w:cs="宋体"/>
      <w:szCs w:val="20"/>
    </w:rPr>
  </w:style>
  <w:style w:type="paragraph" w:customStyle="1" w:styleId="45">
    <w:name w:val="图标题"/>
    <w:basedOn w:val="41"/>
    <w:qFormat/>
    <w:uiPriority w:val="0"/>
  </w:style>
  <w:style w:type="paragraph" w:customStyle="1" w:styleId="46">
    <w:name w:val="表内中"/>
    <w:basedOn w:val="40"/>
    <w:qFormat/>
    <w:uiPriority w:val="0"/>
    <w:pPr>
      <w:spacing w:line="240" w:lineRule="auto"/>
      <w:ind w:firstLine="0" w:firstLineChars="0"/>
      <w:jc w:val="center"/>
    </w:pPr>
    <w:rPr>
      <w:rFonts w:cs="Times New Roman"/>
      <w:sz w:val="21"/>
    </w:rPr>
  </w:style>
  <w:style w:type="paragraph" w:customStyle="1" w:styleId="47">
    <w:name w:val="表内左"/>
    <w:basedOn w:val="46"/>
    <w:qFormat/>
    <w:uiPriority w:val="0"/>
    <w:pPr>
      <w:ind w:firstLine="0" w:firstLineChars="0"/>
      <w:jc w:val="both"/>
    </w:pPr>
  </w:style>
  <w:style w:type="paragraph" w:customStyle="1" w:styleId="48">
    <w:name w:val="表头"/>
    <w:basedOn w:val="47"/>
    <w:qFormat/>
    <w:uiPriority w:val="0"/>
    <w:pPr>
      <w:ind w:firstLine="0" w:firstLineChars="0"/>
      <w:jc w:val="center"/>
    </w:pPr>
    <w:rPr>
      <w:rFonts w:eastAsia="黑体"/>
    </w:rPr>
  </w:style>
  <w:style w:type="paragraph" w:customStyle="1" w:styleId="49">
    <w:name w:val="表头纵"/>
    <w:basedOn w:val="40"/>
    <w:qFormat/>
    <w:uiPriority w:val="0"/>
    <w:pPr>
      <w:ind w:firstLine="480"/>
    </w:pPr>
    <w:rPr>
      <w:rFonts w:ascii="宋体" w:hAnsi="宋体"/>
    </w:rPr>
  </w:style>
  <w:style w:type="table" w:customStyle="1" w:styleId="50">
    <w:name w:val="Table Normal"/>
    <w:semiHidden/>
    <w:unhideWhenUsed/>
    <w:qFormat/>
    <w:uiPriority w:val="0"/>
    <w:tblPr>
      <w:tblCellMar>
        <w:top w:w="0" w:type="dxa"/>
        <w:left w:w="0" w:type="dxa"/>
        <w:bottom w:w="0" w:type="dxa"/>
        <w:right w:w="0" w:type="dxa"/>
      </w:tblCellMar>
    </w:tblPr>
  </w:style>
  <w:style w:type="character" w:customStyle="1" w:styleId="51">
    <w:name w:val="font91"/>
    <w:basedOn w:val="27"/>
    <w:qFormat/>
    <w:uiPriority w:val="0"/>
    <w:rPr>
      <w:rFonts w:ascii="宋体" w:hAnsi="宋体" w:eastAsia="宋体" w:cs="宋体"/>
      <w:color w:val="001442"/>
      <w:sz w:val="34"/>
      <w:szCs w:val="34"/>
      <w:u w:val="none"/>
    </w:rPr>
  </w:style>
  <w:style w:type="character" w:customStyle="1" w:styleId="52">
    <w:name w:val="font101"/>
    <w:basedOn w:val="27"/>
    <w:qFormat/>
    <w:uiPriority w:val="0"/>
    <w:rPr>
      <w:rFonts w:ascii="宋体" w:hAnsi="宋体" w:eastAsia="宋体" w:cs="宋体"/>
      <w:color w:val="000000"/>
      <w:sz w:val="34"/>
      <w:szCs w:val="34"/>
      <w:u w:val="none"/>
    </w:rPr>
  </w:style>
  <w:style w:type="character" w:customStyle="1" w:styleId="53">
    <w:name w:val="font121"/>
    <w:basedOn w:val="27"/>
    <w:qFormat/>
    <w:uiPriority w:val="0"/>
    <w:rPr>
      <w:rFonts w:ascii="宋体" w:hAnsi="宋体" w:eastAsia="宋体" w:cs="宋体"/>
      <w:color w:val="001433"/>
      <w:sz w:val="34"/>
      <w:szCs w:val="34"/>
      <w:u w:val="none"/>
    </w:rPr>
  </w:style>
  <w:style w:type="character" w:customStyle="1" w:styleId="54">
    <w:name w:val="font81"/>
    <w:basedOn w:val="27"/>
    <w:qFormat/>
    <w:uiPriority w:val="0"/>
    <w:rPr>
      <w:rFonts w:ascii="宋体" w:hAnsi="宋体" w:eastAsia="宋体" w:cs="宋体"/>
      <w:color w:val="000E36"/>
      <w:sz w:val="34"/>
      <w:szCs w:val="34"/>
      <w:u w:val="none"/>
    </w:rPr>
  </w:style>
  <w:style w:type="character" w:customStyle="1" w:styleId="55">
    <w:name w:val="font141"/>
    <w:basedOn w:val="27"/>
    <w:qFormat/>
    <w:uiPriority w:val="0"/>
    <w:rPr>
      <w:rFonts w:ascii="宋体" w:hAnsi="宋体" w:eastAsia="宋体" w:cs="宋体"/>
      <w:color w:val="001236"/>
      <w:sz w:val="34"/>
      <w:szCs w:val="34"/>
      <w:u w:val="none"/>
    </w:rPr>
  </w:style>
  <w:style w:type="character" w:customStyle="1" w:styleId="56">
    <w:name w:val="font151"/>
    <w:basedOn w:val="27"/>
    <w:qFormat/>
    <w:uiPriority w:val="0"/>
    <w:rPr>
      <w:rFonts w:ascii="宋体" w:hAnsi="宋体" w:eastAsia="宋体" w:cs="宋体"/>
      <w:color w:val="001333"/>
      <w:sz w:val="34"/>
      <w:szCs w:val="34"/>
      <w:u w:val="none"/>
    </w:rPr>
  </w:style>
  <w:style w:type="character" w:customStyle="1" w:styleId="57">
    <w:name w:val="font131"/>
    <w:basedOn w:val="27"/>
    <w:qFormat/>
    <w:uiPriority w:val="0"/>
    <w:rPr>
      <w:rFonts w:ascii="宋体" w:hAnsi="宋体" w:eastAsia="宋体" w:cs="宋体"/>
      <w:color w:val="000E33"/>
      <w:sz w:val="34"/>
      <w:szCs w:val="34"/>
      <w:u w:val="none"/>
    </w:rPr>
  </w:style>
  <w:style w:type="character" w:customStyle="1" w:styleId="58">
    <w:name w:val="font161"/>
    <w:basedOn w:val="27"/>
    <w:qFormat/>
    <w:uiPriority w:val="0"/>
    <w:rPr>
      <w:rFonts w:ascii="宋体" w:hAnsi="宋体" w:eastAsia="宋体" w:cs="宋体"/>
      <w:color w:val="001034"/>
      <w:sz w:val="34"/>
      <w:szCs w:val="34"/>
      <w:u w:val="none"/>
    </w:rPr>
  </w:style>
  <w:style w:type="character" w:customStyle="1" w:styleId="59">
    <w:name w:val="font171"/>
    <w:basedOn w:val="27"/>
    <w:qFormat/>
    <w:uiPriority w:val="0"/>
    <w:rPr>
      <w:rFonts w:ascii="宋体" w:hAnsi="宋体" w:eastAsia="宋体" w:cs="宋体"/>
      <w:color w:val="001539"/>
      <w:sz w:val="34"/>
      <w:szCs w:val="34"/>
      <w:u w:val="none"/>
    </w:rPr>
  </w:style>
  <w:style w:type="character" w:customStyle="1" w:styleId="60">
    <w:name w:val="font181"/>
    <w:basedOn w:val="27"/>
    <w:qFormat/>
    <w:uiPriority w:val="0"/>
    <w:rPr>
      <w:rFonts w:ascii="宋体" w:hAnsi="宋体" w:eastAsia="宋体" w:cs="宋体"/>
      <w:color w:val="00103B"/>
      <w:sz w:val="34"/>
      <w:szCs w:val="3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office6\templates\wps\zh_CN\&#24503;&#21270;&#21439;&#38518;&#29943;&#29983;&#20135;&#20225;&#19994;&#23433;&#20840;&#29983;&#20135;&#20449;&#24687;&#21270;&#24314;&#35774;&#20855;&#20307;&#35201;&#277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德化县陶瓷生产企业安全生产信息化建设具体要求.wpt</Template>
  <Pages>25</Pages>
  <Words>9342</Words>
  <Characters>10298</Characters>
  <Lines>3</Lines>
  <Paragraphs>3</Paragraphs>
  <TotalTime>1</TotalTime>
  <ScaleCrop>false</ScaleCrop>
  <LinksUpToDate>false</LinksUpToDate>
  <CharactersWithSpaces>11303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2023-04-25T12:56:00Z</dcterms:created>
  <dc:creator>HE.J</dc:creator>
  <cp:lastModifiedBy>随♥缘</cp:lastModifiedBy>
  <dcterms:modified xsi:type="dcterms:W3CDTF">2023-10-26T04:16:11Z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1F809B5701404CBEA46A60E08A03958D_11</vt:lpwstr>
  </property>
</Properties>
</file>