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永春县桃城镇人民政府</w:t>
      </w:r>
    </w:p>
    <w:p>
      <w:pPr>
        <w:pStyle w:val="2"/>
        <w:rPr>
          <w:rFonts w:hint="eastAsia"/>
          <w:lang w:val="en-US" w:eastAsia="zh-CN"/>
        </w:rPr>
      </w:pP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森</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林</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火</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灾</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处</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置</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办</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法</w:t>
      </w:r>
    </w:p>
    <w:p>
      <w:pPr>
        <w:pStyle w:val="2"/>
        <w:rPr>
          <w:rFonts w:hint="eastAsia" w:ascii="黑体" w:hAnsi="黑体" w:eastAsia="黑体" w:cs="黑体"/>
          <w:b/>
          <w:bCs/>
          <w:sz w:val="72"/>
          <w:szCs w:val="72"/>
          <w:lang w:val="en-US" w:eastAsia="zh-CN"/>
        </w:rPr>
      </w:pPr>
    </w:p>
    <w:p>
      <w:pPr>
        <w:ind w:left="0" w:leftChars="0" w:firstLine="0" w:firstLineChars="0"/>
        <w:rPr>
          <w:rFonts w:hint="eastAsia"/>
          <w:lang w:val="en-US" w:eastAsia="zh-CN"/>
        </w:rPr>
      </w:pPr>
    </w:p>
    <w:p>
      <w:pPr>
        <w:bidi w:val="0"/>
        <w:jc w:val="center"/>
        <w:rPr>
          <w:rFonts w:hint="eastAsia"/>
          <w:b/>
          <w:bCs/>
          <w:sz w:val="40"/>
          <w:szCs w:val="36"/>
          <w:lang w:val="en-US" w:eastAsia="zh-CN"/>
        </w:rPr>
      </w:pPr>
    </w:p>
    <w:p>
      <w:pPr>
        <w:bidi w:val="0"/>
        <w:ind w:firstLine="0" w:firstLineChars="0"/>
        <w:jc w:val="center"/>
        <w:rPr>
          <w:rFonts w:hint="eastAsia" w:eastAsia="仿宋_GB2312"/>
          <w:b/>
          <w:bCs/>
          <w:sz w:val="40"/>
          <w:szCs w:val="36"/>
          <w:lang w:val="en-US" w:eastAsia="zh-CN"/>
        </w:rPr>
      </w:pPr>
      <w:r>
        <w:rPr>
          <w:rFonts w:hint="eastAsia" w:eastAsia="仿宋_GB2312"/>
          <w:b/>
          <w:bCs/>
          <w:sz w:val="40"/>
          <w:szCs w:val="36"/>
          <w:lang w:val="en-US" w:eastAsia="zh-CN"/>
        </w:rPr>
        <w:t>永春县桃城镇人民政府</w:t>
      </w:r>
    </w:p>
    <w:p>
      <w:pPr>
        <w:ind w:firstLine="0" w:firstLineChars="0"/>
        <w:jc w:val="center"/>
        <w:rPr>
          <w:rFonts w:hint="eastAsia"/>
          <w:b/>
          <w:bCs/>
          <w:color w:val="auto"/>
          <w:sz w:val="36"/>
          <w:szCs w:val="36"/>
          <w:lang w:val="en-US" w:eastAsia="zh-CN"/>
        </w:rPr>
      </w:pPr>
      <w:r>
        <w:rPr>
          <w:rFonts w:hint="eastAsia"/>
          <w:b/>
          <w:bCs/>
          <w:color w:val="auto"/>
          <w:sz w:val="36"/>
          <w:szCs w:val="36"/>
          <w:lang w:val="en-US" w:eastAsia="zh-CN"/>
        </w:rPr>
        <w:t xml:space="preserve">二〇二三年七月 </w:t>
      </w:r>
    </w:p>
    <w:p>
      <w:pPr>
        <w:pStyle w:val="2"/>
        <w:rPr>
          <w:rFonts w:hint="default"/>
          <w:lang w:val="en-US" w:eastAsia="zh-CN"/>
        </w:rPr>
      </w:pPr>
    </w:p>
    <w:p>
      <w:pPr>
        <w:pStyle w:val="2"/>
        <w:rPr>
          <w:rFonts w:hint="eastAsia"/>
          <w:b/>
          <w:bCs/>
          <w:color w:val="auto"/>
          <w:sz w:val="36"/>
          <w:szCs w:val="36"/>
          <w:lang w:val="en-US" w:eastAsia="zh-CN"/>
        </w:rPr>
      </w:pPr>
    </w:p>
    <w:p>
      <w:pPr>
        <w:pStyle w:val="3"/>
        <w:rPr>
          <w:rFonts w:hint="default"/>
          <w:lang w:val="en-US"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01" w:right="1418" w:bottom="1418" w:left="1418" w:header="1134" w:footer="907" w:gutter="0"/>
          <w:pgNumType w:start="1"/>
          <w:cols w:space="720" w:num="1"/>
          <w:docGrid w:type="lines" w:linePitch="326" w:charSpace="0"/>
        </w:sectPr>
      </w:pPr>
    </w:p>
    <w:p>
      <w:pPr>
        <w:bidi w:val="0"/>
        <w:ind w:left="0" w:leftChars="0" w:firstLine="0" w:firstLineChars="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目  录</w:t>
      </w:r>
    </w:p>
    <w:p>
      <w:pPr>
        <w:pStyle w:val="2"/>
        <w:rPr>
          <w:rFonts w:hint="eastAsia"/>
          <w:lang w:val="en-US" w:eastAsia="zh-CN"/>
        </w:rPr>
      </w:pP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_Toc19453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1. 总则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_Toc19453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_Toc7254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1.1. 编制目的</w:t>
      </w:r>
      <w:bookmarkStart w:id="141" w:name="_GoBack"/>
      <w:bookmarkEnd w:id="141"/>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_Toc7254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_Toc20908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1.2. 适用范围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_Toc20908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_Toc18040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2. 主要任务</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_Toc18040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_Toc20958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2.1. 组织灭火行动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_Toc20958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_Toc14779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2.2. 解救疏散人员</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_Toc14779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_Toc19881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2.3. 保护重要目标</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_Toc19881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_Toc12867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2.4. 转移重要物资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_Toc12867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_Toc23159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2.5. 维护社会稳定</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_Toc23159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_Toc31295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3. 组织指挥体系及职责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_Toc31295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_Toc17002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3.1. </w:t>
      </w:r>
      <w:r>
        <w:rPr>
          <w:rFonts w:hint="eastAsia" w:asciiTheme="majorEastAsia" w:hAnsiTheme="majorEastAsia" w:eastAsiaTheme="majorEastAsia" w:cstheme="majorEastAsia"/>
          <w:sz w:val="30"/>
          <w:szCs w:val="30"/>
          <w:lang w:val="en-US" w:eastAsia="zh-CN"/>
        </w:rPr>
        <w:t>组织机构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_Toc17002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_Toc24915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3.2. 组织结构职责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_Toc24915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_Toc5264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3.3. 指挥协调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_Toc5264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_Toc10334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3.4. </w:t>
      </w:r>
      <w:r>
        <w:rPr>
          <w:rFonts w:hint="eastAsia" w:asciiTheme="majorEastAsia" w:hAnsiTheme="majorEastAsia" w:eastAsiaTheme="majorEastAsia" w:cstheme="majorEastAsia"/>
          <w:sz w:val="30"/>
          <w:szCs w:val="30"/>
          <w:highlight w:val="none"/>
        </w:rPr>
        <w:t>现场指挥部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lang w:val="en-US" w:eastAsia="zh-CN"/>
        </w:rPr>
        <w:t>9</w:t>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_Toc3090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4. 处置力量</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_Toc3090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_Toc19597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4.1. 力量编成</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_Toc19597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_Toc11652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4.2. 力量调动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_Toc11652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_Toc13267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5. 预警</w:t>
      </w:r>
      <w:r>
        <w:rPr>
          <w:rFonts w:hint="eastAsia" w:asciiTheme="majorEastAsia" w:hAnsiTheme="majorEastAsia" w:eastAsiaTheme="majorEastAsia" w:cstheme="majorEastAsia"/>
          <w:bCs w:val="0"/>
          <w:sz w:val="30"/>
          <w:szCs w:val="30"/>
        </w:rPr>
        <w:t>和信息报告</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_Toc13267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_Toc13307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5.1. 预防</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_Toc13307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lang w:val="en-US" w:eastAsia="zh-CN"/>
        </w:rPr>
        <w:sectPr>
          <w:headerReference r:id="rId11" w:type="default"/>
          <w:footerReference r:id="rId12" w:type="default"/>
          <w:pgSz w:w="11907" w:h="16839"/>
          <w:pgMar w:top="1701" w:right="1418" w:bottom="1418" w:left="1418" w:header="1134" w:footer="907" w:gutter="0"/>
          <w:pgNumType w:fmt="decimal" w:start="1"/>
          <w:cols w:space="720" w:num="1"/>
          <w:docGrid w:type="lines" w:linePitch="326" w:charSpace="0"/>
        </w:sectPr>
      </w:pP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_Toc3639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5.2. 监测</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_Toc3639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_Toc29592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5.3. </w:t>
      </w:r>
      <w:r>
        <w:rPr>
          <w:rFonts w:hint="eastAsia" w:asciiTheme="majorEastAsia" w:hAnsiTheme="majorEastAsia" w:eastAsiaTheme="majorEastAsia" w:cstheme="majorEastAsia"/>
          <w:sz w:val="30"/>
          <w:szCs w:val="30"/>
          <w:lang w:val="en-US" w:eastAsia="zh-CN"/>
        </w:rPr>
        <w:t>预警</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_Toc29592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_Toc6820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5.4. 信息报告</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_Toc6820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_Toc17832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 应急响应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_Toc17832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_Toc13078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6.1. 分级响应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_Toc13078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_Toc29323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6.2. 响应措施</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_Toc29323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_Toc25438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 综合保障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_Toc25438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_Toc28667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7.1. 物资保障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_Toc28667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_Toc9939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7.2. 资金保障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_Toc9939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_Toc15983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7.3. 通讯保障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_Toc15983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_Toc3234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7.4. 应急避难场所保障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_Toc3234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_Toc18088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 后期处置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_Toc18088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_Toc16292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8.1. 灾区救助</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_Toc16292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_Toc24759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8.2. 火灾评估</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_Toc24759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_Toc5600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8.3. 火因火案查处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_Toc5600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_Toc14314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8.4. 工作总结</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_Toc14314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_Toc11560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8.5. 责任与奖惩</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_Toc11560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_Toc7056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8.6. 保险理赔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_Toc7056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_Toc1379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9. 预案管理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_Toc1379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_Toc2677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9.1. 预案编制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_Toc2677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_Toc20114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9.2. 预案演练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_Toc20114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lang w:val="en-US" w:eastAsia="zh-CN"/>
        </w:rPr>
        <w:sectPr>
          <w:footerReference r:id="rId13" w:type="default"/>
          <w:pgSz w:w="11907" w:h="16839"/>
          <w:pgMar w:top="1701" w:right="1418" w:bottom="1418" w:left="1418" w:header="1134" w:footer="907" w:gutter="0"/>
          <w:pgNumType w:fmt="decimal" w:start="1"/>
          <w:cols w:space="720" w:num="1"/>
          <w:docGrid w:type="lines" w:linePitch="326" w:charSpace="0"/>
        </w:sectPr>
      </w:pP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_Toc30581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9.3. 预案评估与修订</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_Toc30581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_Toc3982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9.4. 宣传与教育</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_Toc3982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_Toc30635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10. 附则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_Toc30635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_Toc13321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10.1. 附件1：镇</w:t>
      </w:r>
      <w:r>
        <w:rPr>
          <w:rFonts w:hint="eastAsia" w:asciiTheme="majorEastAsia" w:hAnsiTheme="majorEastAsia" w:eastAsiaTheme="majorEastAsia" w:cstheme="majorEastAsia"/>
          <w:sz w:val="30"/>
          <w:szCs w:val="30"/>
          <w:lang w:val="en-US" w:eastAsia="zh-CN"/>
        </w:rPr>
        <w:t>指挥部</w:t>
      </w:r>
      <w:r>
        <w:rPr>
          <w:rFonts w:hint="eastAsia" w:asciiTheme="majorEastAsia" w:hAnsiTheme="majorEastAsia" w:eastAsiaTheme="majorEastAsia" w:cstheme="majorEastAsia"/>
          <w:sz w:val="30"/>
          <w:szCs w:val="30"/>
        </w:rPr>
        <w:t>组成成员及联系方式</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_Toc13321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_Toc20221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10.2. </w:t>
      </w:r>
      <w:r>
        <w:rPr>
          <w:rFonts w:hint="eastAsia" w:asciiTheme="majorEastAsia" w:hAnsiTheme="majorEastAsia" w:eastAsiaTheme="majorEastAsia" w:cstheme="majorEastAsia"/>
          <w:sz w:val="30"/>
          <w:szCs w:val="30"/>
          <w:lang w:val="en-US" w:eastAsia="zh-CN"/>
        </w:rPr>
        <w:t>附件2：</w:t>
      </w:r>
      <w:r>
        <w:rPr>
          <w:rFonts w:hint="eastAsia" w:asciiTheme="majorEastAsia" w:hAnsiTheme="majorEastAsia" w:eastAsiaTheme="majorEastAsia" w:cstheme="majorEastAsia"/>
          <w:sz w:val="30"/>
          <w:szCs w:val="30"/>
        </w:rPr>
        <w:t>现场指挥部工作小组成员及职责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_Toc20221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_Toc17253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10.3. 附件3：</w:t>
      </w:r>
      <w:r>
        <w:rPr>
          <w:rFonts w:hint="eastAsia" w:asciiTheme="majorEastAsia" w:hAnsiTheme="majorEastAsia" w:eastAsiaTheme="majorEastAsia" w:cstheme="majorEastAsia"/>
          <w:sz w:val="30"/>
          <w:szCs w:val="30"/>
        </w:rPr>
        <w:t>森林火险预警信号分级及标识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_Toc17253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_Toc13842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10.4. 附件3：森林火灾应急救援队伍</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_Toc13842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_Toc20303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10.5. 附件4：森林火灾应急救援装备物资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_Toc20303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4"/>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_Toc19704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10.6. 附件5：森林火灾扑救战略战术</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_Toc19704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bidi w:val="0"/>
        <w:rPr>
          <w:rFonts w:hint="eastAsia"/>
          <w:lang w:val="en-US" w:eastAsia="zh-CN"/>
        </w:rPr>
      </w:pPr>
      <w:r>
        <w:rPr>
          <w:rFonts w:hint="eastAsia"/>
          <w:lang w:val="en-US" w:eastAsia="zh-CN"/>
        </w:rPr>
        <w:fldChar w:fldCharType="end"/>
      </w:r>
    </w:p>
    <w:p>
      <w:pPr>
        <w:pStyle w:val="2"/>
        <w:rPr>
          <w:rFonts w:hint="eastAsia"/>
          <w:lang w:val="en-US" w:eastAsia="zh-CN"/>
        </w:rPr>
      </w:pPr>
    </w:p>
    <w:p>
      <w:pPr>
        <w:pStyle w:val="3"/>
        <w:rPr>
          <w:rFonts w:hint="eastAsia"/>
          <w:lang w:val="en-US" w:eastAsia="zh-CN"/>
        </w:rPr>
      </w:pPr>
    </w:p>
    <w:p>
      <w:pPr>
        <w:rPr>
          <w:rFonts w:hint="eastAsia"/>
          <w:lang w:val="en-US" w:eastAsia="zh-CN"/>
        </w:rPr>
      </w:pPr>
    </w:p>
    <w:p>
      <w:pPr>
        <w:pStyle w:val="2"/>
        <w:rPr>
          <w:rFonts w:hint="eastAsia"/>
          <w:lang w:val="en-US" w:eastAsia="zh-CN"/>
        </w:rPr>
      </w:pPr>
    </w:p>
    <w:p>
      <w:pPr>
        <w:pStyle w:val="3"/>
        <w:rPr>
          <w:rFonts w:hint="eastAsia"/>
          <w:lang w:val="en-US" w:eastAsia="zh-CN"/>
        </w:rPr>
      </w:pPr>
    </w:p>
    <w:p>
      <w:pPr>
        <w:rPr>
          <w:rFonts w:hint="eastAsia"/>
          <w:lang w:val="en-US" w:eastAsia="zh-CN"/>
        </w:rPr>
      </w:pPr>
    </w:p>
    <w:p>
      <w:pPr>
        <w:pStyle w:val="2"/>
        <w:rPr>
          <w:rFonts w:hint="eastAsia"/>
          <w:lang w:val="en-US" w:eastAsia="zh-CN"/>
        </w:rPr>
      </w:pPr>
    </w:p>
    <w:p>
      <w:pPr>
        <w:pStyle w:val="3"/>
        <w:rPr>
          <w:rFonts w:hint="eastAsia"/>
          <w:lang w:val="en-US" w:eastAsia="zh-CN"/>
        </w:rPr>
      </w:pPr>
    </w:p>
    <w:p>
      <w:pPr>
        <w:rPr>
          <w:rFonts w:hint="eastAsia"/>
          <w:lang w:val="en-US" w:eastAsia="zh-CN"/>
        </w:rPr>
      </w:pPr>
    </w:p>
    <w:p>
      <w:pPr>
        <w:pStyle w:val="2"/>
        <w:rPr>
          <w:rFonts w:hint="eastAsia"/>
          <w:lang w:val="en-US" w:eastAsia="zh-CN"/>
        </w:rPr>
      </w:pPr>
    </w:p>
    <w:p>
      <w:pPr>
        <w:pStyle w:val="3"/>
        <w:rPr>
          <w:rFonts w:hint="eastAsia"/>
          <w:lang w:val="en-US" w:eastAsia="zh-CN"/>
        </w:rPr>
      </w:pPr>
    </w:p>
    <w:p>
      <w:pPr>
        <w:rPr>
          <w:rFonts w:hint="eastAsia"/>
          <w:lang w:val="en-US" w:eastAsia="zh-CN"/>
        </w:rPr>
      </w:pPr>
    </w:p>
    <w:p>
      <w:pPr>
        <w:pStyle w:val="2"/>
        <w:rPr>
          <w:rFonts w:hint="eastAsia"/>
          <w:lang w:val="en-US" w:eastAsia="zh-CN"/>
        </w:rPr>
      </w:pPr>
    </w:p>
    <w:p>
      <w:pPr>
        <w:pStyle w:val="3"/>
        <w:rPr>
          <w:rFonts w:hint="eastAsia"/>
          <w:lang w:val="en-US" w:eastAsia="zh-CN"/>
        </w:rPr>
      </w:pPr>
    </w:p>
    <w:p>
      <w:pPr>
        <w:rPr>
          <w:rFonts w:hint="eastAsia"/>
          <w:lang w:val="en-US" w:eastAsia="zh-CN"/>
        </w:rPr>
        <w:sectPr>
          <w:footerReference r:id="rId14" w:type="default"/>
          <w:pgSz w:w="11907" w:h="16839"/>
          <w:pgMar w:top="1701" w:right="1418" w:bottom="1418" w:left="1418" w:header="1134" w:footer="907" w:gutter="0"/>
          <w:pgNumType w:fmt="decimal" w:start="1"/>
          <w:cols w:space="720" w:num="1"/>
          <w:docGrid w:type="lines" w:linePitch="326" w:charSpace="0"/>
        </w:sectPr>
      </w:pPr>
    </w:p>
    <w:p>
      <w:pPr>
        <w:pStyle w:val="2"/>
        <w:ind w:left="0" w:leftChars="0" w:firstLine="0" w:firstLineChars="0"/>
        <w:jc w:val="center"/>
        <w:rPr>
          <w:rFonts w:hint="eastAsia" w:ascii="黑体" w:hAnsi="黑体" w:eastAsia="黑体" w:cs="黑体"/>
          <w:b/>
          <w:bCs/>
          <w:sz w:val="44"/>
          <w:szCs w:val="44"/>
          <w:lang w:eastAsia="zh-CN"/>
        </w:rPr>
      </w:pPr>
      <w:bookmarkStart w:id="0" w:name="_Toc10765"/>
      <w:r>
        <w:rPr>
          <w:rFonts w:hint="eastAsia" w:ascii="黑体" w:hAnsi="黑体" w:eastAsia="黑体" w:cs="黑体"/>
          <w:b/>
          <w:bCs/>
          <w:sz w:val="44"/>
          <w:szCs w:val="44"/>
        </w:rPr>
        <w:t>永春县桃城镇人民政府森林火灾</w:t>
      </w:r>
      <w:r>
        <w:rPr>
          <w:rFonts w:hint="eastAsia" w:ascii="黑体" w:hAnsi="黑体" w:eastAsia="黑体" w:cs="黑体"/>
          <w:b/>
          <w:bCs/>
          <w:sz w:val="44"/>
          <w:szCs w:val="44"/>
          <w:lang w:eastAsia="zh-CN"/>
        </w:rPr>
        <w:t>处置办法</w:t>
      </w:r>
    </w:p>
    <w:p>
      <w:pPr>
        <w:pStyle w:val="3"/>
        <w:rPr>
          <w:rFonts w:hint="eastAsia"/>
          <w:lang w:eastAsia="zh-CN"/>
        </w:rPr>
      </w:pPr>
    </w:p>
    <w:p>
      <w:pPr>
        <w:pStyle w:val="4"/>
        <w:bidi w:val="0"/>
      </w:pPr>
      <w:bookmarkStart w:id="1" w:name="_Toc19453"/>
      <w:r>
        <w:t>总则</w:t>
      </w:r>
      <w:bookmarkEnd w:id="0"/>
      <w:bookmarkEnd w:id="1"/>
    </w:p>
    <w:p>
      <w:pPr>
        <w:pStyle w:val="5"/>
        <w:ind w:left="6" w:firstLine="600"/>
        <w:rPr>
          <w:rFonts w:hint="eastAsia" w:asciiTheme="majorEastAsia" w:hAnsiTheme="majorEastAsia" w:eastAsiaTheme="majorEastAsia" w:cstheme="majorEastAsia"/>
          <w:lang w:val="en-US"/>
        </w:rPr>
      </w:pPr>
      <w:r>
        <w:rPr>
          <w:rFonts w:hint="eastAsia" w:asciiTheme="majorEastAsia" w:hAnsiTheme="majorEastAsia" w:eastAsiaTheme="majorEastAsia" w:cstheme="majorEastAsia"/>
          <w:lang w:val="en-US"/>
        </w:rPr>
        <w:t>指导思想</w:t>
      </w:r>
    </w:p>
    <w:p>
      <w:pPr>
        <w:rPr>
          <w:rFonts w:hint="eastAsia" w:ascii="仿宋" w:hAnsi="仿宋" w:eastAsia="仿宋" w:cs="仿宋"/>
          <w:highlight w:val="none"/>
          <w:lang w:val="en-US" w:eastAsia="zh-CN"/>
        </w:rPr>
      </w:pPr>
      <w:bookmarkStart w:id="2" w:name="_Toc14981"/>
      <w:bookmarkStart w:id="3" w:name="_Toc7254"/>
      <w:r>
        <w:rPr>
          <w:rFonts w:hint="eastAsia" w:ascii="仿宋" w:hAnsi="仿宋" w:eastAsia="仿宋" w:cs="仿宋"/>
          <w:lang w:val="en-US" w:eastAsia="zh-CN"/>
        </w:rPr>
        <w:t>坚持以习近平新时代中国特色社会主义思想为指导，深入践行习近平总书记关于防灾减灾救灾的重要论述精神，更加精准、精细、精实地做好森林火灾的防御工作，密切衔接“防”与“救”的责任链条、工作链条，全面提升桃城镇快速反应和应急处置能力，确保森林防灭火工作有序、高效，最大程度减少人员伤亡和财产损失，</w:t>
      </w:r>
      <w:r>
        <w:rPr>
          <w:rFonts w:hint="eastAsia" w:ascii="仿宋" w:hAnsi="仿宋" w:eastAsia="仿宋" w:cs="仿宋"/>
          <w:highlight w:val="none"/>
        </w:rPr>
        <w:t>保护森林资源，维护生态安全</w:t>
      </w:r>
      <w:r>
        <w:rPr>
          <w:rFonts w:hint="eastAsia" w:ascii="仿宋" w:hAnsi="仿宋" w:eastAsia="仿宋" w:cs="仿宋"/>
          <w:highlight w:val="none"/>
          <w:lang w:val="en-US" w:eastAsia="zh-CN"/>
        </w:rPr>
        <w:t>。</w:t>
      </w:r>
    </w:p>
    <w:p>
      <w:pPr>
        <w:pStyle w:val="5"/>
        <w:ind w:left="6" w:firstLine="600"/>
        <w:rPr>
          <w:rFonts w:hint="default" w:asciiTheme="majorEastAsia" w:hAnsiTheme="majorEastAsia" w:eastAsiaTheme="majorEastAsia" w:cstheme="majorEastAsia"/>
          <w:lang w:val="en-US" w:eastAsia="zh-CN"/>
        </w:rPr>
      </w:pPr>
      <w:r>
        <w:rPr>
          <w:rFonts w:hint="default" w:asciiTheme="majorEastAsia" w:hAnsiTheme="majorEastAsia" w:eastAsiaTheme="majorEastAsia" w:cstheme="majorEastAsia"/>
          <w:lang w:val="en-US" w:eastAsia="zh-CN"/>
        </w:rPr>
        <w:t>编制依据</w:t>
      </w:r>
    </w:p>
    <w:p>
      <w:pPr>
        <w:rPr>
          <w:rFonts w:hint="default" w:ascii="Times New Roman" w:hAnsi="Times New Roman"/>
          <w:lang w:val="en-US" w:eastAsia="zh-CN"/>
        </w:rPr>
      </w:pPr>
      <w:r>
        <w:rPr>
          <w:rFonts w:hint="default" w:ascii="仿宋" w:hAnsi="仿宋" w:eastAsia="仿宋" w:cs="仿宋"/>
          <w:lang w:val="en-US" w:eastAsia="zh-CN"/>
        </w:rPr>
        <w:t>《中华人民共和国森林法》《森林防火条例》《福建省森林防火条例》《国家森林草原火灾应急预案》《福建省森林火灾应急预案》《泉州市森林火灾应急预案》和《永春县人民政府突发公共事件总体应急预案》</w:t>
      </w:r>
      <w:r>
        <w:rPr>
          <w:rFonts w:hint="eastAsia" w:ascii="仿宋" w:hAnsi="仿宋" w:eastAsia="仿宋" w:cs="仿宋"/>
          <w:lang w:val="en-US" w:eastAsia="zh-CN"/>
        </w:rPr>
        <w:t>《永春县森林火灾应急预案》</w:t>
      </w:r>
      <w:r>
        <w:rPr>
          <w:rFonts w:hint="default" w:ascii="仿宋" w:hAnsi="仿宋" w:eastAsia="仿宋" w:cs="仿宋"/>
          <w:lang w:val="en-US" w:eastAsia="zh-CN"/>
        </w:rPr>
        <w:t>等。</w:t>
      </w:r>
    </w:p>
    <w:bookmarkEnd w:id="2"/>
    <w:bookmarkEnd w:id="3"/>
    <w:p>
      <w:pPr>
        <w:pStyle w:val="5"/>
        <w:ind w:left="6" w:firstLine="600"/>
        <w:rPr>
          <w:rFonts w:hint="default" w:asciiTheme="majorEastAsia" w:hAnsiTheme="majorEastAsia" w:eastAsiaTheme="majorEastAsia" w:cstheme="majorEastAsia"/>
          <w:lang w:val="en-US" w:eastAsia="zh-CN"/>
        </w:rPr>
      </w:pPr>
      <w:bookmarkStart w:id="4" w:name="_Toc5209"/>
      <w:bookmarkStart w:id="5" w:name="_Toc20908"/>
      <w:r>
        <w:rPr>
          <w:rFonts w:hint="default" w:asciiTheme="majorEastAsia" w:hAnsiTheme="majorEastAsia" w:eastAsiaTheme="majorEastAsia" w:cstheme="majorEastAsia"/>
          <w:lang w:val="en-US" w:eastAsia="zh-CN"/>
        </w:rPr>
        <w:t>适用范围</w:t>
      </w:r>
      <w:bookmarkEnd w:id="4"/>
      <w:bookmarkEnd w:id="5"/>
    </w:p>
    <w:p>
      <w:pPr>
        <w:rPr>
          <w:rFonts w:hint="default" w:ascii="仿宋" w:hAnsi="仿宋" w:eastAsia="仿宋" w:cs="仿宋"/>
          <w:lang w:val="en-US" w:eastAsia="zh-CN"/>
        </w:rPr>
      </w:pPr>
      <w:r>
        <w:rPr>
          <w:rFonts w:hint="default" w:ascii="仿宋" w:hAnsi="仿宋" w:eastAsia="仿宋" w:cs="仿宋"/>
          <w:lang w:val="en-US" w:eastAsia="zh-CN"/>
        </w:rPr>
        <w:t>本预案适用于</w:t>
      </w:r>
      <w:r>
        <w:rPr>
          <w:rFonts w:hint="eastAsia" w:ascii="仿宋" w:hAnsi="仿宋" w:eastAsia="仿宋" w:cs="仿宋"/>
          <w:lang w:val="en-US" w:eastAsia="zh-CN"/>
        </w:rPr>
        <w:t>桃城镇</w:t>
      </w:r>
      <w:r>
        <w:rPr>
          <w:rFonts w:hint="default" w:ascii="仿宋" w:hAnsi="仿宋" w:eastAsia="仿宋" w:cs="仿宋"/>
          <w:lang w:val="en-US" w:eastAsia="zh-CN"/>
        </w:rPr>
        <w:t>范围内发生的森林火灾及</w:t>
      </w:r>
      <w:r>
        <w:rPr>
          <w:rFonts w:hint="eastAsia" w:ascii="仿宋" w:hAnsi="仿宋" w:eastAsia="仿宋" w:cs="仿宋"/>
          <w:lang w:val="en-US" w:eastAsia="zh-CN"/>
        </w:rPr>
        <w:t>相邻镇</w:t>
      </w:r>
      <w:r>
        <w:rPr>
          <w:rFonts w:hint="default" w:ascii="仿宋" w:hAnsi="仿宋" w:eastAsia="仿宋" w:cs="仿宋"/>
          <w:lang w:val="en-US" w:eastAsia="zh-CN"/>
        </w:rPr>
        <w:t>发生在交界处且对</w:t>
      </w:r>
      <w:r>
        <w:rPr>
          <w:rFonts w:hint="eastAsia" w:ascii="仿宋" w:hAnsi="仿宋" w:eastAsia="仿宋" w:cs="仿宋"/>
          <w:lang w:val="en-US" w:eastAsia="zh-CN"/>
        </w:rPr>
        <w:t>桃城镇</w:t>
      </w:r>
      <w:r>
        <w:rPr>
          <w:rFonts w:hint="default" w:ascii="仿宋" w:hAnsi="仿宋" w:eastAsia="仿宋" w:cs="仿宋"/>
          <w:lang w:val="en-US" w:eastAsia="zh-CN"/>
        </w:rPr>
        <w:t>构成威胁的森林火灾应对工作，指导相关单位森林火灾事件应对工作。</w:t>
      </w:r>
    </w:p>
    <w:p>
      <w:pPr>
        <w:pStyle w:val="5"/>
        <w:ind w:left="6" w:firstLine="600"/>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工作原则</w:t>
      </w:r>
    </w:p>
    <w:p>
      <w:pPr>
        <w:rPr>
          <w:rFonts w:hint="default" w:ascii="仿宋" w:hAnsi="仿宋" w:eastAsia="仿宋" w:cs="仿宋"/>
          <w:lang w:val="en-US" w:eastAsia="zh-CN"/>
        </w:rPr>
      </w:pPr>
      <w:r>
        <w:rPr>
          <w:rFonts w:hint="default" w:ascii="仿宋" w:hAnsi="仿宋" w:eastAsia="仿宋" w:cs="仿宋"/>
          <w:lang w:val="en-US" w:eastAsia="zh-CN"/>
        </w:rPr>
        <w:t>（1）统一领导，协调联动。在镇</w:t>
      </w:r>
      <w:r>
        <w:rPr>
          <w:rFonts w:hint="eastAsia" w:ascii="仿宋" w:hAnsi="仿宋" w:eastAsia="仿宋" w:cs="仿宋"/>
          <w:lang w:val="en-US" w:eastAsia="zh-CN"/>
        </w:rPr>
        <w:t>党</w:t>
      </w:r>
      <w:r>
        <w:rPr>
          <w:rFonts w:hint="default" w:ascii="仿宋" w:hAnsi="仿宋" w:eastAsia="仿宋" w:cs="仿宋"/>
          <w:lang w:val="en-US" w:eastAsia="zh-CN"/>
        </w:rPr>
        <w:t>委、镇政府统一领导下，镇森林防灭火指挥部负责组织指挥、统筹协调、督促指导全镇森林火灾应对工作。镇森防指各成员单位各司其职、各尽其责、密切配合，确保森林火灾应急处置工作快速响应、保障有力。</w:t>
      </w:r>
    </w:p>
    <w:p>
      <w:pPr>
        <w:rPr>
          <w:rFonts w:hint="default" w:ascii="仿宋" w:hAnsi="仿宋" w:eastAsia="仿宋" w:cs="仿宋"/>
          <w:lang w:val="en-US" w:eastAsia="zh-CN"/>
        </w:rPr>
      </w:pPr>
      <w:r>
        <w:rPr>
          <w:rFonts w:hint="default" w:ascii="仿宋" w:hAnsi="仿宋" w:eastAsia="仿宋" w:cs="仿宋"/>
          <w:lang w:val="en-US" w:eastAsia="zh-CN"/>
        </w:rPr>
        <w:t>（2）属地为主，分级负责。实行党委领导下、以行政首长负责制为核心的森林防灭火责任制。依据森林火灾的性质、影响范围和危害程度，实行属地为主、分级负责、分级响应。</w:t>
      </w:r>
    </w:p>
    <w:p>
      <w:pPr>
        <w:rPr>
          <w:rFonts w:hint="default" w:ascii="仿宋" w:hAnsi="仿宋" w:eastAsia="仿宋" w:cs="仿宋"/>
          <w:lang w:val="en-US" w:eastAsia="zh-CN"/>
        </w:rPr>
      </w:pPr>
      <w:r>
        <w:rPr>
          <w:rFonts w:hint="default" w:ascii="仿宋" w:hAnsi="仿宋" w:eastAsia="仿宋" w:cs="仿宋"/>
          <w:lang w:val="en-US" w:eastAsia="zh-CN"/>
        </w:rPr>
        <w:t>（3）预防为主，常备不懈。</w:t>
      </w:r>
      <w:r>
        <w:rPr>
          <w:rFonts w:hint="eastAsia" w:ascii="仿宋" w:hAnsi="仿宋" w:eastAsia="仿宋" w:cs="仿宋"/>
          <w:lang w:val="en-US" w:eastAsia="zh-CN"/>
        </w:rPr>
        <w:t>镇直</w:t>
      </w:r>
      <w:r>
        <w:rPr>
          <w:rFonts w:hint="default" w:ascii="仿宋" w:hAnsi="仿宋" w:eastAsia="仿宋" w:cs="仿宋"/>
          <w:lang w:val="en-US" w:eastAsia="zh-CN"/>
        </w:rPr>
        <w:t>有关</w:t>
      </w:r>
      <w:r>
        <w:rPr>
          <w:rFonts w:hint="eastAsia" w:ascii="仿宋" w:hAnsi="仿宋" w:eastAsia="仿宋" w:cs="仿宋"/>
          <w:lang w:val="en-US" w:eastAsia="zh-CN"/>
        </w:rPr>
        <w:t>单位、各村</w:t>
      </w:r>
      <w:r>
        <w:rPr>
          <w:rFonts w:hint="default" w:ascii="仿宋" w:hAnsi="仿宋" w:eastAsia="仿宋" w:cs="仿宋"/>
          <w:lang w:val="en-US" w:eastAsia="zh-CN"/>
        </w:rPr>
        <w:t>要严格落实森林防灭火工作责任制，切实加强森林火灾应急救援准备，确保反应快速、处置得当。</w:t>
      </w:r>
    </w:p>
    <w:p>
      <w:pPr>
        <w:rPr>
          <w:rFonts w:hint="default" w:ascii="仿宋" w:hAnsi="仿宋" w:eastAsia="仿宋" w:cs="仿宋"/>
          <w:lang w:val="en-US" w:eastAsia="zh-CN"/>
        </w:rPr>
      </w:pPr>
      <w:r>
        <w:rPr>
          <w:rFonts w:hint="default" w:ascii="仿宋" w:hAnsi="仿宋" w:eastAsia="仿宋" w:cs="仿宋"/>
          <w:lang w:val="en-US" w:eastAsia="zh-CN"/>
        </w:rPr>
        <w:t>（4）以人为本，科学高效。在处置森林火灾时，要把安全扑救作为基本原则贯穿始终，把生命安全放在首位，科学指挥、精准扑救、确保重点，切实保障人民群众生命财产和森林资源安全。</w:t>
      </w:r>
    </w:p>
    <w:p>
      <w:pPr>
        <w:pStyle w:val="4"/>
        <w:bidi w:val="0"/>
      </w:pPr>
      <w:bookmarkStart w:id="6" w:name="_Toc18040"/>
      <w:bookmarkStart w:id="7" w:name="_Toc5080"/>
      <w:bookmarkStart w:id="8" w:name="_Toc11712"/>
      <w:bookmarkStart w:id="9" w:name="_Toc22535"/>
      <w:bookmarkStart w:id="10" w:name="_Toc27049"/>
      <w:r>
        <w:rPr>
          <w:rFonts w:hint="eastAsia"/>
        </w:rPr>
        <w:t>主要任务</w:t>
      </w:r>
      <w:bookmarkEnd w:id="6"/>
      <w:bookmarkEnd w:id="7"/>
      <w:bookmarkEnd w:id="8"/>
      <w:bookmarkEnd w:id="9"/>
      <w:bookmarkEnd w:id="10"/>
    </w:p>
    <w:p>
      <w:pPr>
        <w:pStyle w:val="5"/>
        <w:ind w:left="6" w:firstLine="600"/>
        <w:rPr>
          <w:rFonts w:hint="eastAsia" w:asciiTheme="majorEastAsia" w:hAnsiTheme="majorEastAsia" w:eastAsiaTheme="majorEastAsia" w:cstheme="majorEastAsia"/>
          <w:lang w:val="en-US" w:eastAsia="zh-CN"/>
        </w:rPr>
      </w:pPr>
      <w:bookmarkStart w:id="11" w:name="_Toc8789"/>
      <w:bookmarkStart w:id="12" w:name="_Toc24499"/>
      <w:bookmarkStart w:id="13" w:name="_Toc28864"/>
      <w:bookmarkStart w:id="14" w:name="_Toc22461"/>
      <w:bookmarkStart w:id="15" w:name="_Toc20958"/>
      <w:r>
        <w:rPr>
          <w:rFonts w:hint="eastAsia" w:asciiTheme="majorEastAsia" w:hAnsiTheme="majorEastAsia" w:eastAsiaTheme="majorEastAsia" w:cstheme="majorEastAsia"/>
          <w:lang w:val="en-US" w:eastAsia="zh-CN"/>
        </w:rPr>
        <w:t>组织灭火行动</w:t>
      </w:r>
      <w:bookmarkEnd w:id="11"/>
      <w:bookmarkEnd w:id="12"/>
      <w:bookmarkEnd w:id="13"/>
      <w:bookmarkEnd w:id="14"/>
      <w:bookmarkEnd w:id="15"/>
    </w:p>
    <w:p>
      <w:pPr>
        <w:rPr>
          <w:rFonts w:hint="eastAsia" w:ascii="仿宋" w:hAnsi="仿宋" w:eastAsia="仿宋" w:cs="仿宋"/>
          <w:lang w:val="en-US" w:eastAsia="zh-CN"/>
        </w:rPr>
      </w:pPr>
      <w:bookmarkStart w:id="16" w:name="_Toc5077"/>
      <w:bookmarkStart w:id="17" w:name="_Toc27081"/>
      <w:bookmarkStart w:id="18" w:name="_Toc32037"/>
      <w:r>
        <w:rPr>
          <w:rFonts w:hint="eastAsia" w:ascii="仿宋" w:hAnsi="仿宋" w:eastAsia="仿宋" w:cs="仿宋"/>
          <w:lang w:val="en-US" w:eastAsia="zh-CN"/>
        </w:rPr>
        <w:t>科学运用各种手段扑打明火、开挖（设置）防火隔离带、隔离火源、降低火势、清理火线、看守火场，严防次生灾害发生。</w:t>
      </w:r>
    </w:p>
    <w:p>
      <w:pPr>
        <w:pStyle w:val="5"/>
        <w:ind w:left="6" w:firstLine="600"/>
        <w:rPr>
          <w:rFonts w:hint="eastAsia" w:asciiTheme="majorEastAsia" w:hAnsiTheme="majorEastAsia" w:eastAsiaTheme="majorEastAsia" w:cstheme="majorEastAsia"/>
          <w:lang w:val="en-US" w:eastAsia="zh-CN"/>
        </w:rPr>
      </w:pPr>
      <w:bookmarkStart w:id="19" w:name="_Toc14779"/>
      <w:bookmarkStart w:id="20" w:name="_Toc29725"/>
      <w:r>
        <w:rPr>
          <w:rFonts w:hint="eastAsia" w:asciiTheme="majorEastAsia" w:hAnsiTheme="majorEastAsia" w:eastAsiaTheme="majorEastAsia" w:cstheme="majorEastAsia"/>
          <w:lang w:val="en-US" w:eastAsia="zh-CN"/>
        </w:rPr>
        <w:t>解救疏散人员</w:t>
      </w:r>
      <w:bookmarkEnd w:id="16"/>
      <w:bookmarkEnd w:id="17"/>
      <w:bookmarkEnd w:id="18"/>
      <w:bookmarkEnd w:id="19"/>
      <w:bookmarkEnd w:id="20"/>
    </w:p>
    <w:p>
      <w:pPr>
        <w:rPr>
          <w:rFonts w:hint="eastAsia" w:ascii="仿宋" w:hAnsi="仿宋" w:eastAsia="仿宋" w:cs="仿宋"/>
          <w:lang w:val="en-US" w:eastAsia="zh-CN"/>
        </w:rPr>
      </w:pPr>
      <w:r>
        <w:rPr>
          <w:rFonts w:hint="eastAsia" w:ascii="仿宋" w:hAnsi="仿宋" w:eastAsia="仿宋" w:cs="仿宋"/>
          <w:lang w:val="en-US" w:eastAsia="zh-CN"/>
        </w:rPr>
        <w:t>组织解救、转移、疏散受威胁群众并及时妥善安置和开展必要的医疗救治。</w:t>
      </w:r>
    </w:p>
    <w:p>
      <w:pPr>
        <w:pStyle w:val="5"/>
        <w:ind w:left="6" w:firstLine="600"/>
        <w:rPr>
          <w:rFonts w:hint="eastAsia" w:asciiTheme="majorEastAsia" w:hAnsiTheme="majorEastAsia" w:eastAsiaTheme="majorEastAsia" w:cstheme="majorEastAsia"/>
          <w:lang w:val="en-US" w:eastAsia="zh-CN"/>
        </w:rPr>
      </w:pPr>
      <w:bookmarkStart w:id="21" w:name="_Toc10938"/>
      <w:bookmarkStart w:id="22" w:name="_Toc21729"/>
      <w:bookmarkStart w:id="23" w:name="_Toc19881"/>
      <w:bookmarkStart w:id="24" w:name="_Toc25740"/>
      <w:bookmarkStart w:id="25" w:name="_Toc23162"/>
      <w:r>
        <w:rPr>
          <w:rFonts w:hint="eastAsia" w:asciiTheme="majorEastAsia" w:hAnsiTheme="majorEastAsia" w:eastAsiaTheme="majorEastAsia" w:cstheme="majorEastAsia"/>
          <w:lang w:val="en-US" w:eastAsia="zh-CN"/>
        </w:rPr>
        <w:t>保护重要目标</w:t>
      </w:r>
      <w:bookmarkEnd w:id="21"/>
      <w:bookmarkEnd w:id="22"/>
      <w:bookmarkEnd w:id="23"/>
      <w:bookmarkEnd w:id="24"/>
      <w:bookmarkEnd w:id="25"/>
    </w:p>
    <w:p>
      <w:pPr>
        <w:rPr>
          <w:rFonts w:hint="eastAsia" w:ascii="仿宋" w:hAnsi="仿宋" w:eastAsia="仿宋" w:cs="仿宋"/>
          <w:lang w:val="en-US" w:eastAsia="zh-CN"/>
        </w:rPr>
      </w:pPr>
      <w:r>
        <w:rPr>
          <w:rFonts w:hint="eastAsia" w:ascii="仿宋" w:hAnsi="仿宋" w:eastAsia="仿宋" w:cs="仿宋"/>
          <w:lang w:val="en-US" w:eastAsia="zh-CN"/>
        </w:rPr>
        <w:t>保护民生和重要军事目标并确保重大危险源安全。</w:t>
      </w:r>
    </w:p>
    <w:p>
      <w:pPr>
        <w:pStyle w:val="5"/>
        <w:ind w:left="6" w:firstLine="600"/>
        <w:rPr>
          <w:rFonts w:hint="eastAsia" w:asciiTheme="majorEastAsia" w:hAnsiTheme="majorEastAsia" w:eastAsiaTheme="majorEastAsia" w:cstheme="majorEastAsia"/>
          <w:lang w:val="en-US" w:eastAsia="zh-CN"/>
        </w:rPr>
      </w:pPr>
      <w:bookmarkStart w:id="26" w:name="_Toc23026"/>
      <w:bookmarkStart w:id="27" w:name="_Toc29763"/>
      <w:bookmarkStart w:id="28" w:name="_Toc12867"/>
      <w:bookmarkStart w:id="29" w:name="_Toc10760"/>
      <w:bookmarkStart w:id="30" w:name="_Toc8102"/>
      <w:r>
        <w:rPr>
          <w:rFonts w:hint="eastAsia" w:asciiTheme="majorEastAsia" w:hAnsiTheme="majorEastAsia" w:eastAsiaTheme="majorEastAsia" w:cstheme="majorEastAsia"/>
          <w:lang w:val="en-US" w:eastAsia="zh-CN"/>
        </w:rPr>
        <w:t>转移重要物资</w:t>
      </w:r>
      <w:bookmarkEnd w:id="26"/>
      <w:bookmarkEnd w:id="27"/>
      <w:bookmarkEnd w:id="28"/>
      <w:bookmarkEnd w:id="29"/>
      <w:bookmarkEnd w:id="30"/>
    </w:p>
    <w:p>
      <w:pPr>
        <w:bidi w:val="0"/>
      </w:pPr>
      <w:r>
        <w:rPr>
          <w:rFonts w:hint="eastAsia" w:ascii="仿宋" w:hAnsi="仿宋" w:eastAsia="仿宋" w:cs="仿宋"/>
          <w:lang w:val="en-US" w:eastAsia="zh-CN"/>
        </w:rPr>
        <w:t>组织抢救、运送、转移重要物资。</w:t>
      </w:r>
    </w:p>
    <w:p>
      <w:pPr>
        <w:pStyle w:val="5"/>
        <w:ind w:left="6" w:firstLine="600"/>
        <w:rPr>
          <w:rFonts w:hint="eastAsia" w:asciiTheme="majorEastAsia" w:hAnsiTheme="majorEastAsia" w:eastAsiaTheme="majorEastAsia" w:cstheme="majorEastAsia"/>
          <w:lang w:val="en-US" w:eastAsia="zh-CN"/>
        </w:rPr>
      </w:pPr>
      <w:bookmarkStart w:id="31" w:name="_Toc25312"/>
      <w:bookmarkStart w:id="32" w:name="_Toc21209"/>
      <w:bookmarkStart w:id="33" w:name="_Toc13005"/>
      <w:bookmarkStart w:id="34" w:name="_Toc19721"/>
      <w:bookmarkStart w:id="35" w:name="_Toc23159"/>
      <w:r>
        <w:rPr>
          <w:rFonts w:hint="eastAsia" w:asciiTheme="majorEastAsia" w:hAnsiTheme="majorEastAsia" w:eastAsiaTheme="majorEastAsia" w:cstheme="majorEastAsia"/>
          <w:lang w:val="en-US" w:eastAsia="zh-CN"/>
        </w:rPr>
        <w:t>维护社会稳定</w:t>
      </w:r>
      <w:bookmarkEnd w:id="31"/>
      <w:bookmarkEnd w:id="32"/>
      <w:bookmarkEnd w:id="33"/>
      <w:bookmarkEnd w:id="34"/>
      <w:bookmarkEnd w:id="35"/>
    </w:p>
    <w:p>
      <w:pPr>
        <w:bidi w:val="0"/>
        <w:rPr>
          <w:rFonts w:hint="eastAsia" w:ascii="仿宋" w:hAnsi="仿宋" w:eastAsia="仿宋" w:cs="仿宋"/>
          <w:lang w:val="en-US" w:eastAsia="zh-CN"/>
        </w:rPr>
      </w:pPr>
      <w:r>
        <w:rPr>
          <w:rFonts w:hint="eastAsia" w:ascii="仿宋" w:hAnsi="仿宋" w:eastAsia="仿宋" w:cs="仿宋"/>
          <w:lang w:val="en-US" w:eastAsia="zh-CN"/>
        </w:rPr>
        <w:t>加强森林火灾发生地区及周边社会治安和公共安全工作，严密防范各类违法犯罪行为，加强重点目标守卫和治安巡逻，维护森林火灾发生地区及周边社会秩序稳定。</w:t>
      </w:r>
    </w:p>
    <w:p>
      <w:pPr>
        <w:pStyle w:val="4"/>
        <w:bidi w:val="0"/>
      </w:pPr>
      <w:bookmarkStart w:id="36" w:name="_Toc31295"/>
      <w:bookmarkStart w:id="37" w:name="_Toc5539"/>
      <w:r>
        <w:rPr>
          <w:rFonts w:hint="eastAsia"/>
        </w:rPr>
        <w:t>组织指挥体系及职责</w:t>
      </w:r>
      <w:bookmarkEnd w:id="36"/>
      <w:bookmarkEnd w:id="37"/>
    </w:p>
    <w:p>
      <w:pPr>
        <w:pStyle w:val="5"/>
        <w:ind w:left="6" w:firstLine="600"/>
        <w:rPr>
          <w:rFonts w:hint="eastAsia" w:asciiTheme="majorEastAsia" w:hAnsiTheme="majorEastAsia" w:eastAsiaTheme="majorEastAsia" w:cstheme="majorEastAsia"/>
          <w:lang w:val="en-US" w:eastAsia="zh-CN"/>
        </w:rPr>
      </w:pPr>
      <w:bookmarkStart w:id="38" w:name="_Toc2910"/>
      <w:bookmarkStart w:id="39" w:name="_Toc17002"/>
      <w:r>
        <w:rPr>
          <w:rFonts w:hint="eastAsia" w:asciiTheme="majorEastAsia" w:hAnsiTheme="majorEastAsia" w:eastAsiaTheme="majorEastAsia" w:cstheme="majorEastAsia"/>
          <w:lang w:val="en-US" w:eastAsia="zh-CN"/>
        </w:rPr>
        <w:t>组织机构</w:t>
      </w:r>
      <w:bookmarkEnd w:id="38"/>
      <w:bookmarkEnd w:id="39"/>
    </w:p>
    <w:p>
      <w:pPr>
        <w:bidi w:val="0"/>
        <w:rPr>
          <w:rFonts w:hint="eastAsia" w:ascii="仿宋" w:hAnsi="仿宋" w:eastAsia="仿宋" w:cs="仿宋"/>
          <w:lang w:val="en-US" w:eastAsia="zh-CN"/>
        </w:rPr>
      </w:pPr>
      <w:r>
        <w:rPr>
          <w:rFonts w:hint="eastAsia" w:ascii="仿宋" w:hAnsi="仿宋" w:eastAsia="仿宋" w:cs="仿宋"/>
          <w:lang w:val="en-US" w:eastAsia="zh-CN"/>
        </w:rPr>
        <w:t>桃城镇人民政府成立桃城镇森林防灭火指挥部（以下简称镇指挥部），由镇党委书记和镇长为双指挥长，分管林业和分管安全的领导为常务副指挥长，各挂钩村领导任副指挥长，镇直相关单位、各挂钩村领导及各村主干任成员（详见附件1），其日常办事机构为桃城镇森林防灭火指挥部办公室（以下简称镇森林防灭火办），设在镇林业站，主任由镇分管林业领导担任，成员由林业站、安办、民政办、社会事务服务中心等人员组成，负责桃城镇森林防灭火指挥部的日常事务。各村在镇指挥部领导下，负责辖区内森林防灭火工作；镇直各单位按照“三管三必须”职责开展森林防灭火工作。</w:t>
      </w:r>
    </w:p>
    <w:p>
      <w:pPr>
        <w:bidi w:val="0"/>
        <w:rPr>
          <w:rFonts w:hint="eastAsia" w:ascii="仿宋" w:hAnsi="仿宋" w:eastAsia="仿宋" w:cs="仿宋"/>
          <w:lang w:val="en-US" w:eastAsia="zh-CN"/>
        </w:rPr>
      </w:pPr>
      <w:r>
        <w:rPr>
          <w:rFonts w:hint="eastAsia" w:ascii="仿宋" w:hAnsi="仿宋" w:eastAsia="仿宋" w:cs="仿宋"/>
          <w:lang w:val="en-US" w:eastAsia="zh-CN"/>
        </w:rPr>
        <w:t>因人事和机构调整，镇森林防灭火指挥部应及时调整、充实、明确森林防灭火指挥机构成员，并以正式文件下发执行。</w:t>
      </w:r>
    </w:p>
    <w:p>
      <w:pPr>
        <w:pStyle w:val="5"/>
        <w:ind w:left="6" w:firstLine="600"/>
        <w:rPr>
          <w:rFonts w:hint="default" w:asciiTheme="majorEastAsia" w:hAnsiTheme="majorEastAsia" w:eastAsiaTheme="majorEastAsia" w:cstheme="majorEastAsia"/>
          <w:lang w:val="en-US" w:eastAsia="zh-CN"/>
        </w:rPr>
      </w:pPr>
      <w:bookmarkStart w:id="40" w:name="_Toc24915"/>
      <w:bookmarkStart w:id="41" w:name="_Toc23596"/>
      <w:r>
        <w:rPr>
          <w:rFonts w:hint="eastAsia" w:asciiTheme="majorEastAsia" w:hAnsiTheme="majorEastAsia" w:eastAsiaTheme="majorEastAsia" w:cstheme="majorEastAsia"/>
          <w:lang w:val="en-US" w:eastAsia="zh-CN"/>
        </w:rPr>
        <w:t>组织结构职责</w:t>
      </w:r>
      <w:bookmarkEnd w:id="40"/>
      <w:bookmarkEnd w:id="41"/>
    </w:p>
    <w:p>
      <w:pPr>
        <w:pStyle w:val="6"/>
        <w:bidi w:val="0"/>
        <w:rPr>
          <w:rFonts w:hint="eastAsia" w:ascii="楷体" w:hAnsi="楷体" w:eastAsia="楷体" w:cs="楷体"/>
          <w:lang w:val="en-US" w:eastAsia="zh-CN"/>
        </w:rPr>
      </w:pPr>
      <w:r>
        <w:rPr>
          <w:rFonts w:hint="eastAsia" w:ascii="楷体" w:hAnsi="楷体" w:eastAsia="楷体" w:cs="楷体"/>
        </w:rPr>
        <w:t>镇</w:t>
      </w:r>
      <w:r>
        <w:rPr>
          <w:rFonts w:hint="eastAsia" w:ascii="楷体" w:hAnsi="楷体" w:eastAsia="楷体" w:cs="楷体"/>
          <w:lang w:val="en-US" w:eastAsia="zh-CN"/>
        </w:rPr>
        <w:t>指挥部职责</w:t>
      </w:r>
    </w:p>
    <w:p>
      <w:pPr>
        <w:bidi w:val="0"/>
        <w:rPr>
          <w:rFonts w:hint="default" w:ascii="仿宋" w:hAnsi="仿宋" w:eastAsia="仿宋" w:cs="仿宋"/>
          <w:lang w:val="en-US" w:eastAsia="zh-CN"/>
        </w:rPr>
      </w:pPr>
      <w:r>
        <w:rPr>
          <w:rFonts w:hint="default" w:ascii="仿宋" w:hAnsi="仿宋" w:eastAsia="仿宋" w:cs="仿宋"/>
          <w:lang w:val="en-US" w:eastAsia="zh-CN"/>
        </w:rPr>
        <w:t>（1）贯彻落实</w:t>
      </w:r>
      <w:r>
        <w:rPr>
          <w:rFonts w:hint="eastAsia" w:ascii="仿宋" w:hAnsi="仿宋" w:eastAsia="仿宋" w:cs="仿宋"/>
          <w:lang w:val="en-US" w:eastAsia="zh-CN"/>
        </w:rPr>
        <w:t>上级</w:t>
      </w:r>
      <w:r>
        <w:rPr>
          <w:rFonts w:hint="default" w:ascii="仿宋" w:hAnsi="仿宋" w:eastAsia="仿宋" w:cs="仿宋"/>
          <w:lang w:val="en-US" w:eastAsia="zh-CN"/>
        </w:rPr>
        <w:t>关于</w:t>
      </w:r>
      <w:r>
        <w:rPr>
          <w:rFonts w:hint="eastAsia" w:ascii="仿宋" w:hAnsi="仿宋" w:eastAsia="仿宋" w:cs="仿宋"/>
          <w:lang w:val="en-US" w:eastAsia="zh-CN"/>
        </w:rPr>
        <w:t>森林防灭火</w:t>
      </w:r>
      <w:r>
        <w:rPr>
          <w:rFonts w:hint="default" w:ascii="仿宋" w:hAnsi="仿宋" w:eastAsia="仿宋" w:cs="仿宋"/>
          <w:lang w:val="en-US" w:eastAsia="zh-CN"/>
        </w:rPr>
        <w:t>工作的决策部署，对全镇</w:t>
      </w:r>
      <w:r>
        <w:rPr>
          <w:rFonts w:hint="eastAsia" w:ascii="仿宋" w:hAnsi="仿宋" w:eastAsia="仿宋" w:cs="仿宋"/>
          <w:lang w:val="en-US" w:eastAsia="zh-CN"/>
        </w:rPr>
        <w:t>森林防灭火</w:t>
      </w:r>
      <w:r>
        <w:rPr>
          <w:rFonts w:hint="default" w:ascii="仿宋" w:hAnsi="仿宋" w:eastAsia="仿宋" w:cs="仿宋"/>
          <w:lang w:val="en-US" w:eastAsia="zh-CN"/>
        </w:rPr>
        <w:t>工作实行统一决策、统一指挥、统一调度。</w:t>
      </w:r>
    </w:p>
    <w:p>
      <w:pPr>
        <w:bidi w:val="0"/>
        <w:rPr>
          <w:rFonts w:hint="default" w:ascii="仿宋" w:hAnsi="仿宋" w:eastAsia="仿宋" w:cs="仿宋"/>
          <w:lang w:val="en-US" w:eastAsia="zh-CN"/>
        </w:rPr>
      </w:pPr>
      <w:r>
        <w:rPr>
          <w:rFonts w:hint="default" w:ascii="仿宋" w:hAnsi="仿宋" w:eastAsia="仿宋" w:cs="仿宋"/>
          <w:lang w:val="en-US" w:eastAsia="zh-CN"/>
        </w:rPr>
        <w:t>（2）按照上级的</w:t>
      </w:r>
      <w:r>
        <w:rPr>
          <w:rFonts w:hint="eastAsia" w:ascii="仿宋" w:hAnsi="仿宋" w:eastAsia="仿宋" w:cs="仿宋"/>
          <w:lang w:val="en-US" w:eastAsia="zh-CN"/>
        </w:rPr>
        <w:t>森林防灭火</w:t>
      </w:r>
      <w:r>
        <w:rPr>
          <w:rFonts w:hint="default" w:ascii="仿宋" w:hAnsi="仿宋" w:eastAsia="仿宋" w:cs="仿宋"/>
          <w:lang w:val="en-US" w:eastAsia="zh-CN"/>
        </w:rPr>
        <w:t>政策及相关规章制度，依法组织实施，并指导督促各</w:t>
      </w:r>
      <w:r>
        <w:rPr>
          <w:rFonts w:hint="eastAsia" w:ascii="仿宋" w:hAnsi="仿宋" w:eastAsia="仿宋" w:cs="仿宋"/>
          <w:lang w:val="en-US" w:eastAsia="zh-CN"/>
        </w:rPr>
        <w:t>村</w:t>
      </w:r>
      <w:r>
        <w:rPr>
          <w:rFonts w:hint="default" w:ascii="仿宋" w:hAnsi="仿宋" w:eastAsia="仿宋" w:cs="仿宋"/>
          <w:lang w:val="en-US" w:eastAsia="zh-CN"/>
        </w:rPr>
        <w:t>编制实施预案。</w:t>
      </w:r>
    </w:p>
    <w:p>
      <w:pPr>
        <w:bidi w:val="0"/>
        <w:rPr>
          <w:rFonts w:hint="default" w:ascii="仿宋" w:hAnsi="仿宋" w:eastAsia="仿宋" w:cs="仿宋"/>
          <w:lang w:val="en-US" w:eastAsia="zh-CN"/>
        </w:rPr>
      </w:pPr>
      <w:r>
        <w:rPr>
          <w:rFonts w:hint="default" w:ascii="仿宋" w:hAnsi="仿宋" w:eastAsia="仿宋" w:cs="仿宋"/>
          <w:lang w:val="en-US" w:eastAsia="zh-CN"/>
        </w:rPr>
        <w:t>（3）及时调整充实镇</w:t>
      </w:r>
      <w:r>
        <w:rPr>
          <w:rFonts w:hint="eastAsia" w:ascii="仿宋" w:hAnsi="仿宋" w:eastAsia="仿宋" w:cs="仿宋"/>
          <w:lang w:val="en-US" w:eastAsia="zh-CN"/>
        </w:rPr>
        <w:t>指挥部</w:t>
      </w:r>
      <w:r>
        <w:rPr>
          <w:rFonts w:hint="default" w:ascii="仿宋" w:hAnsi="仿宋" w:eastAsia="仿宋" w:cs="仿宋"/>
          <w:lang w:val="en-US" w:eastAsia="zh-CN"/>
        </w:rPr>
        <w:t>组成单位和人员，强化决策部署、指挥调度、协调指导作用。指导建立健全镇、村</w:t>
      </w:r>
      <w:r>
        <w:rPr>
          <w:rFonts w:hint="eastAsia" w:ascii="仿宋" w:hAnsi="仿宋" w:eastAsia="仿宋" w:cs="仿宋"/>
          <w:lang w:val="en-US" w:eastAsia="zh-CN"/>
        </w:rPr>
        <w:t>森林防火</w:t>
      </w:r>
      <w:r>
        <w:rPr>
          <w:rFonts w:hint="default" w:ascii="仿宋" w:hAnsi="仿宋" w:eastAsia="仿宋" w:cs="仿宋"/>
          <w:lang w:val="en-US" w:eastAsia="zh-CN"/>
        </w:rPr>
        <w:t>工作体系。</w:t>
      </w:r>
    </w:p>
    <w:p>
      <w:pPr>
        <w:bidi w:val="0"/>
        <w:rPr>
          <w:rFonts w:hint="default" w:ascii="仿宋" w:hAnsi="仿宋" w:eastAsia="仿宋" w:cs="仿宋"/>
          <w:lang w:val="en-US" w:eastAsia="zh-CN"/>
        </w:rPr>
      </w:pPr>
      <w:r>
        <w:rPr>
          <w:rFonts w:hint="default" w:ascii="仿宋" w:hAnsi="仿宋" w:eastAsia="仿宋" w:cs="仿宋"/>
          <w:lang w:val="en-US" w:eastAsia="zh-CN"/>
        </w:rPr>
        <w:t>（4）督促镇直各单位严格落实</w:t>
      </w:r>
      <w:r>
        <w:rPr>
          <w:rFonts w:hint="eastAsia" w:ascii="仿宋" w:hAnsi="仿宋" w:eastAsia="仿宋" w:cs="仿宋"/>
          <w:lang w:val="en-US" w:eastAsia="zh-CN"/>
        </w:rPr>
        <w:t>森林防灭火</w:t>
      </w:r>
      <w:r>
        <w:rPr>
          <w:rFonts w:hint="default" w:ascii="仿宋" w:hAnsi="仿宋" w:eastAsia="仿宋" w:cs="仿宋"/>
          <w:lang w:val="en-US" w:eastAsia="zh-CN"/>
        </w:rPr>
        <w:t>重大决策部署。</w:t>
      </w:r>
    </w:p>
    <w:p>
      <w:pPr>
        <w:bidi w:val="0"/>
        <w:rPr>
          <w:rFonts w:hint="default" w:ascii="仿宋" w:hAnsi="仿宋" w:eastAsia="仿宋" w:cs="仿宋"/>
          <w:lang w:val="en-US" w:eastAsia="zh-CN"/>
        </w:rPr>
      </w:pPr>
      <w:r>
        <w:rPr>
          <w:rFonts w:hint="default" w:ascii="仿宋" w:hAnsi="仿宋" w:eastAsia="仿宋" w:cs="仿宋"/>
          <w:lang w:val="en-US" w:eastAsia="zh-CN"/>
        </w:rPr>
        <w:t>（5）宣布启动、调整或终止镇</w:t>
      </w:r>
      <w:r>
        <w:rPr>
          <w:rFonts w:hint="eastAsia" w:ascii="仿宋" w:hAnsi="仿宋" w:eastAsia="仿宋" w:cs="仿宋"/>
          <w:lang w:val="en-US" w:eastAsia="zh-CN"/>
        </w:rPr>
        <w:t>指挥部</w:t>
      </w:r>
      <w:r>
        <w:rPr>
          <w:rFonts w:hint="default" w:ascii="仿宋" w:hAnsi="仿宋" w:eastAsia="仿宋" w:cs="仿宋"/>
          <w:lang w:val="en-US" w:eastAsia="zh-CN"/>
        </w:rPr>
        <w:t>应急响应，组织、指挥和协调全镇</w:t>
      </w:r>
      <w:r>
        <w:rPr>
          <w:rFonts w:hint="eastAsia" w:ascii="仿宋" w:hAnsi="仿宋" w:eastAsia="仿宋" w:cs="仿宋"/>
          <w:lang w:val="en-US" w:eastAsia="zh-CN"/>
        </w:rPr>
        <w:t>森林防火</w:t>
      </w:r>
      <w:r>
        <w:rPr>
          <w:rFonts w:hint="default" w:ascii="仿宋" w:hAnsi="仿宋" w:eastAsia="仿宋" w:cs="仿宋"/>
          <w:lang w:val="en-US" w:eastAsia="zh-CN"/>
        </w:rPr>
        <w:t>和抢险救灾工作，依法发布全镇灾情。</w:t>
      </w:r>
    </w:p>
    <w:p>
      <w:pPr>
        <w:bidi w:val="0"/>
        <w:rPr>
          <w:rFonts w:hint="default" w:ascii="仿宋" w:hAnsi="仿宋" w:eastAsia="仿宋" w:cs="仿宋"/>
          <w:lang w:val="en-US" w:eastAsia="zh-CN"/>
        </w:rPr>
      </w:pPr>
      <w:r>
        <w:rPr>
          <w:rFonts w:hint="default" w:ascii="仿宋" w:hAnsi="仿宋" w:eastAsia="仿宋" w:cs="仿宋"/>
          <w:lang w:val="en-US" w:eastAsia="zh-CN"/>
        </w:rPr>
        <w:t>（6）负责</w:t>
      </w:r>
      <w:r>
        <w:rPr>
          <w:rFonts w:hint="eastAsia" w:ascii="仿宋" w:hAnsi="仿宋" w:eastAsia="仿宋" w:cs="仿宋"/>
          <w:lang w:val="en-US" w:eastAsia="zh-CN"/>
        </w:rPr>
        <w:t>森林防灭火</w:t>
      </w:r>
      <w:r>
        <w:rPr>
          <w:rFonts w:hint="default" w:ascii="仿宋" w:hAnsi="仿宋" w:eastAsia="仿宋" w:cs="仿宋"/>
          <w:lang w:val="en-US" w:eastAsia="zh-CN"/>
        </w:rPr>
        <w:t>应急抢险救灾经费和物资统筹管理，指挥调度各类抢险队伍开展抢险工作。</w:t>
      </w:r>
    </w:p>
    <w:p>
      <w:pPr>
        <w:bidi w:val="0"/>
        <w:rPr>
          <w:rFonts w:hint="default" w:ascii="仿宋" w:hAnsi="仿宋" w:eastAsia="仿宋" w:cs="仿宋"/>
          <w:lang w:val="en-US" w:eastAsia="zh-CN"/>
        </w:rPr>
      </w:pPr>
      <w:r>
        <w:rPr>
          <w:rFonts w:hint="default" w:ascii="仿宋" w:hAnsi="仿宋" w:eastAsia="仿宋" w:cs="仿宋"/>
          <w:lang w:val="en-US" w:eastAsia="zh-CN"/>
        </w:rPr>
        <w:t>（7）承办</w:t>
      </w:r>
      <w:r>
        <w:rPr>
          <w:rFonts w:hint="eastAsia" w:ascii="仿宋" w:hAnsi="仿宋" w:eastAsia="仿宋" w:cs="仿宋"/>
          <w:lang w:val="en-US" w:eastAsia="zh-CN"/>
        </w:rPr>
        <w:t>上级</w:t>
      </w:r>
      <w:r>
        <w:rPr>
          <w:rFonts w:hint="default" w:ascii="仿宋" w:hAnsi="仿宋" w:eastAsia="仿宋" w:cs="仿宋"/>
          <w:lang w:val="en-US" w:eastAsia="zh-CN"/>
        </w:rPr>
        <w:t>交办</w:t>
      </w:r>
      <w:r>
        <w:rPr>
          <w:rFonts w:hint="eastAsia" w:ascii="仿宋" w:hAnsi="仿宋" w:eastAsia="仿宋" w:cs="仿宋"/>
          <w:lang w:val="en-US" w:eastAsia="zh-CN"/>
        </w:rPr>
        <w:t>的其他工作</w:t>
      </w:r>
      <w:r>
        <w:rPr>
          <w:rFonts w:hint="default" w:ascii="仿宋" w:hAnsi="仿宋" w:eastAsia="仿宋" w:cs="仿宋"/>
          <w:lang w:val="en-US" w:eastAsia="zh-CN"/>
        </w:rPr>
        <w:t>。</w:t>
      </w:r>
    </w:p>
    <w:p>
      <w:pPr>
        <w:pStyle w:val="6"/>
        <w:bidi w:val="0"/>
        <w:rPr>
          <w:rFonts w:hint="default" w:ascii="楷体" w:hAnsi="楷体" w:eastAsia="楷体" w:cs="楷体"/>
          <w:lang w:val="en-US" w:eastAsia="zh-CN"/>
        </w:rPr>
      </w:pPr>
      <w:r>
        <w:rPr>
          <w:rFonts w:hint="eastAsia" w:ascii="楷体" w:hAnsi="楷体" w:eastAsia="楷体" w:cs="楷体"/>
          <w:lang w:val="en-US" w:eastAsia="zh-CN"/>
        </w:rPr>
        <w:t>指挥部各成员单位职责</w:t>
      </w:r>
    </w:p>
    <w:p>
      <w:pPr>
        <w:bidi w:val="0"/>
        <w:rPr>
          <w:rFonts w:hint="default" w:ascii="仿宋" w:hAnsi="仿宋" w:eastAsia="仿宋" w:cs="仿宋"/>
          <w:lang w:val="en-US" w:eastAsia="zh-CN"/>
        </w:rPr>
      </w:pPr>
      <w:r>
        <w:rPr>
          <w:rFonts w:hint="eastAsia" w:ascii="仿宋" w:hAnsi="仿宋" w:eastAsia="仿宋" w:cs="仿宋"/>
          <w:lang w:val="en-US" w:eastAsia="zh-CN"/>
        </w:rPr>
        <w:t>镇</w:t>
      </w:r>
      <w:r>
        <w:rPr>
          <w:rFonts w:hint="default" w:ascii="仿宋" w:hAnsi="仿宋" w:eastAsia="仿宋" w:cs="仿宋"/>
          <w:lang w:val="en-US" w:eastAsia="zh-CN"/>
        </w:rPr>
        <w:t>林业</w:t>
      </w:r>
      <w:r>
        <w:rPr>
          <w:rFonts w:hint="eastAsia" w:ascii="仿宋" w:hAnsi="仿宋" w:eastAsia="仿宋" w:cs="仿宋"/>
          <w:lang w:val="en-US" w:eastAsia="zh-CN"/>
        </w:rPr>
        <w:t>站：</w:t>
      </w:r>
      <w:r>
        <w:rPr>
          <w:rFonts w:hint="default" w:ascii="仿宋" w:hAnsi="仿宋" w:eastAsia="仿宋" w:cs="仿宋"/>
          <w:lang w:val="en-US" w:eastAsia="zh-CN"/>
        </w:rPr>
        <w:t>负责森林火灾预防相关工作，指导开展日常检查督导、防火巡护、火源管理、宣传教育、防火设施建设，</w:t>
      </w:r>
      <w:r>
        <w:rPr>
          <w:rFonts w:hint="eastAsia" w:ascii="仿宋" w:hAnsi="仿宋" w:eastAsia="仿宋" w:cs="仿宋"/>
          <w:lang w:val="en-US" w:eastAsia="zh-CN"/>
        </w:rPr>
        <w:t>负责全镇森林火灾信息、森林火灾数据统计汇总和上报工作；负责编制全镇森林火灾扑救、装备装具和物资保障经费，纳入政府财政预算；</w:t>
      </w:r>
      <w:r>
        <w:rPr>
          <w:rFonts w:hint="default" w:ascii="仿宋" w:hAnsi="仿宋" w:eastAsia="仿宋" w:cs="仿宋"/>
          <w:lang w:val="en-US" w:eastAsia="zh-CN"/>
        </w:rPr>
        <w:t>牵头开展森林火险隐患排查治理，负责火情报告、初起火扑救等早期处置工作，依法协助开展火案侦破工作并负责森林火灾行政案件的查处工作等。</w:t>
      </w:r>
    </w:p>
    <w:p>
      <w:pPr>
        <w:bidi w:val="0"/>
        <w:rPr>
          <w:rFonts w:hint="default" w:ascii="仿宋" w:hAnsi="仿宋" w:eastAsia="仿宋" w:cs="仿宋"/>
          <w:lang w:val="en-US" w:eastAsia="zh-CN"/>
        </w:rPr>
      </w:pPr>
      <w:r>
        <w:rPr>
          <w:rFonts w:hint="eastAsia" w:ascii="仿宋" w:hAnsi="仿宋" w:eastAsia="仿宋" w:cs="仿宋"/>
          <w:lang w:val="en-US" w:eastAsia="zh-CN"/>
        </w:rPr>
        <w:t>镇</w:t>
      </w:r>
      <w:r>
        <w:rPr>
          <w:rFonts w:hint="default" w:ascii="仿宋" w:hAnsi="仿宋" w:eastAsia="仿宋" w:cs="仿宋"/>
          <w:lang w:val="en-US" w:eastAsia="zh-CN"/>
        </w:rPr>
        <w:t>人武部</w:t>
      </w:r>
      <w:r>
        <w:rPr>
          <w:rFonts w:hint="eastAsia" w:ascii="仿宋" w:hAnsi="仿宋" w:eastAsia="仿宋" w:cs="仿宋"/>
          <w:lang w:val="en-US" w:eastAsia="zh-CN"/>
        </w:rPr>
        <w:t>：</w:t>
      </w:r>
      <w:r>
        <w:rPr>
          <w:rFonts w:hint="default" w:ascii="仿宋" w:hAnsi="仿宋" w:eastAsia="仿宋" w:cs="仿宋"/>
          <w:lang w:val="en-US" w:eastAsia="zh-CN"/>
        </w:rPr>
        <w:t>协助</w:t>
      </w:r>
      <w:r>
        <w:rPr>
          <w:rFonts w:hint="eastAsia" w:ascii="仿宋" w:hAnsi="仿宋" w:eastAsia="仿宋" w:cs="仿宋"/>
          <w:lang w:val="en-US" w:eastAsia="zh-CN"/>
        </w:rPr>
        <w:t>指挥长</w:t>
      </w:r>
      <w:r>
        <w:rPr>
          <w:rFonts w:hint="default" w:ascii="仿宋" w:hAnsi="仿宋" w:eastAsia="仿宋" w:cs="仿宋"/>
          <w:lang w:val="en-US" w:eastAsia="zh-CN"/>
        </w:rPr>
        <w:t>协调</w:t>
      </w:r>
      <w:r>
        <w:rPr>
          <w:rFonts w:hint="eastAsia" w:ascii="仿宋" w:hAnsi="仿宋" w:eastAsia="仿宋" w:cs="仿宋"/>
          <w:lang w:val="en-US" w:eastAsia="zh-CN"/>
        </w:rPr>
        <w:t>民兵队伍</w:t>
      </w:r>
      <w:r>
        <w:rPr>
          <w:rFonts w:hint="default" w:ascii="仿宋" w:hAnsi="仿宋" w:eastAsia="仿宋" w:cs="仿宋"/>
          <w:lang w:val="en-US" w:eastAsia="zh-CN"/>
        </w:rPr>
        <w:t>参与森林火灾的扑救工作，参加营救群众、转移公私财产等工作。</w:t>
      </w:r>
    </w:p>
    <w:p>
      <w:pPr>
        <w:bidi w:val="0"/>
        <w:rPr>
          <w:rFonts w:hint="default" w:ascii="仿宋" w:hAnsi="仿宋" w:eastAsia="仿宋" w:cs="仿宋"/>
          <w:lang w:val="en-US" w:eastAsia="zh-CN"/>
        </w:rPr>
      </w:pPr>
      <w:r>
        <w:rPr>
          <w:rFonts w:hint="eastAsia" w:ascii="仿宋" w:hAnsi="仿宋" w:eastAsia="仿宋" w:cs="仿宋"/>
          <w:lang w:val="en-US" w:eastAsia="zh-CN"/>
        </w:rPr>
        <w:t>派出所</w:t>
      </w:r>
      <w:r>
        <w:rPr>
          <w:rFonts w:hint="default" w:ascii="仿宋" w:hAnsi="仿宋" w:eastAsia="仿宋" w:cs="仿宋"/>
          <w:lang w:val="en-US" w:eastAsia="zh-CN"/>
        </w:rPr>
        <w:t>：组织对森林火灾造成的社会治安和稳定问题进行预判，并协同有关部门做好防范处置工作；负责开展森林火灾案件的火场警戒、交通疏导、治安维护及负责依法开展火案侦破工作并负责森林火灾刑事案件查处工作，协同有关部门开展违规用火处罚工作等。</w:t>
      </w:r>
    </w:p>
    <w:p>
      <w:pPr>
        <w:bidi w:val="0"/>
        <w:rPr>
          <w:rFonts w:hint="default" w:ascii="仿宋" w:hAnsi="仿宋" w:eastAsia="仿宋" w:cs="仿宋"/>
          <w:lang w:val="en-US" w:eastAsia="zh-CN"/>
        </w:rPr>
      </w:pPr>
      <w:r>
        <w:rPr>
          <w:rFonts w:hint="eastAsia" w:ascii="仿宋" w:hAnsi="仿宋" w:eastAsia="仿宋" w:cs="仿宋"/>
          <w:lang w:val="en-US" w:eastAsia="zh-CN"/>
        </w:rPr>
        <w:t>镇宣教办</w:t>
      </w:r>
      <w:r>
        <w:rPr>
          <w:rFonts w:hint="default" w:ascii="仿宋" w:hAnsi="仿宋" w:eastAsia="仿宋" w:cs="仿宋"/>
          <w:lang w:val="en-US" w:eastAsia="zh-CN"/>
        </w:rPr>
        <w:t>：指导</w:t>
      </w:r>
      <w:r>
        <w:rPr>
          <w:rFonts w:hint="eastAsia" w:ascii="仿宋" w:hAnsi="仿宋" w:eastAsia="仿宋" w:cs="仿宋"/>
          <w:lang w:val="en-US" w:eastAsia="zh-CN"/>
        </w:rPr>
        <w:t>镇直相关单位</w:t>
      </w:r>
      <w:r>
        <w:rPr>
          <w:rFonts w:hint="default" w:ascii="仿宋" w:hAnsi="仿宋" w:eastAsia="仿宋" w:cs="仿宋"/>
          <w:lang w:val="en-US" w:eastAsia="zh-CN"/>
        </w:rPr>
        <w:t>在各媒体做好森林防灭火政策解读和</w:t>
      </w:r>
      <w:r>
        <w:rPr>
          <w:rFonts w:hint="eastAsia" w:ascii="仿宋" w:hAnsi="仿宋" w:eastAsia="仿宋" w:cs="仿宋"/>
          <w:lang w:val="en-US" w:eastAsia="zh-CN"/>
        </w:rPr>
        <w:t>防火</w:t>
      </w:r>
      <w:r>
        <w:rPr>
          <w:rFonts w:hint="default" w:ascii="仿宋" w:hAnsi="仿宋" w:eastAsia="仿宋" w:cs="仿宋"/>
          <w:lang w:val="en-US" w:eastAsia="zh-CN"/>
        </w:rPr>
        <w:t>宣传；指导做好突发事件信息发布</w:t>
      </w:r>
      <w:r>
        <w:rPr>
          <w:rFonts w:hint="eastAsia" w:ascii="仿宋" w:hAnsi="仿宋" w:eastAsia="仿宋" w:cs="仿宋"/>
          <w:lang w:val="en-US" w:eastAsia="zh-CN"/>
        </w:rPr>
        <w:t>与舆论引导</w:t>
      </w:r>
      <w:r>
        <w:rPr>
          <w:rFonts w:hint="default" w:ascii="仿宋" w:hAnsi="仿宋" w:eastAsia="仿宋" w:cs="仿宋"/>
          <w:lang w:val="en-US" w:eastAsia="zh-CN"/>
        </w:rPr>
        <w:t>；指导有关部门开展森林防灭火知识宣传教育。</w:t>
      </w:r>
      <w:r>
        <w:rPr>
          <w:rFonts w:hint="eastAsia" w:ascii="仿宋" w:hAnsi="仿宋" w:eastAsia="仿宋" w:cs="仿宋"/>
          <w:lang w:val="en-US" w:eastAsia="zh-CN"/>
        </w:rPr>
        <w:t>配合县委宣传部、网信办做好舆情处理</w:t>
      </w:r>
      <w:r>
        <w:rPr>
          <w:rFonts w:hint="default" w:ascii="仿宋" w:hAnsi="仿宋" w:eastAsia="仿宋" w:cs="仿宋"/>
          <w:lang w:val="en-US" w:eastAsia="zh-CN"/>
        </w:rPr>
        <w:t>。</w:t>
      </w:r>
    </w:p>
    <w:p>
      <w:pPr>
        <w:bidi w:val="0"/>
        <w:rPr>
          <w:rFonts w:hint="default" w:ascii="仿宋" w:hAnsi="仿宋" w:eastAsia="仿宋" w:cs="仿宋"/>
          <w:lang w:val="en-US" w:eastAsia="zh-CN"/>
        </w:rPr>
      </w:pPr>
      <w:r>
        <w:rPr>
          <w:rFonts w:hint="eastAsia" w:ascii="仿宋" w:hAnsi="仿宋" w:eastAsia="仿宋" w:cs="仿宋"/>
          <w:lang w:val="en-US" w:eastAsia="zh-CN"/>
        </w:rPr>
        <w:t>镇</w:t>
      </w:r>
      <w:r>
        <w:rPr>
          <w:rFonts w:hint="default" w:ascii="仿宋" w:hAnsi="仿宋" w:eastAsia="仿宋" w:cs="仿宋"/>
          <w:lang w:val="en-US" w:eastAsia="zh-CN"/>
        </w:rPr>
        <w:t>民政</w:t>
      </w:r>
      <w:r>
        <w:rPr>
          <w:rFonts w:hint="eastAsia" w:ascii="仿宋" w:hAnsi="仿宋" w:eastAsia="仿宋" w:cs="仿宋"/>
          <w:lang w:val="en-US" w:eastAsia="zh-CN"/>
        </w:rPr>
        <w:t>办</w:t>
      </w:r>
      <w:r>
        <w:rPr>
          <w:rFonts w:hint="default" w:ascii="仿宋" w:hAnsi="仿宋" w:eastAsia="仿宋" w:cs="仿宋"/>
          <w:lang w:val="en-US" w:eastAsia="zh-CN"/>
        </w:rPr>
        <w:t>：负责做好</w:t>
      </w:r>
      <w:r>
        <w:rPr>
          <w:rFonts w:hint="eastAsia" w:ascii="仿宋" w:hAnsi="仿宋" w:eastAsia="仿宋" w:cs="仿宋"/>
          <w:lang w:val="en-US" w:eastAsia="zh-CN"/>
        </w:rPr>
        <w:t>辖区内</w:t>
      </w:r>
      <w:r>
        <w:rPr>
          <w:rFonts w:hint="default" w:ascii="仿宋" w:hAnsi="仿宋" w:eastAsia="仿宋" w:cs="仿宋"/>
          <w:lang w:val="en-US" w:eastAsia="zh-CN"/>
        </w:rPr>
        <w:t>陵园</w:t>
      </w:r>
      <w:r>
        <w:rPr>
          <w:rFonts w:hint="eastAsia" w:ascii="仿宋" w:hAnsi="仿宋" w:eastAsia="仿宋" w:cs="仿宋"/>
          <w:lang w:val="en-US" w:eastAsia="zh-CN"/>
        </w:rPr>
        <w:t>坟墓</w:t>
      </w:r>
      <w:r>
        <w:rPr>
          <w:rFonts w:hint="default" w:ascii="仿宋" w:hAnsi="仿宋" w:eastAsia="仿宋" w:cs="仿宋"/>
          <w:lang w:val="en-US" w:eastAsia="zh-CN"/>
        </w:rPr>
        <w:t>的森林防火宣传和管理工作；协助开展对因森林火灾造成生活困难的群众进行灾后生活救助。</w:t>
      </w:r>
    </w:p>
    <w:p>
      <w:pPr>
        <w:bidi w:val="0"/>
        <w:rPr>
          <w:rFonts w:hint="default" w:ascii="仿宋" w:hAnsi="仿宋" w:eastAsia="仿宋" w:cs="仿宋"/>
          <w:lang w:val="en-US" w:eastAsia="zh-CN"/>
        </w:rPr>
      </w:pPr>
      <w:r>
        <w:rPr>
          <w:rFonts w:hint="eastAsia" w:ascii="仿宋" w:hAnsi="仿宋" w:eastAsia="仿宋" w:cs="仿宋"/>
          <w:lang w:val="en-US" w:eastAsia="zh-CN"/>
        </w:rPr>
        <w:t>镇农业站：负责做好农事用火安全的宣传、预防和管理工作。</w:t>
      </w:r>
    </w:p>
    <w:p>
      <w:pPr>
        <w:bidi w:val="0"/>
        <w:rPr>
          <w:rFonts w:hint="eastAsia" w:ascii="仿宋" w:hAnsi="仿宋" w:eastAsia="仿宋" w:cs="仿宋"/>
          <w:lang w:val="en-US" w:eastAsia="zh-CN"/>
        </w:rPr>
      </w:pPr>
      <w:r>
        <w:rPr>
          <w:rFonts w:hint="eastAsia" w:ascii="仿宋" w:hAnsi="仿宋" w:eastAsia="仿宋" w:cs="仿宋"/>
          <w:lang w:val="en-US" w:eastAsia="zh-CN"/>
        </w:rPr>
        <w:t>镇卫健办：负责组织开展森林火灾紧急医疗卫生救援，协调火灾医疗机构参与医疗救护工作，做好受伤人员的救治、卫生防疫工作。</w:t>
      </w:r>
    </w:p>
    <w:p>
      <w:pPr>
        <w:bidi w:val="0"/>
        <w:rPr>
          <w:rFonts w:hint="default" w:ascii="仿宋" w:hAnsi="仿宋" w:eastAsia="仿宋" w:cs="仿宋"/>
          <w:lang w:val="en-US" w:eastAsia="zh-CN"/>
        </w:rPr>
      </w:pPr>
      <w:r>
        <w:rPr>
          <w:rFonts w:hint="eastAsia" w:ascii="仿宋" w:hAnsi="仿宋" w:eastAsia="仿宋" w:cs="仿宋"/>
          <w:lang w:val="en-US" w:eastAsia="zh-CN"/>
        </w:rPr>
        <w:t>各村：负责火灾信息报告，第一时间组织扑火力量，科学扑救森林火灾；做好扑救队伍的向导和后勤保障工作；组织做好抢险救灾、人员转移和安置工作；加强本辖区内单位和群众森林防火基本知识普及、森林火灾预防等宣传教育和培训工作，增强群众自觉防火意识和自我保护能力；协助有关部门开展森林火灾案件调查。</w:t>
      </w:r>
    </w:p>
    <w:p>
      <w:pPr>
        <w:pStyle w:val="6"/>
        <w:bidi w:val="0"/>
        <w:rPr>
          <w:rFonts w:hint="eastAsia" w:ascii="楷体" w:hAnsi="楷体" w:eastAsia="楷体" w:cs="楷体"/>
          <w:lang w:val="en-US" w:eastAsia="zh-CN"/>
        </w:rPr>
      </w:pPr>
      <w:bookmarkStart w:id="42" w:name="_Toc28088"/>
      <w:bookmarkStart w:id="43" w:name="_Toc5264"/>
      <w:r>
        <w:rPr>
          <w:rFonts w:hint="eastAsia" w:ascii="楷体" w:hAnsi="楷体" w:eastAsia="楷体" w:cs="楷体"/>
          <w:lang w:val="en-US" w:eastAsia="zh-CN"/>
        </w:rPr>
        <w:t>指挥协调</w:t>
      </w:r>
      <w:bookmarkEnd w:id="42"/>
      <w:bookmarkEnd w:id="43"/>
    </w:p>
    <w:p>
      <w:pPr>
        <w:bidi w:val="0"/>
        <w:rPr>
          <w:rFonts w:hint="eastAsia" w:ascii="仿宋" w:hAnsi="仿宋" w:eastAsia="仿宋" w:cs="仿宋"/>
          <w:lang w:val="en-US" w:eastAsia="zh-CN"/>
        </w:rPr>
      </w:pPr>
      <w:r>
        <w:rPr>
          <w:rFonts w:hint="eastAsia" w:ascii="仿宋" w:hAnsi="仿宋" w:eastAsia="仿宋" w:cs="仿宋"/>
          <w:lang w:val="en-US" w:eastAsia="zh-CN"/>
        </w:rPr>
        <w:t>在桃城镇内发生的早期森林火灾扑救由镇森林防灭火指挥部指挥，县森林防灭火指挥部指挥介入后指挥权移交县森林防灭火指挥部；较大森林火灾由县森林防灭火指挥部指挥；重大、特别重大森林火灾，由上级森林防灭火指挥部指挥，镇森林防灭火指挥部在其统一指挥下承担本行政区域内的指挥工作。</w:t>
      </w:r>
    </w:p>
    <w:p>
      <w:pPr>
        <w:pStyle w:val="4"/>
        <w:bidi w:val="0"/>
      </w:pPr>
      <w:bookmarkStart w:id="44" w:name="_Toc3090"/>
      <w:bookmarkStart w:id="45" w:name="_Toc16633"/>
      <w:r>
        <w:rPr>
          <w:rFonts w:hint="eastAsia"/>
        </w:rPr>
        <w:t>处置力量</w:t>
      </w:r>
      <w:bookmarkEnd w:id="44"/>
      <w:bookmarkEnd w:id="45"/>
    </w:p>
    <w:p>
      <w:pPr>
        <w:pStyle w:val="5"/>
        <w:bidi w:val="0"/>
        <w:rPr>
          <w:rFonts w:hint="eastAsia" w:asciiTheme="majorEastAsia" w:hAnsiTheme="majorEastAsia" w:eastAsiaTheme="majorEastAsia" w:cstheme="majorEastAsia"/>
        </w:rPr>
      </w:pPr>
      <w:bookmarkStart w:id="46" w:name="_Toc15409"/>
      <w:bookmarkStart w:id="47" w:name="_Toc19597"/>
      <w:r>
        <w:rPr>
          <w:rFonts w:hint="eastAsia" w:asciiTheme="majorEastAsia" w:hAnsiTheme="majorEastAsia" w:eastAsiaTheme="majorEastAsia" w:cstheme="majorEastAsia"/>
        </w:rPr>
        <w:t>力量编成</w:t>
      </w:r>
      <w:bookmarkEnd w:id="46"/>
      <w:bookmarkEnd w:id="47"/>
    </w:p>
    <w:p>
      <w:pPr>
        <w:bidi w:val="0"/>
        <w:rPr>
          <w:rFonts w:hint="eastAsia" w:ascii="仿宋" w:hAnsi="仿宋" w:eastAsia="仿宋" w:cs="仿宋"/>
          <w:lang w:val="en-US" w:eastAsia="zh-CN"/>
        </w:rPr>
      </w:pPr>
      <w:r>
        <w:rPr>
          <w:rFonts w:hint="eastAsia" w:ascii="仿宋" w:hAnsi="仿宋" w:eastAsia="仿宋" w:cs="仿宋"/>
          <w:lang w:val="en-US" w:eastAsia="zh-CN"/>
        </w:rPr>
        <w:t>（1）村级森林消防队伍：以森林火灾扑救为主，预防为辅，每年进行一定时间的专业训练、有组织、有保障，人员相对集中，具有较好的扑火技能、装备。在高火险期集中食宿，接到扑火任务后能在30分钟内完成集结，且出勤率不低于80%。</w:t>
      </w:r>
    </w:p>
    <w:p>
      <w:pPr>
        <w:bidi w:val="0"/>
        <w:rPr>
          <w:rFonts w:hint="eastAsia" w:ascii="仿宋" w:hAnsi="仿宋" w:eastAsia="仿宋" w:cs="仿宋"/>
          <w:lang w:val="en-US" w:eastAsia="zh-CN"/>
        </w:rPr>
      </w:pPr>
      <w:r>
        <w:rPr>
          <w:rFonts w:hint="eastAsia" w:ascii="仿宋" w:hAnsi="仿宋" w:eastAsia="仿宋" w:cs="仿宋"/>
          <w:lang w:val="en-US" w:eastAsia="zh-CN"/>
        </w:rPr>
        <w:t>（2）群众森林消防队伍： 以经过森林灭火业务知识培训的林区村中的村民为主，主要承担道路向导、运送扑火物资、提供后勤服务、参与清理和看守火场等任务。</w:t>
      </w:r>
    </w:p>
    <w:p>
      <w:pPr>
        <w:pStyle w:val="5"/>
        <w:bidi w:val="0"/>
        <w:rPr>
          <w:rFonts w:hint="eastAsia" w:asciiTheme="majorEastAsia" w:hAnsiTheme="majorEastAsia" w:eastAsiaTheme="majorEastAsia" w:cstheme="majorEastAsia"/>
        </w:rPr>
      </w:pPr>
      <w:bookmarkStart w:id="48" w:name="_Toc11652"/>
      <w:bookmarkStart w:id="49" w:name="_Toc24417"/>
      <w:r>
        <w:rPr>
          <w:rFonts w:hint="eastAsia" w:asciiTheme="majorEastAsia" w:hAnsiTheme="majorEastAsia" w:eastAsiaTheme="majorEastAsia" w:cstheme="majorEastAsia"/>
        </w:rPr>
        <w:t>力量调动</w:t>
      </w:r>
      <w:bookmarkEnd w:id="48"/>
      <w:bookmarkEnd w:id="49"/>
    </w:p>
    <w:p>
      <w:pPr>
        <w:bidi w:val="0"/>
        <w:rPr>
          <w:rFonts w:hint="eastAsia" w:ascii="仿宋" w:hAnsi="仿宋" w:eastAsia="仿宋" w:cs="仿宋"/>
          <w:lang w:val="en-US" w:eastAsia="zh-CN"/>
        </w:rPr>
      </w:pPr>
      <w:r>
        <w:rPr>
          <w:rFonts w:hint="eastAsia" w:ascii="仿宋" w:hAnsi="仿宋" w:eastAsia="仿宋" w:cs="仿宋"/>
          <w:lang w:val="en-US" w:eastAsia="zh-CN"/>
        </w:rPr>
        <w:t>根据森林火灾应对需要，坚持专业优先、专群结合、重兵扑小火、适度超量原则，就地就近调集扑救所需力量。镇、村级队伍作为第一批扑救力量，其他专业及村级队伍作为第二批扑救力量，其他队伍根据需要调集。</w:t>
      </w:r>
    </w:p>
    <w:p>
      <w:pPr>
        <w:pStyle w:val="4"/>
        <w:bidi w:val="0"/>
      </w:pPr>
      <w:bookmarkStart w:id="50" w:name="_Toc13267"/>
      <w:bookmarkStart w:id="51" w:name="_Toc22652"/>
      <w:r>
        <w:t>预警</w:t>
      </w:r>
      <w:r>
        <w:rPr>
          <w:rFonts w:hint="eastAsia" w:ascii="黑体" w:hAnsi="黑体" w:cs="黑体"/>
          <w:bCs w:val="0"/>
          <w:sz w:val="32"/>
          <w:szCs w:val="36"/>
        </w:rPr>
        <w:t>和信息报告</w:t>
      </w:r>
      <w:bookmarkEnd w:id="50"/>
      <w:bookmarkEnd w:id="51"/>
    </w:p>
    <w:p>
      <w:pPr>
        <w:pStyle w:val="5"/>
        <w:bidi w:val="0"/>
        <w:rPr>
          <w:rFonts w:hint="eastAsia" w:asciiTheme="majorEastAsia" w:hAnsiTheme="majorEastAsia" w:eastAsiaTheme="majorEastAsia" w:cstheme="majorEastAsia"/>
          <w:lang w:val="en-US" w:eastAsia="zh-CN"/>
        </w:rPr>
      </w:pPr>
      <w:bookmarkStart w:id="52" w:name="_Toc8599"/>
      <w:bookmarkStart w:id="53" w:name="_Toc13307"/>
      <w:r>
        <w:rPr>
          <w:rFonts w:hint="eastAsia" w:asciiTheme="majorEastAsia" w:hAnsiTheme="majorEastAsia" w:eastAsiaTheme="majorEastAsia" w:cstheme="majorEastAsia"/>
          <w:lang w:val="en-US" w:eastAsia="zh-CN"/>
        </w:rPr>
        <w:t>预防</w:t>
      </w:r>
      <w:bookmarkEnd w:id="52"/>
      <w:bookmarkEnd w:id="53"/>
    </w:p>
    <w:p>
      <w:pPr>
        <w:bidi w:val="0"/>
        <w:rPr>
          <w:rFonts w:hint="eastAsia" w:ascii="仿宋" w:hAnsi="仿宋" w:eastAsia="仿宋" w:cs="仿宋"/>
          <w:lang w:val="en-US" w:eastAsia="zh-CN"/>
        </w:rPr>
      </w:pPr>
      <w:r>
        <w:rPr>
          <w:rFonts w:hint="eastAsia" w:ascii="仿宋" w:hAnsi="仿宋" w:eastAsia="仿宋" w:cs="仿宋"/>
          <w:lang w:val="en-US" w:eastAsia="zh-CN"/>
        </w:rPr>
        <w:t>（1）重点防火期及重大活动期间内，实行24小时领导带班值班制度，确保通信畅通。</w:t>
      </w:r>
    </w:p>
    <w:p>
      <w:pPr>
        <w:bidi w:val="0"/>
        <w:rPr>
          <w:rFonts w:hint="eastAsia" w:ascii="仿宋" w:hAnsi="仿宋" w:eastAsia="仿宋" w:cs="仿宋"/>
          <w:lang w:val="en-US" w:eastAsia="zh-CN"/>
        </w:rPr>
      </w:pPr>
      <w:r>
        <w:rPr>
          <w:rFonts w:hint="eastAsia" w:ascii="仿宋" w:hAnsi="仿宋" w:eastAsia="仿宋" w:cs="仿宋"/>
          <w:lang w:val="en-US" w:eastAsia="zh-CN"/>
        </w:rPr>
        <w:t>（2）在防火期内，要安排护林员，全天候巡山护林，全面监控林区野外火源，消除火灾隐患，组建村级森林消防队，并按要求进行培训和演练。</w:t>
      </w:r>
    </w:p>
    <w:p>
      <w:pPr>
        <w:bidi w:val="0"/>
        <w:rPr>
          <w:rFonts w:hint="eastAsia" w:ascii="仿宋" w:hAnsi="仿宋" w:eastAsia="仿宋" w:cs="仿宋"/>
          <w:lang w:val="en-US" w:eastAsia="zh-CN"/>
        </w:rPr>
      </w:pPr>
      <w:r>
        <w:rPr>
          <w:rFonts w:hint="eastAsia" w:ascii="仿宋" w:hAnsi="仿宋" w:eastAsia="仿宋" w:cs="仿宋"/>
          <w:lang w:val="en-US" w:eastAsia="zh-CN"/>
        </w:rPr>
        <w:t>（3）在森林高火险期，严禁一切野外用火。做好防火期火源管理工作，严禁火源进入林区，加强山林管理，一旦在林区发现火情，将进行严肃查处，并按相关法律法规执行，对情节严重或造成严重后果者，移交公安机关处置。</w:t>
      </w:r>
    </w:p>
    <w:p>
      <w:pPr>
        <w:bidi w:val="0"/>
        <w:rPr>
          <w:rFonts w:hint="eastAsia" w:ascii="仿宋" w:hAnsi="仿宋" w:eastAsia="仿宋" w:cs="仿宋"/>
          <w:lang w:val="en-US" w:eastAsia="zh-CN"/>
        </w:rPr>
      </w:pPr>
      <w:r>
        <w:rPr>
          <w:rFonts w:hint="eastAsia" w:ascii="仿宋" w:hAnsi="仿宋" w:eastAsia="仿宋" w:cs="仿宋"/>
          <w:lang w:val="en-US" w:eastAsia="zh-CN"/>
        </w:rPr>
        <w:t>（4）加大森林防火宣传教育力度，不断增强广大群众的森林防火意识。</w:t>
      </w:r>
    </w:p>
    <w:p>
      <w:pPr>
        <w:pStyle w:val="5"/>
        <w:bidi w:val="0"/>
        <w:rPr>
          <w:rFonts w:hint="eastAsia" w:asciiTheme="majorEastAsia" w:hAnsiTheme="majorEastAsia" w:eastAsiaTheme="majorEastAsia" w:cstheme="majorEastAsia"/>
          <w:lang w:val="en-US" w:eastAsia="zh-CN"/>
        </w:rPr>
      </w:pPr>
      <w:bookmarkStart w:id="54" w:name="_Toc3639"/>
      <w:bookmarkStart w:id="55" w:name="_Toc21427"/>
      <w:r>
        <w:rPr>
          <w:rFonts w:hint="eastAsia" w:asciiTheme="majorEastAsia" w:hAnsiTheme="majorEastAsia" w:eastAsiaTheme="majorEastAsia" w:cstheme="majorEastAsia"/>
          <w:lang w:val="en-US" w:eastAsia="zh-CN"/>
        </w:rPr>
        <w:t>监测</w:t>
      </w:r>
      <w:bookmarkEnd w:id="54"/>
      <w:bookmarkEnd w:id="55"/>
    </w:p>
    <w:p>
      <w:pPr>
        <w:ind w:firstLine="640"/>
        <w:rPr>
          <w:rFonts w:ascii="仿宋" w:hAnsi="仿宋" w:cs="仿宋"/>
          <w:color w:val="auto"/>
          <w:szCs w:val="32"/>
        </w:rPr>
      </w:pPr>
      <w:r>
        <w:rPr>
          <w:rFonts w:hint="eastAsia" w:ascii="仿宋" w:hAnsi="仿宋" w:eastAsia="仿宋" w:cs="仿宋"/>
          <w:lang w:val="en-US" w:eastAsia="zh-CN"/>
        </w:rPr>
        <w:t>森林防火期内，运用瞭望、地面巡查、无人机等手段对辖区范围内的森林火情、火灾实施监测。当扑救森林火灾时，设立固定与移动相结合的监测哨点，实施24小时监测林火发展动态。</w:t>
      </w:r>
    </w:p>
    <w:p>
      <w:pPr>
        <w:pStyle w:val="5"/>
        <w:bidi w:val="0"/>
      </w:pPr>
      <w:bookmarkStart w:id="56" w:name="_Toc29592"/>
      <w:bookmarkStart w:id="57" w:name="_Toc21762"/>
      <w:r>
        <w:rPr>
          <w:rFonts w:hint="eastAsia"/>
          <w:lang w:val="en-US" w:eastAsia="zh-CN"/>
        </w:rPr>
        <w:t>预警</w:t>
      </w:r>
      <w:bookmarkEnd w:id="56"/>
      <w:bookmarkEnd w:id="57"/>
    </w:p>
    <w:p>
      <w:pPr>
        <w:pStyle w:val="6"/>
        <w:bidi w:val="0"/>
        <w:rPr>
          <w:rFonts w:hint="eastAsia" w:ascii="楷体" w:hAnsi="楷体" w:eastAsia="楷体" w:cs="楷体"/>
        </w:rPr>
      </w:pPr>
      <w:r>
        <w:rPr>
          <w:rFonts w:hint="eastAsia" w:ascii="楷体" w:hAnsi="楷体" w:eastAsia="楷体" w:cs="楷体"/>
        </w:rPr>
        <w:t>预警分级</w:t>
      </w:r>
    </w:p>
    <w:p>
      <w:pPr>
        <w:ind w:firstLine="640"/>
        <w:rPr>
          <w:rFonts w:hint="eastAsia" w:ascii="仿宋" w:hAnsi="仿宋" w:eastAsia="仿宋" w:cs="仿宋"/>
          <w:lang w:val="en-US" w:eastAsia="zh-CN"/>
        </w:rPr>
      </w:pPr>
      <w:r>
        <w:rPr>
          <w:rFonts w:hint="eastAsia" w:ascii="仿宋" w:hAnsi="仿宋" w:eastAsia="仿宋" w:cs="仿宋"/>
          <w:lang w:val="en-US" w:eastAsia="zh-CN"/>
        </w:rPr>
        <w:t>根据森林火险等级、火行为特征和可能造成的危害程度，将森林火险预警级别划分为四个等级，由高到低依次用红色、橙色、黄色和蓝色表示，具体分级标准按照有关规定执行（详见附件2）。</w:t>
      </w:r>
    </w:p>
    <w:p>
      <w:pPr>
        <w:pStyle w:val="6"/>
        <w:bidi w:val="0"/>
        <w:rPr>
          <w:rFonts w:hint="eastAsia" w:ascii="楷体" w:hAnsi="楷体" w:eastAsia="楷体" w:cs="楷体"/>
        </w:rPr>
      </w:pPr>
      <w:r>
        <w:rPr>
          <w:rFonts w:hint="eastAsia" w:ascii="楷体" w:hAnsi="楷体" w:eastAsia="楷体" w:cs="楷体"/>
        </w:rPr>
        <w:t>预警发布</w:t>
      </w:r>
    </w:p>
    <w:p>
      <w:pPr>
        <w:ind w:firstLine="640"/>
        <w:rPr>
          <w:rFonts w:hint="eastAsia" w:ascii="仿宋" w:hAnsi="仿宋" w:eastAsia="仿宋" w:cs="仿宋"/>
          <w:lang w:val="en-US" w:eastAsia="zh-CN"/>
        </w:rPr>
      </w:pPr>
      <w:r>
        <w:rPr>
          <w:rFonts w:hint="eastAsia" w:ascii="仿宋" w:hAnsi="仿宋" w:eastAsia="仿宋" w:cs="仿宋"/>
          <w:lang w:val="en-US" w:eastAsia="zh-CN"/>
        </w:rPr>
        <w:t>（1）由县应急局组织县林业局、气象局、公安局加强会商，联合制作森林火险预警信息，并通过预警信息发布平台和广播、电视、报刊、网络、短信、微信公众号以及应急广播等方式向涉险区域相关部门和社会公众发布。</w:t>
      </w:r>
    </w:p>
    <w:p>
      <w:pPr>
        <w:ind w:firstLine="640"/>
        <w:rPr>
          <w:rFonts w:hint="eastAsia" w:ascii="仿宋" w:hAnsi="仿宋" w:eastAsia="仿宋" w:cs="仿宋"/>
          <w:lang w:val="en-US" w:eastAsia="zh-CN"/>
        </w:rPr>
      </w:pPr>
      <w:r>
        <w:rPr>
          <w:rFonts w:hint="eastAsia" w:ascii="仿宋" w:hAnsi="仿宋" w:eastAsia="仿宋" w:cs="仿宋"/>
          <w:lang w:val="en-US" w:eastAsia="zh-CN"/>
        </w:rPr>
        <w:t>（2）镇指挥部接到预警信息后，根据预警要求采取有关措施。</w:t>
      </w:r>
    </w:p>
    <w:p>
      <w:pPr>
        <w:pStyle w:val="6"/>
        <w:bidi w:val="0"/>
        <w:rPr>
          <w:rFonts w:hint="eastAsia" w:ascii="楷体" w:hAnsi="楷体" w:eastAsia="楷体" w:cs="楷体"/>
          <w:lang w:val="en-US" w:eastAsia="zh-CN"/>
        </w:rPr>
      </w:pPr>
      <w:r>
        <w:rPr>
          <w:rFonts w:hint="eastAsia" w:ascii="楷体" w:hAnsi="楷体" w:eastAsia="楷体" w:cs="楷体"/>
          <w:lang w:val="en-US" w:eastAsia="zh-CN"/>
        </w:rPr>
        <w:t>预警响应</w:t>
      </w:r>
    </w:p>
    <w:p>
      <w:pPr>
        <w:ind w:firstLine="640"/>
        <w:rPr>
          <w:rFonts w:hint="default" w:ascii="仿宋" w:hAnsi="仿宋" w:eastAsia="仿宋" w:cs="仿宋"/>
          <w:lang w:val="en-US" w:eastAsia="zh-CN"/>
        </w:rPr>
      </w:pPr>
      <w:r>
        <w:rPr>
          <w:rFonts w:hint="default" w:ascii="仿宋" w:hAnsi="仿宋" w:eastAsia="仿宋" w:cs="仿宋"/>
          <w:lang w:val="en-US" w:eastAsia="zh-CN"/>
        </w:rPr>
        <w:t>当发布蓝色、黄色预警信息后，</w:t>
      </w:r>
      <w:r>
        <w:rPr>
          <w:rFonts w:hint="eastAsia" w:ascii="仿宋" w:hAnsi="仿宋" w:eastAsia="仿宋" w:cs="仿宋"/>
          <w:lang w:val="en-US" w:eastAsia="zh-CN"/>
        </w:rPr>
        <w:t>镇</w:t>
      </w:r>
      <w:r>
        <w:rPr>
          <w:rFonts w:hint="default" w:ascii="仿宋" w:hAnsi="仿宋" w:eastAsia="仿宋" w:cs="仿宋"/>
          <w:lang w:val="en-US" w:eastAsia="zh-CN"/>
        </w:rPr>
        <w:t>政府及有关部门密切关注天气情况和森林火险预警变化，加强森林防火巡护和瞭望监测，做好预警信息发布和森林防火宣传工作，加强火源管理，落实防火装备、物资等各项扑火准备；</w:t>
      </w:r>
      <w:r>
        <w:rPr>
          <w:rFonts w:hint="eastAsia" w:ascii="仿宋" w:hAnsi="仿宋" w:eastAsia="仿宋" w:cs="仿宋"/>
          <w:lang w:val="en-US" w:eastAsia="zh-CN"/>
        </w:rPr>
        <w:t>村级</w:t>
      </w:r>
      <w:r>
        <w:rPr>
          <w:rFonts w:hint="default" w:ascii="仿宋" w:hAnsi="仿宋" w:eastAsia="仿宋" w:cs="仿宋"/>
          <w:lang w:val="en-US" w:eastAsia="zh-CN"/>
        </w:rPr>
        <w:t>森林消防队伍进入待命状态。</w:t>
      </w:r>
    </w:p>
    <w:p>
      <w:pPr>
        <w:ind w:firstLine="640"/>
        <w:rPr>
          <w:rFonts w:hint="default" w:ascii="仿宋" w:hAnsi="仿宋" w:eastAsia="仿宋" w:cs="仿宋"/>
          <w:lang w:val="en-US" w:eastAsia="zh-CN"/>
        </w:rPr>
      </w:pPr>
      <w:r>
        <w:rPr>
          <w:rFonts w:hint="default" w:ascii="仿宋" w:hAnsi="仿宋" w:eastAsia="仿宋" w:cs="仿宋"/>
          <w:lang w:val="en-US" w:eastAsia="zh-CN"/>
        </w:rPr>
        <w:t>当发布橙色、红色预警信息后，</w:t>
      </w:r>
      <w:r>
        <w:rPr>
          <w:rFonts w:hint="eastAsia" w:ascii="仿宋" w:hAnsi="仿宋" w:eastAsia="仿宋" w:cs="仿宋"/>
          <w:lang w:val="en-US" w:eastAsia="zh-CN"/>
        </w:rPr>
        <w:t>镇</w:t>
      </w:r>
      <w:r>
        <w:rPr>
          <w:rFonts w:hint="default" w:ascii="仿宋" w:hAnsi="仿宋" w:eastAsia="仿宋" w:cs="仿宋"/>
          <w:lang w:val="en-US" w:eastAsia="zh-CN"/>
        </w:rPr>
        <w:t>政府及有关部门在蓝色、黄色预警响应措施的基础上，进一步加强野外火源管理，加大预警信息播报频次，做好物资调拨准备；</w:t>
      </w:r>
      <w:r>
        <w:rPr>
          <w:rFonts w:hint="eastAsia" w:ascii="仿宋" w:hAnsi="仿宋" w:eastAsia="仿宋" w:cs="仿宋"/>
          <w:lang w:val="en-US" w:eastAsia="zh-CN"/>
        </w:rPr>
        <w:t>按照</w:t>
      </w:r>
      <w:r>
        <w:rPr>
          <w:rFonts w:hint="default" w:ascii="仿宋" w:hAnsi="仿宋" w:eastAsia="仿宋" w:cs="仿宋"/>
          <w:lang w:val="en-US" w:eastAsia="zh-CN"/>
        </w:rPr>
        <w:t>禁火令</w:t>
      </w:r>
      <w:r>
        <w:rPr>
          <w:rFonts w:hint="eastAsia" w:ascii="仿宋" w:hAnsi="仿宋" w:eastAsia="仿宋" w:cs="仿宋"/>
          <w:lang w:val="en-US" w:eastAsia="zh-CN"/>
        </w:rPr>
        <w:t>要求</w:t>
      </w:r>
      <w:r>
        <w:rPr>
          <w:rFonts w:hint="default" w:ascii="仿宋" w:hAnsi="仿宋" w:eastAsia="仿宋" w:cs="仿宋"/>
          <w:lang w:val="en-US" w:eastAsia="zh-CN"/>
        </w:rPr>
        <w:t>，禁止一切野外用火行为，组织开展森林防火检查。</w:t>
      </w:r>
      <w:r>
        <w:rPr>
          <w:rFonts w:hint="eastAsia" w:ascii="仿宋" w:hAnsi="仿宋" w:eastAsia="仿宋" w:cs="仿宋"/>
          <w:lang w:val="en-US" w:eastAsia="zh-CN"/>
        </w:rPr>
        <w:t>村级</w:t>
      </w:r>
      <w:r>
        <w:rPr>
          <w:rFonts w:hint="default" w:ascii="仿宋" w:hAnsi="仿宋" w:eastAsia="仿宋" w:cs="仿宋"/>
          <w:lang w:val="en-US" w:eastAsia="zh-CN"/>
        </w:rPr>
        <w:t>森林消防队伍靠前驻防，进入临战状态；有关主管部门加强督促检查，查处违规用火行为；</w:t>
      </w:r>
      <w:r>
        <w:rPr>
          <w:rFonts w:hint="eastAsia" w:ascii="仿宋" w:hAnsi="仿宋" w:eastAsia="仿宋" w:cs="仿宋"/>
          <w:lang w:val="en-US" w:eastAsia="zh-CN"/>
        </w:rPr>
        <w:t>镇</w:t>
      </w:r>
      <w:r>
        <w:rPr>
          <w:rFonts w:hint="default" w:ascii="仿宋" w:hAnsi="仿宋" w:eastAsia="仿宋" w:cs="仿宋"/>
          <w:lang w:val="en-US" w:eastAsia="zh-CN"/>
        </w:rPr>
        <w:t>森林防灭火指挥</w:t>
      </w:r>
      <w:r>
        <w:rPr>
          <w:rFonts w:hint="eastAsia" w:ascii="仿宋" w:hAnsi="仿宋" w:eastAsia="仿宋" w:cs="仿宋"/>
          <w:lang w:val="en-US" w:eastAsia="zh-CN"/>
        </w:rPr>
        <w:t>部</w:t>
      </w:r>
      <w:r>
        <w:rPr>
          <w:rFonts w:hint="default" w:ascii="仿宋" w:hAnsi="仿宋" w:eastAsia="仿宋" w:cs="仿宋"/>
          <w:lang w:val="en-US" w:eastAsia="zh-CN"/>
        </w:rPr>
        <w:t>视情对本地区森林防灭火工作进行指导、督促和约谈警醒。</w:t>
      </w:r>
    </w:p>
    <w:p>
      <w:pPr>
        <w:pStyle w:val="6"/>
        <w:bidi w:val="0"/>
        <w:rPr>
          <w:rFonts w:hint="eastAsia" w:ascii="楷体" w:hAnsi="楷体" w:eastAsia="楷体" w:cs="楷体"/>
          <w:lang w:val="en-US" w:eastAsia="zh-CN"/>
        </w:rPr>
      </w:pPr>
      <w:r>
        <w:rPr>
          <w:rFonts w:hint="eastAsia" w:ascii="楷体" w:hAnsi="楷体" w:eastAsia="楷体" w:cs="楷体"/>
          <w:lang w:val="en-US" w:eastAsia="zh-CN"/>
        </w:rPr>
        <w:t>火场预测预警</w:t>
      </w:r>
    </w:p>
    <w:p>
      <w:pPr>
        <w:ind w:firstLine="640"/>
        <w:rPr>
          <w:rFonts w:hint="eastAsia" w:ascii="仿宋" w:hAnsi="仿宋" w:eastAsia="仿宋" w:cs="仿宋"/>
          <w:lang w:val="en-US" w:eastAsia="zh-CN"/>
        </w:rPr>
      </w:pPr>
      <w:r>
        <w:rPr>
          <w:rFonts w:hint="eastAsia" w:ascii="仿宋" w:hAnsi="仿宋" w:eastAsia="仿宋" w:cs="仿宋"/>
          <w:lang w:val="en-US" w:eastAsia="zh-CN"/>
        </w:rPr>
        <w:t>根据扑救工作需要，县气象局提供火场周边天气实况，并视情发布火险警报；对火场进行跟踪预测预报，及时为扑火指挥机构提供决策辅助信息。</w:t>
      </w:r>
    </w:p>
    <w:p>
      <w:pPr>
        <w:pStyle w:val="6"/>
        <w:bidi w:val="0"/>
        <w:rPr>
          <w:rFonts w:hint="eastAsia" w:ascii="楷体" w:hAnsi="楷体" w:eastAsia="楷体" w:cs="楷体"/>
          <w:lang w:val="en-US" w:eastAsia="zh-CN"/>
        </w:rPr>
      </w:pPr>
      <w:bookmarkStart w:id="58" w:name="_Toc2656"/>
      <w:bookmarkStart w:id="59" w:name="_Toc6820"/>
      <w:r>
        <w:rPr>
          <w:rFonts w:hint="eastAsia" w:ascii="楷体" w:hAnsi="楷体" w:eastAsia="楷体" w:cs="楷体"/>
          <w:lang w:val="en-US" w:eastAsia="zh-CN"/>
        </w:rPr>
        <w:t>信息报告</w:t>
      </w:r>
      <w:bookmarkEnd w:id="58"/>
      <w:bookmarkEnd w:id="59"/>
    </w:p>
    <w:p>
      <w:pPr>
        <w:pStyle w:val="6"/>
        <w:bidi w:val="0"/>
        <w:rPr>
          <w:rFonts w:hint="eastAsia" w:ascii="楷体" w:hAnsi="楷体" w:eastAsia="楷体" w:cs="楷体"/>
          <w:lang w:val="en-US" w:eastAsia="zh-CN"/>
        </w:rPr>
      </w:pPr>
      <w:r>
        <w:rPr>
          <w:rFonts w:hint="eastAsia" w:ascii="楷体" w:hAnsi="楷体" w:eastAsia="楷体" w:cs="楷体"/>
          <w:lang w:val="en-US" w:eastAsia="zh-CN"/>
        </w:rPr>
        <w:t>日常报告</w:t>
      </w:r>
    </w:p>
    <w:p>
      <w:pPr>
        <w:ind w:firstLine="640"/>
        <w:rPr>
          <w:rFonts w:hint="default" w:ascii="仿宋" w:hAnsi="仿宋" w:eastAsia="仿宋" w:cs="仿宋"/>
          <w:lang w:val="en-US" w:eastAsia="zh-CN"/>
        </w:rPr>
      </w:pPr>
      <w:r>
        <w:rPr>
          <w:rFonts w:hint="default" w:ascii="仿宋" w:hAnsi="仿宋" w:eastAsia="仿宋" w:cs="仿宋"/>
          <w:lang w:val="en-US" w:eastAsia="zh-CN"/>
        </w:rPr>
        <w:t>在</w:t>
      </w:r>
      <w:r>
        <w:rPr>
          <w:rFonts w:hint="eastAsia" w:ascii="仿宋" w:hAnsi="仿宋" w:eastAsia="仿宋" w:cs="仿宋"/>
          <w:lang w:val="en-US" w:eastAsia="zh-CN"/>
        </w:rPr>
        <w:t>省、市</w:t>
      </w:r>
      <w:r>
        <w:rPr>
          <w:rFonts w:hint="default" w:ascii="仿宋" w:hAnsi="仿宋" w:eastAsia="仿宋" w:cs="仿宋"/>
          <w:lang w:val="en-US" w:eastAsia="zh-CN"/>
        </w:rPr>
        <w:t>森林防灭火指挥部发布高森林火险橙色、红色预警信号，县政府发布禁火令和重大节假日、敏感时期，实行火情日报告制度，</w:t>
      </w:r>
      <w:r>
        <w:rPr>
          <w:rFonts w:hint="eastAsia" w:ascii="仿宋" w:hAnsi="仿宋" w:eastAsia="仿宋" w:cs="仿宋"/>
          <w:lang w:val="en-US" w:eastAsia="zh-CN"/>
        </w:rPr>
        <w:t>各村</w:t>
      </w:r>
      <w:r>
        <w:rPr>
          <w:rFonts w:hint="default" w:ascii="仿宋" w:hAnsi="仿宋" w:eastAsia="仿宋" w:cs="仿宋"/>
          <w:lang w:val="en-US" w:eastAsia="zh-CN"/>
        </w:rPr>
        <w:t>向</w:t>
      </w:r>
      <w:r>
        <w:rPr>
          <w:rFonts w:hint="eastAsia" w:ascii="仿宋" w:hAnsi="仿宋" w:eastAsia="仿宋" w:cs="仿宋"/>
          <w:lang w:val="en-US" w:eastAsia="zh-CN"/>
        </w:rPr>
        <w:t>镇</w:t>
      </w:r>
      <w:r>
        <w:rPr>
          <w:rFonts w:hint="default" w:ascii="仿宋" w:hAnsi="仿宋" w:eastAsia="仿宋" w:cs="仿宋"/>
          <w:lang w:val="en-US" w:eastAsia="zh-CN"/>
        </w:rPr>
        <w:t>森林防灭火指挥部报告当日火情。</w:t>
      </w:r>
    </w:p>
    <w:p>
      <w:pPr>
        <w:pStyle w:val="6"/>
        <w:bidi w:val="0"/>
        <w:rPr>
          <w:rFonts w:hint="default" w:ascii="楷体" w:hAnsi="楷体" w:eastAsia="楷体" w:cs="楷体"/>
          <w:lang w:val="en-US" w:eastAsia="zh-CN"/>
        </w:rPr>
      </w:pPr>
      <w:r>
        <w:rPr>
          <w:rFonts w:hint="default" w:ascii="楷体" w:hAnsi="楷体" w:eastAsia="楷体" w:cs="楷体"/>
          <w:lang w:val="en-US" w:eastAsia="zh-CN"/>
        </w:rPr>
        <w:t>热点反馈</w:t>
      </w:r>
    </w:p>
    <w:p>
      <w:pPr>
        <w:ind w:firstLine="640"/>
        <w:rPr>
          <w:rFonts w:hint="default" w:ascii="仿宋" w:hAnsi="仿宋" w:eastAsia="仿宋" w:cs="仿宋"/>
          <w:lang w:val="en-US" w:eastAsia="zh-CN"/>
        </w:rPr>
      </w:pPr>
      <w:r>
        <w:rPr>
          <w:rFonts w:hint="eastAsia" w:ascii="仿宋" w:hAnsi="仿宋" w:eastAsia="仿宋" w:cs="仿宋"/>
          <w:lang w:val="en-US" w:eastAsia="zh-CN"/>
        </w:rPr>
        <w:t>镇森林防灭火办</w:t>
      </w:r>
      <w:r>
        <w:rPr>
          <w:rFonts w:hint="default" w:ascii="仿宋" w:hAnsi="仿宋" w:eastAsia="仿宋" w:cs="仿宋"/>
          <w:lang w:val="en-US" w:eastAsia="zh-CN"/>
        </w:rPr>
        <w:t>接到县森林防灭火指挥部办公室卫星热点和火情核查后，</w:t>
      </w:r>
      <w:r>
        <w:rPr>
          <w:rFonts w:hint="eastAsia" w:ascii="仿宋" w:hAnsi="仿宋" w:eastAsia="仿宋" w:cs="仿宋"/>
          <w:lang w:val="en-US" w:eastAsia="zh-CN"/>
        </w:rPr>
        <w:t>要求相关村</w:t>
      </w:r>
      <w:r>
        <w:rPr>
          <w:rFonts w:hint="default" w:ascii="仿宋" w:hAnsi="仿宋" w:eastAsia="仿宋" w:cs="仿宋"/>
          <w:lang w:val="en-US" w:eastAsia="zh-CN"/>
        </w:rPr>
        <w:t>立即组织现场核实，并在30分钟内反馈相关核实情况（同步登陆福建省应急管理综合应用平台核报情况）。</w:t>
      </w:r>
    </w:p>
    <w:p>
      <w:pPr>
        <w:pStyle w:val="6"/>
        <w:bidi w:val="0"/>
        <w:rPr>
          <w:rFonts w:hint="default" w:ascii="楷体" w:hAnsi="楷体" w:eastAsia="楷体" w:cs="楷体"/>
          <w:lang w:val="en-US" w:eastAsia="zh-CN"/>
        </w:rPr>
      </w:pPr>
      <w:r>
        <w:rPr>
          <w:rFonts w:hint="default" w:ascii="楷体" w:hAnsi="楷体" w:eastAsia="楷体" w:cs="楷体"/>
          <w:lang w:val="en-US" w:eastAsia="zh-CN"/>
        </w:rPr>
        <w:t>“119</w:t>
      </w:r>
      <w:r>
        <w:rPr>
          <w:rFonts w:hint="eastAsia" w:ascii="楷体" w:hAnsi="楷体" w:eastAsia="楷体" w:cs="楷体"/>
          <w:lang w:val="en-US" w:eastAsia="zh-CN"/>
        </w:rPr>
        <w:t>”“</w:t>
      </w:r>
      <w:r>
        <w:rPr>
          <w:rFonts w:hint="default" w:ascii="楷体" w:hAnsi="楷体" w:eastAsia="楷体" w:cs="楷体"/>
          <w:lang w:val="en-US" w:eastAsia="zh-CN"/>
        </w:rPr>
        <w:t>110”转报、舆情通报、群众报警反馈</w:t>
      </w:r>
    </w:p>
    <w:p>
      <w:pPr>
        <w:bidi w:val="0"/>
        <w:rPr>
          <w:rFonts w:hint="default"/>
          <w:lang w:val="en-US" w:eastAsia="zh-CN"/>
        </w:rPr>
      </w:pPr>
      <w:r>
        <w:rPr>
          <w:rFonts w:hint="eastAsia" w:ascii="仿宋" w:hAnsi="仿宋" w:eastAsia="仿宋" w:cs="仿宋"/>
          <w:lang w:val="en-US" w:eastAsia="zh-CN"/>
        </w:rPr>
        <w:t>镇森林防灭火办</w:t>
      </w:r>
      <w:r>
        <w:rPr>
          <w:rFonts w:hint="default" w:ascii="仿宋" w:hAnsi="仿宋" w:eastAsia="仿宋" w:cs="仿宋"/>
          <w:lang w:val="en-US" w:eastAsia="zh-CN"/>
        </w:rPr>
        <w:t>接到县森林防灭火指挥部办公室</w:t>
      </w:r>
      <w:r>
        <w:rPr>
          <w:rFonts w:hint="eastAsia" w:ascii="仿宋" w:hAnsi="仿宋" w:eastAsia="仿宋" w:cs="仿宋"/>
          <w:lang w:val="en-US" w:eastAsia="zh-CN"/>
        </w:rPr>
        <w:t>或</w:t>
      </w:r>
      <w:r>
        <w:rPr>
          <w:rFonts w:hint="default" w:ascii="仿宋" w:hAnsi="仿宋" w:eastAsia="仿宋" w:cs="仿宋"/>
          <w:lang w:val="en-US" w:eastAsia="zh-CN"/>
        </w:rPr>
        <w:t>“119</w:t>
      </w:r>
      <w:r>
        <w:rPr>
          <w:rFonts w:hint="eastAsia" w:ascii="仿宋" w:hAnsi="仿宋" w:eastAsia="仿宋" w:cs="仿宋"/>
          <w:lang w:val="en-US" w:eastAsia="zh-CN"/>
        </w:rPr>
        <w:t>”“</w:t>
      </w:r>
      <w:r>
        <w:rPr>
          <w:rFonts w:hint="default" w:ascii="仿宋" w:hAnsi="仿宋" w:eastAsia="仿宋" w:cs="仿宋"/>
          <w:lang w:val="en-US" w:eastAsia="zh-CN"/>
        </w:rPr>
        <w:t>110”转报、舆情通报、群众报警的火情核查后，立即组织</w:t>
      </w:r>
      <w:r>
        <w:rPr>
          <w:rFonts w:hint="eastAsia" w:ascii="仿宋" w:hAnsi="仿宋" w:eastAsia="仿宋" w:cs="仿宋"/>
          <w:lang w:val="en-US" w:eastAsia="zh-CN"/>
        </w:rPr>
        <w:t>相关村</w:t>
      </w:r>
      <w:r>
        <w:rPr>
          <w:rFonts w:hint="default" w:ascii="仿宋" w:hAnsi="仿宋" w:eastAsia="仿宋" w:cs="仿宋"/>
          <w:lang w:val="en-US" w:eastAsia="zh-CN"/>
        </w:rPr>
        <w:t>现场核实，并在30分钟内反馈相关核实情况。</w:t>
      </w:r>
    </w:p>
    <w:p>
      <w:pPr>
        <w:pStyle w:val="6"/>
        <w:bidi w:val="0"/>
        <w:rPr>
          <w:rFonts w:hint="default" w:ascii="楷体" w:hAnsi="楷体" w:eastAsia="楷体" w:cs="楷体"/>
          <w:lang w:val="en-US" w:eastAsia="zh-CN"/>
        </w:rPr>
      </w:pPr>
      <w:r>
        <w:rPr>
          <w:rFonts w:hint="default" w:ascii="楷体" w:hAnsi="楷体" w:eastAsia="楷体" w:cs="楷体"/>
          <w:lang w:val="en-US" w:eastAsia="zh-CN"/>
        </w:rPr>
        <w:t>火情报告</w:t>
      </w:r>
    </w:p>
    <w:p>
      <w:pPr>
        <w:bidi w:val="0"/>
        <w:rPr>
          <w:rFonts w:hint="default" w:ascii="仿宋" w:hAnsi="仿宋" w:eastAsia="仿宋" w:cs="仿宋"/>
          <w:lang w:val="en-US" w:eastAsia="zh-CN"/>
        </w:rPr>
      </w:pPr>
      <w:r>
        <w:rPr>
          <w:rFonts w:hint="eastAsia" w:ascii="仿宋" w:hAnsi="仿宋" w:eastAsia="仿宋" w:cs="仿宋"/>
          <w:lang w:val="en-US" w:eastAsia="zh-CN"/>
        </w:rPr>
        <w:t>桃城</w:t>
      </w:r>
      <w:r>
        <w:rPr>
          <w:rFonts w:hint="default" w:ascii="仿宋" w:hAnsi="仿宋" w:eastAsia="仿宋" w:cs="仿宋"/>
          <w:lang w:val="en-US" w:eastAsia="zh-CN"/>
        </w:rPr>
        <w:t>镇火情报告按照“归口管理”“有火必报、关口前移、零秒共享”的原则，及时、准确、规范报告森林火灾信息（报告内容包括：火灾的位置、发生时间、过火面积、采取措施等），并通报受威胁地区有关单位和相邻行政区域森林防灭火指挥部。</w:t>
      </w:r>
    </w:p>
    <w:p>
      <w:pPr>
        <w:pStyle w:val="4"/>
        <w:bidi w:val="0"/>
      </w:pPr>
      <w:bookmarkStart w:id="60" w:name="_Toc32217"/>
      <w:bookmarkStart w:id="61" w:name="_Toc17832"/>
      <w:r>
        <w:t>应急响应</w:t>
      </w:r>
      <w:bookmarkEnd w:id="60"/>
      <w:bookmarkEnd w:id="61"/>
    </w:p>
    <w:p>
      <w:pPr>
        <w:pStyle w:val="5"/>
        <w:bidi w:val="0"/>
        <w:rPr>
          <w:rFonts w:hint="eastAsia" w:asciiTheme="majorEastAsia" w:hAnsiTheme="majorEastAsia" w:eastAsiaTheme="majorEastAsia" w:cstheme="majorEastAsia"/>
        </w:rPr>
      </w:pPr>
      <w:bookmarkStart w:id="62" w:name="_Toc27233"/>
      <w:bookmarkStart w:id="63" w:name="_Toc13078"/>
      <w:r>
        <w:rPr>
          <w:rFonts w:hint="eastAsia" w:asciiTheme="majorEastAsia" w:hAnsiTheme="majorEastAsia" w:eastAsiaTheme="majorEastAsia" w:cstheme="majorEastAsia"/>
        </w:rPr>
        <w:t>分级响应</w:t>
      </w:r>
      <w:bookmarkEnd w:id="62"/>
      <w:bookmarkEnd w:id="63"/>
    </w:p>
    <w:p>
      <w:pPr>
        <w:bidi w:val="0"/>
        <w:rPr>
          <w:rFonts w:hint="eastAsia" w:ascii="仿宋" w:hAnsi="仿宋" w:eastAsia="仿宋" w:cs="仿宋"/>
          <w:lang w:val="en-US" w:eastAsia="zh-CN"/>
        </w:rPr>
      </w:pPr>
      <w:r>
        <w:rPr>
          <w:rFonts w:hint="eastAsia" w:ascii="仿宋" w:hAnsi="仿宋" w:eastAsia="仿宋" w:cs="仿宋"/>
          <w:lang w:val="en-US" w:eastAsia="zh-CN"/>
        </w:rPr>
        <w:t>根据森林火灾发展态势，按照分级响应的原则，及时调整扑火组织指挥机构和力量。火情发生后，按任务分工组织进行早期处置，预判为一般森林火灾，由镇森林防灭火指挥机构为主组织处置；预判为较大森林火灾，由县森林防灭火指挥部为主组织处置；预判为重大、特别重大森林火灾分别由上级森林防灭火指挥部为主组织处置，镇森林防灭火指挥部参与执行；必要时，应及时提高响应级别。</w:t>
      </w:r>
    </w:p>
    <w:p>
      <w:pPr>
        <w:pStyle w:val="5"/>
        <w:bidi w:val="0"/>
        <w:rPr>
          <w:rFonts w:hint="eastAsia" w:asciiTheme="majorEastAsia" w:hAnsiTheme="majorEastAsia" w:eastAsiaTheme="majorEastAsia" w:cstheme="majorEastAsia"/>
        </w:rPr>
      </w:pPr>
      <w:bookmarkStart w:id="64" w:name="_Toc29323"/>
      <w:bookmarkStart w:id="65" w:name="_Toc2787"/>
      <w:r>
        <w:rPr>
          <w:rFonts w:hint="eastAsia" w:asciiTheme="majorEastAsia" w:hAnsiTheme="majorEastAsia" w:eastAsiaTheme="majorEastAsia" w:cstheme="majorEastAsia"/>
        </w:rPr>
        <w:t>响应措施</w:t>
      </w:r>
      <w:bookmarkEnd w:id="64"/>
      <w:bookmarkEnd w:id="65"/>
    </w:p>
    <w:p>
      <w:pPr>
        <w:bidi w:val="0"/>
        <w:rPr>
          <w:rFonts w:hint="eastAsia" w:ascii="仿宋" w:hAnsi="仿宋" w:eastAsia="仿宋" w:cs="仿宋"/>
          <w:lang w:val="en-US" w:eastAsia="zh-CN"/>
        </w:rPr>
      </w:pPr>
      <w:r>
        <w:rPr>
          <w:rFonts w:hint="eastAsia" w:ascii="仿宋" w:hAnsi="仿宋" w:eastAsia="仿宋" w:cs="仿宋"/>
          <w:lang w:val="en-US" w:eastAsia="zh-CN"/>
        </w:rPr>
        <w:t>火灾发生后，要先研判气象、地形、环境等情况及是否威胁人员密集居住地和重要危险设施，科学组织施救。指挥长、防灭火分管领导、驻村领导及村主干第一时间赶往现场组织扑救。</w:t>
      </w:r>
    </w:p>
    <w:p>
      <w:pPr>
        <w:pStyle w:val="6"/>
        <w:bidi w:val="0"/>
        <w:rPr>
          <w:rFonts w:hint="eastAsia" w:ascii="楷体" w:hAnsi="楷体" w:eastAsia="楷体" w:cs="楷体"/>
          <w:lang w:val="en-US" w:eastAsia="zh-CN"/>
        </w:rPr>
      </w:pPr>
      <w:r>
        <w:rPr>
          <w:rFonts w:hint="eastAsia" w:ascii="楷体" w:hAnsi="楷体" w:eastAsia="楷体" w:cs="楷体"/>
          <w:lang w:val="en-US" w:eastAsia="zh-CN"/>
        </w:rPr>
        <w:t>先期处置</w:t>
      </w:r>
    </w:p>
    <w:p>
      <w:pPr>
        <w:bidi w:val="0"/>
        <w:rPr>
          <w:rFonts w:hint="eastAsia" w:ascii="仿宋" w:hAnsi="仿宋" w:eastAsia="仿宋" w:cs="仿宋"/>
          <w:lang w:val="en-US" w:eastAsia="zh-CN"/>
        </w:rPr>
      </w:pPr>
      <w:r>
        <w:rPr>
          <w:rFonts w:hint="eastAsia" w:ascii="仿宋" w:hAnsi="仿宋" w:eastAsia="仿宋" w:cs="仿宋"/>
          <w:lang w:val="en-US" w:eastAsia="zh-CN"/>
        </w:rPr>
        <w:t>森林火灾发生后，当地村应立即组织本村开展自救、互救，并第一时间向镇政府报告；及时收集火场周边基本情况（包括人员居住情况、重要设施情况、地形地貌情况、溪流水库等水资源情况）；安排好进山向导及后勤保障工作。</w:t>
      </w:r>
    </w:p>
    <w:p>
      <w:pPr>
        <w:bidi w:val="0"/>
        <w:rPr>
          <w:rFonts w:hint="eastAsia" w:ascii="仿宋" w:hAnsi="仿宋" w:eastAsia="仿宋" w:cs="仿宋"/>
          <w:lang w:val="en-US" w:eastAsia="zh-CN"/>
        </w:rPr>
      </w:pPr>
      <w:r>
        <w:rPr>
          <w:rFonts w:hint="eastAsia" w:ascii="仿宋" w:hAnsi="仿宋" w:eastAsia="仿宋" w:cs="仿宋"/>
          <w:lang w:val="en-US" w:eastAsia="zh-CN"/>
        </w:rPr>
        <w:t>镇政府接到报告后，镇分管领导或主要领导第一时间赶赴现场指挥，协调组织好镇村干部做好火场周边情况收集、后勤保障、进山向导、人员疏散及舆情管控等；按照“打早、打小、打了”和“重兵扑小火”要求，立即组织森林消防队伍进行火灾扑救；及时上报县应急局和县林业局。</w:t>
      </w:r>
    </w:p>
    <w:p>
      <w:pPr>
        <w:pStyle w:val="6"/>
        <w:bidi w:val="0"/>
        <w:rPr>
          <w:rFonts w:hint="eastAsia" w:ascii="楷体" w:hAnsi="楷体" w:eastAsia="楷体" w:cs="楷体"/>
          <w:lang w:val="en-US" w:eastAsia="zh-CN"/>
        </w:rPr>
      </w:pPr>
      <w:r>
        <w:rPr>
          <w:rFonts w:hint="eastAsia" w:ascii="楷体" w:hAnsi="楷体" w:eastAsia="楷体" w:cs="楷体"/>
          <w:lang w:val="en-US" w:eastAsia="zh-CN"/>
        </w:rPr>
        <w:t>扑救火灾</w:t>
      </w:r>
    </w:p>
    <w:p>
      <w:pPr>
        <w:bidi w:val="0"/>
        <w:rPr>
          <w:rFonts w:hint="eastAsia" w:ascii="仿宋" w:hAnsi="仿宋" w:eastAsia="仿宋" w:cs="仿宋"/>
          <w:lang w:val="en-US" w:eastAsia="zh-CN"/>
        </w:rPr>
      </w:pPr>
      <w:r>
        <w:rPr>
          <w:rFonts w:hint="eastAsia" w:ascii="仿宋" w:hAnsi="仿宋" w:eastAsia="仿宋" w:cs="仿宋"/>
          <w:lang w:val="en-US" w:eastAsia="zh-CN"/>
        </w:rPr>
        <w:t>启动应急响应后立即组织村级森林消防队伍赶赴现场处置，力争将森林火灾扑灭在初期阶段。必要时，请求上级组织协调专业森林消防队伍、驻永部队、武警部队等应急救援力量队伍参与扑救。</w:t>
      </w:r>
    </w:p>
    <w:p>
      <w:pPr>
        <w:bidi w:val="0"/>
        <w:rPr>
          <w:rFonts w:hint="eastAsia" w:ascii="仿宋" w:hAnsi="仿宋" w:eastAsia="仿宋" w:cs="仿宋"/>
          <w:lang w:val="en-US" w:eastAsia="zh-CN"/>
        </w:rPr>
      </w:pPr>
      <w:r>
        <w:rPr>
          <w:rFonts w:hint="eastAsia" w:ascii="仿宋" w:hAnsi="仿宋" w:eastAsia="仿宋" w:cs="仿宋"/>
          <w:lang w:val="en-US" w:eastAsia="zh-CN"/>
        </w:rPr>
        <w:t>各扑火力量在火场前线指挥部的统一调度指挥下，明确任务分工，落实扑救责任，科学组织扑救，在确保扑火人员安全情况下，迅速有序开展扑救工作，严防各类次生灾害发生。现场指挥员要认真分析地理环境、气象条件和火场态势，在森林消防队伍行进、宿营地选择和扑火作业时，加强火场管理，时刻注意观察天气和火势变化，提前预设紧急避险措施，确保各类扑火人员安全。扑救战略战术（见附件）</w:t>
      </w:r>
    </w:p>
    <w:p>
      <w:pPr>
        <w:bidi w:val="0"/>
        <w:rPr>
          <w:rFonts w:hint="eastAsia" w:ascii="仿宋" w:hAnsi="仿宋" w:eastAsia="仿宋" w:cs="仿宋"/>
          <w:lang w:val="en-US" w:eastAsia="zh-CN"/>
        </w:rPr>
      </w:pPr>
      <w:r>
        <w:rPr>
          <w:rFonts w:hint="eastAsia" w:ascii="仿宋" w:hAnsi="仿宋" w:eastAsia="仿宋" w:cs="仿宋"/>
          <w:lang w:val="en-US" w:eastAsia="zh-CN"/>
        </w:rPr>
        <w:t>严禁未经专业培训的人员直接参与森林火灾扑救工作，不得动员未经专业训练以及残疾人、妇女（孕妇）、老年人和未成年人等其他不适宜参加森林火灾扑救的人员参加扑救工作。</w:t>
      </w:r>
    </w:p>
    <w:p>
      <w:pPr>
        <w:pStyle w:val="6"/>
        <w:bidi w:val="0"/>
        <w:rPr>
          <w:rFonts w:hint="eastAsia" w:ascii="楷体" w:hAnsi="楷体" w:eastAsia="楷体" w:cs="楷体"/>
          <w:lang w:val="en-US" w:eastAsia="zh-CN"/>
        </w:rPr>
      </w:pPr>
      <w:r>
        <w:rPr>
          <w:rFonts w:hint="eastAsia" w:ascii="楷体" w:hAnsi="楷体" w:eastAsia="楷体" w:cs="楷体"/>
          <w:lang w:val="en-US" w:eastAsia="zh-CN"/>
        </w:rPr>
        <w:t>转移安置人员</w:t>
      </w:r>
    </w:p>
    <w:p>
      <w:pPr>
        <w:bidi w:val="0"/>
        <w:rPr>
          <w:rFonts w:hint="eastAsia" w:ascii="仿宋" w:hAnsi="仿宋" w:eastAsia="仿宋" w:cs="仿宋"/>
          <w:lang w:val="en-US" w:eastAsia="zh-CN"/>
        </w:rPr>
      </w:pPr>
      <w:r>
        <w:rPr>
          <w:rFonts w:hint="eastAsia" w:ascii="仿宋" w:hAnsi="仿宋" w:eastAsia="仿宋" w:cs="仿宋"/>
          <w:lang w:val="en-US" w:eastAsia="zh-CN"/>
        </w:rPr>
        <w:t>当居民点、人员密集区受到森林火灾威胁时，及时采取有效阻火措施，制定紧急疏散方案，有组织、有秩序地及时疏散村民、居民以及受威胁人员，确保人民群众生命安全。妥善转移安置群众，确保群众有饭吃、有水喝、有衣穿、有住处和必要医疗保障。</w:t>
      </w:r>
    </w:p>
    <w:p>
      <w:pPr>
        <w:pStyle w:val="6"/>
        <w:bidi w:val="0"/>
        <w:rPr>
          <w:rFonts w:hint="eastAsia" w:ascii="楷体" w:hAnsi="楷体" w:eastAsia="楷体" w:cs="楷体"/>
          <w:lang w:val="en-US" w:eastAsia="zh-CN"/>
        </w:rPr>
      </w:pPr>
      <w:r>
        <w:rPr>
          <w:rFonts w:hint="eastAsia" w:ascii="楷体" w:hAnsi="楷体" w:eastAsia="楷体" w:cs="楷体"/>
          <w:lang w:val="en-US" w:eastAsia="zh-CN"/>
        </w:rPr>
        <w:t>救治伤员</w:t>
      </w:r>
    </w:p>
    <w:p>
      <w:pPr>
        <w:bidi w:val="0"/>
        <w:rPr>
          <w:rFonts w:hint="eastAsia" w:ascii="仿宋" w:hAnsi="仿宋" w:eastAsia="仿宋" w:cs="仿宋"/>
          <w:lang w:val="en-US" w:eastAsia="zh-CN"/>
        </w:rPr>
      </w:pPr>
      <w:r>
        <w:rPr>
          <w:rFonts w:hint="eastAsia" w:ascii="仿宋" w:hAnsi="仿宋" w:eastAsia="仿宋" w:cs="仿宋"/>
          <w:lang w:val="en-US" w:eastAsia="zh-CN"/>
        </w:rPr>
        <w:t>镇森林防灭火指挥部协调镇卫生院组织医护人员和救护车辆在扑救现场待命，如有伤病员迅速送医院治疗，必要时对重伤员实施异地救治。视情请求上级森林防灭火指挥部派出卫生应急队伍赶赴火灾发生地支援治疗，成立临时医疗点，实施现场救治和伤员转送。</w:t>
      </w:r>
    </w:p>
    <w:p>
      <w:pPr>
        <w:pStyle w:val="6"/>
        <w:bidi w:val="0"/>
        <w:rPr>
          <w:rFonts w:hint="eastAsia" w:ascii="楷体" w:hAnsi="楷体" w:eastAsia="楷体" w:cs="楷体"/>
          <w:lang w:val="en-US" w:eastAsia="zh-CN"/>
        </w:rPr>
      </w:pPr>
      <w:r>
        <w:rPr>
          <w:rFonts w:hint="eastAsia" w:ascii="楷体" w:hAnsi="楷体" w:eastAsia="楷体" w:cs="楷体"/>
          <w:lang w:val="en-US" w:eastAsia="zh-CN"/>
        </w:rPr>
        <w:t>保护重要目标</w:t>
      </w:r>
    </w:p>
    <w:p>
      <w:pPr>
        <w:bidi w:val="0"/>
        <w:rPr>
          <w:rFonts w:hint="eastAsia" w:ascii="仿宋" w:hAnsi="仿宋" w:eastAsia="仿宋" w:cs="仿宋"/>
          <w:lang w:val="en-US" w:eastAsia="zh-CN"/>
        </w:rPr>
      </w:pPr>
      <w:r>
        <w:rPr>
          <w:rFonts w:hint="eastAsia" w:ascii="仿宋" w:hAnsi="仿宋" w:eastAsia="仿宋" w:cs="仿宋"/>
          <w:lang w:val="en-US" w:eastAsia="zh-CN"/>
        </w:rPr>
        <w:t>当军事设施、危险化学品生产储存场所、油气传输管道、110千伏及以上电力设施等重要目标物和公共卫生、社会安全等重大危险源受到森林火灾威胁时，迅速调集专业队伍，在专业人员指导并确保救援人员安全的前提下，通过开设隔离带等手段全力消除威胁，组织抢救、运送、转移重要物资，确保目标安全。</w:t>
      </w:r>
    </w:p>
    <w:p>
      <w:pPr>
        <w:pStyle w:val="6"/>
        <w:bidi w:val="0"/>
        <w:rPr>
          <w:rFonts w:hint="eastAsia" w:ascii="楷体" w:hAnsi="楷体" w:eastAsia="楷体" w:cs="楷体"/>
          <w:lang w:val="en-US" w:eastAsia="zh-CN"/>
        </w:rPr>
      </w:pPr>
      <w:r>
        <w:rPr>
          <w:rFonts w:hint="eastAsia" w:ascii="楷体" w:hAnsi="楷体" w:eastAsia="楷体" w:cs="楷体"/>
          <w:lang w:val="en-US" w:eastAsia="zh-CN"/>
        </w:rPr>
        <w:t>维护社会治安</w:t>
      </w:r>
    </w:p>
    <w:p>
      <w:pPr>
        <w:bidi w:val="0"/>
        <w:rPr>
          <w:rFonts w:hint="eastAsia" w:ascii="仿宋" w:hAnsi="仿宋" w:eastAsia="仿宋" w:cs="仿宋"/>
          <w:lang w:val="en-US" w:eastAsia="zh-CN"/>
        </w:rPr>
      </w:pPr>
      <w:r>
        <w:rPr>
          <w:rFonts w:hint="eastAsia" w:ascii="仿宋" w:hAnsi="仿宋" w:eastAsia="仿宋" w:cs="仿宋"/>
          <w:lang w:val="en-US" w:eastAsia="zh-CN"/>
        </w:rPr>
        <w:t>加强森林火灾受影响区域社会治安、道路交通等管理，加强火场周边区域警戒，劝阻无关人员进入火场；严厉打击盗窃、抢劫、哄抢救灾物资、传播谣言、堵塞交通等违法犯罪行为。在金融单位、储备仓库等重要场所加强治安巡逻，维护社会稳定。</w:t>
      </w:r>
    </w:p>
    <w:p>
      <w:pPr>
        <w:pStyle w:val="6"/>
        <w:bidi w:val="0"/>
        <w:rPr>
          <w:rFonts w:hint="eastAsia" w:ascii="楷体" w:hAnsi="楷体" w:eastAsia="楷体" w:cs="楷体"/>
          <w:lang w:val="en-US" w:eastAsia="zh-CN"/>
        </w:rPr>
      </w:pPr>
      <w:r>
        <w:rPr>
          <w:rFonts w:hint="eastAsia" w:ascii="楷体" w:hAnsi="楷体" w:eastAsia="楷体" w:cs="楷体"/>
          <w:lang w:val="en-US" w:eastAsia="zh-CN"/>
        </w:rPr>
        <w:t>发布信息</w:t>
      </w:r>
    </w:p>
    <w:p>
      <w:pPr>
        <w:bidi w:val="0"/>
        <w:rPr>
          <w:rFonts w:hint="eastAsia" w:ascii="仿宋" w:hAnsi="仿宋" w:eastAsia="仿宋" w:cs="仿宋"/>
          <w:lang w:val="en-US" w:eastAsia="zh-CN"/>
        </w:rPr>
      </w:pPr>
      <w:r>
        <w:rPr>
          <w:rFonts w:hint="eastAsia" w:ascii="仿宋" w:hAnsi="仿宋" w:eastAsia="仿宋" w:cs="仿宋"/>
          <w:lang w:val="en-US" w:eastAsia="zh-CN"/>
        </w:rPr>
        <w:t>通过授权发布、发新闻稿、接受记者采访、举行新闻发布会和通过专业网站、官方微博、微信、抖音、快手等多种方式途径，及时、准确、客观、全面向社会发布森林火灾和应对工作信息，回应社会关切。</w:t>
      </w:r>
      <w:r>
        <w:rPr>
          <w:rFonts w:hint="default" w:ascii="仿宋" w:hAnsi="仿宋" w:eastAsia="仿宋" w:cs="仿宋"/>
          <w:kern w:val="2"/>
          <w:sz w:val="32"/>
          <w:szCs w:val="32"/>
          <w:lang w:val="en-US" w:eastAsia="zh-CN" w:bidi="zh-CN"/>
        </w:rPr>
        <w:t>及时与县委宣传部网络办联系，正确引导微博、微信、抖音、快手等自媒体管理</w:t>
      </w:r>
      <w:r>
        <w:rPr>
          <w:rFonts w:hint="eastAsia" w:ascii="仿宋" w:hAnsi="仿宋" w:eastAsia="仿宋" w:cs="仿宋"/>
          <w:lang w:val="en-US" w:eastAsia="zh-CN"/>
        </w:rPr>
        <w:t>。发布内容包括起火原因、起火时间、火灾地点、过火面积、损失情况、扑救过程和火案查处、责任追究情况等。</w:t>
      </w:r>
    </w:p>
    <w:p>
      <w:pPr>
        <w:pStyle w:val="6"/>
        <w:bidi w:val="0"/>
        <w:rPr>
          <w:rFonts w:hint="eastAsia" w:ascii="楷体" w:hAnsi="楷体" w:eastAsia="楷体" w:cs="楷体"/>
          <w:lang w:val="en-US" w:eastAsia="zh-CN"/>
        </w:rPr>
      </w:pPr>
      <w:r>
        <w:rPr>
          <w:rFonts w:hint="eastAsia" w:ascii="楷体" w:hAnsi="楷体" w:eastAsia="楷体" w:cs="楷体"/>
          <w:lang w:val="en-US" w:eastAsia="zh-CN"/>
        </w:rPr>
        <w:t>火场清理看守</w:t>
      </w:r>
    </w:p>
    <w:p>
      <w:pPr>
        <w:bidi w:val="0"/>
        <w:rPr>
          <w:rFonts w:hint="eastAsia" w:ascii="仿宋" w:hAnsi="仿宋" w:eastAsia="仿宋" w:cs="仿宋"/>
          <w:lang w:val="en-US" w:eastAsia="zh-CN"/>
        </w:rPr>
      </w:pPr>
      <w:r>
        <w:rPr>
          <w:rFonts w:hint="eastAsia" w:ascii="仿宋" w:hAnsi="仿宋" w:eastAsia="仿宋" w:cs="仿宋"/>
          <w:lang w:val="en-US" w:eastAsia="zh-CN"/>
        </w:rPr>
        <w:t>森林火灾明火扑灭后，扑救队伍应当对火灾现场进行全面检查，清理余火。安排当地村民和扑火队员看守火场，做好余火清理和防止复燃工作，划分责任区域，明确责任人。经检查验收，达到无火、无烟、无气后，方可撤出看守人员。</w:t>
      </w:r>
    </w:p>
    <w:p>
      <w:pPr>
        <w:pStyle w:val="6"/>
        <w:bidi w:val="0"/>
        <w:rPr>
          <w:rFonts w:hint="eastAsia" w:ascii="楷体" w:hAnsi="楷体" w:eastAsia="楷体" w:cs="楷体"/>
          <w:lang w:val="en-US" w:eastAsia="zh-CN"/>
        </w:rPr>
      </w:pPr>
      <w:r>
        <w:rPr>
          <w:rFonts w:hint="eastAsia" w:ascii="楷体" w:hAnsi="楷体" w:eastAsia="楷体" w:cs="楷体"/>
          <w:lang w:val="en-US" w:eastAsia="zh-CN"/>
        </w:rPr>
        <w:t>应急结束</w:t>
      </w:r>
    </w:p>
    <w:p>
      <w:pPr>
        <w:bidi w:val="0"/>
        <w:rPr>
          <w:rFonts w:hint="eastAsia" w:ascii="仿宋" w:hAnsi="仿宋" w:eastAsia="仿宋" w:cs="仿宋"/>
          <w:lang w:val="en-US" w:eastAsia="zh-CN"/>
        </w:rPr>
      </w:pPr>
      <w:r>
        <w:rPr>
          <w:rFonts w:hint="eastAsia" w:ascii="仿宋" w:hAnsi="仿宋" w:eastAsia="仿宋" w:cs="仿宋"/>
          <w:lang w:val="en-US" w:eastAsia="zh-CN"/>
        </w:rPr>
        <w:t>在森林火灾全部扑灭、火场清理验收合格、次生灾害后果基本消除后，由启动应急响应的机构决定终止应急响应。</w:t>
      </w:r>
    </w:p>
    <w:p>
      <w:pPr>
        <w:pStyle w:val="6"/>
        <w:bidi w:val="0"/>
        <w:rPr>
          <w:rFonts w:hint="eastAsia" w:ascii="楷体" w:hAnsi="楷体" w:eastAsia="楷体" w:cs="楷体"/>
          <w:lang w:val="en-US" w:eastAsia="zh-CN"/>
        </w:rPr>
      </w:pPr>
      <w:r>
        <w:rPr>
          <w:rFonts w:hint="eastAsia" w:ascii="楷体" w:hAnsi="楷体" w:eastAsia="楷体" w:cs="楷体"/>
          <w:lang w:val="en-US" w:eastAsia="zh-CN"/>
        </w:rPr>
        <w:t>善后处置</w:t>
      </w:r>
    </w:p>
    <w:p>
      <w:pPr>
        <w:bidi w:val="0"/>
        <w:rPr>
          <w:rFonts w:hint="eastAsia" w:ascii="仿宋" w:hAnsi="仿宋" w:eastAsia="仿宋" w:cs="仿宋"/>
          <w:lang w:val="en-US" w:eastAsia="zh-CN"/>
        </w:rPr>
      </w:pPr>
      <w:r>
        <w:rPr>
          <w:rFonts w:hint="eastAsia" w:ascii="仿宋" w:hAnsi="仿宋" w:eastAsia="仿宋" w:cs="仿宋"/>
          <w:lang w:val="en-US" w:eastAsia="zh-CN"/>
        </w:rPr>
        <w:t>做好遇难人员的善后工作，抚慰遇难者家属。对因扑救森林火灾负伤、致残或者死亡的人员，镇政府配合上级有关部门按照国家有关规定给予医疗、抚恤、褒扬。</w:t>
      </w:r>
    </w:p>
    <w:p>
      <w:pPr>
        <w:pStyle w:val="6"/>
        <w:bidi w:val="0"/>
        <w:rPr>
          <w:rFonts w:hint="eastAsia" w:ascii="楷体" w:hAnsi="楷体" w:eastAsia="楷体" w:cs="楷体"/>
          <w:lang w:val="en-US" w:eastAsia="zh-CN"/>
        </w:rPr>
      </w:pPr>
      <w:r>
        <w:rPr>
          <w:rFonts w:hint="eastAsia" w:ascii="楷体" w:hAnsi="楷体" w:eastAsia="楷体" w:cs="楷体"/>
          <w:lang w:val="en-US" w:eastAsia="zh-CN"/>
        </w:rPr>
        <w:t>响应终止</w:t>
      </w:r>
    </w:p>
    <w:p>
      <w:pPr>
        <w:bidi w:val="0"/>
        <w:rPr>
          <w:rFonts w:hint="eastAsia" w:ascii="仿宋" w:hAnsi="仿宋" w:eastAsia="仿宋" w:cs="仿宋"/>
          <w:lang w:val="en-US" w:eastAsia="zh-CN"/>
        </w:rPr>
      </w:pPr>
      <w:r>
        <w:rPr>
          <w:rFonts w:hint="eastAsia" w:ascii="仿宋" w:hAnsi="仿宋" w:eastAsia="仿宋" w:cs="仿宋"/>
          <w:lang w:val="en-US" w:eastAsia="zh-CN"/>
        </w:rPr>
        <w:t>森林火灾扑救工作结束后，由镇森林防灭火指挥部办公室提出建议，按启动响应的相应权限终止响应。</w:t>
      </w:r>
    </w:p>
    <w:p>
      <w:pPr>
        <w:pStyle w:val="6"/>
        <w:bidi w:val="0"/>
        <w:rPr>
          <w:rFonts w:hint="eastAsia" w:ascii="楷体" w:hAnsi="楷体" w:eastAsia="楷体" w:cs="楷体"/>
          <w:lang w:val="en-US" w:eastAsia="zh-CN"/>
        </w:rPr>
      </w:pPr>
      <w:r>
        <w:rPr>
          <w:rFonts w:hint="eastAsia" w:ascii="楷体" w:hAnsi="楷体" w:eastAsia="楷体" w:cs="楷体"/>
          <w:lang w:val="en-US" w:eastAsia="zh-CN"/>
        </w:rPr>
        <w:t>特殊情形下防灭火应急处置工作</w:t>
      </w:r>
    </w:p>
    <w:p>
      <w:pPr>
        <w:bidi w:val="0"/>
        <w:rPr>
          <w:rFonts w:hint="eastAsia" w:ascii="仿宋" w:hAnsi="仿宋" w:eastAsia="仿宋" w:cs="仿宋"/>
          <w:lang w:val="en-US" w:eastAsia="zh-CN"/>
        </w:rPr>
      </w:pPr>
      <w:r>
        <w:rPr>
          <w:rFonts w:hint="eastAsia" w:ascii="仿宋" w:hAnsi="仿宋" w:eastAsia="仿宋" w:cs="仿宋"/>
          <w:lang w:val="en-US" w:eastAsia="zh-CN"/>
        </w:rPr>
        <w:t>遭遇突发公共卫生事件，按以下原则开展森林防灭火应急处置工作：</w:t>
      </w:r>
    </w:p>
    <w:p>
      <w:pPr>
        <w:bidi w:val="0"/>
        <w:rPr>
          <w:rFonts w:hint="eastAsia" w:ascii="仿宋" w:hAnsi="仿宋" w:eastAsia="仿宋" w:cs="仿宋"/>
          <w:lang w:val="en-US" w:eastAsia="zh-CN"/>
        </w:rPr>
      </w:pPr>
      <w:r>
        <w:rPr>
          <w:rFonts w:hint="eastAsia" w:ascii="仿宋" w:hAnsi="仿宋" w:eastAsia="仿宋" w:cs="仿宋"/>
          <w:lang w:val="en-US" w:eastAsia="zh-CN"/>
        </w:rPr>
        <w:t>镇森林防灭火指挥部依据有关规定和上级有关部门的指导，在镇森林防灭火工作中落实相关突发公共卫生事件防控措施。</w:t>
      </w:r>
    </w:p>
    <w:p>
      <w:pPr>
        <w:bidi w:val="0"/>
        <w:rPr>
          <w:rFonts w:hint="eastAsia" w:ascii="仿宋" w:hAnsi="仿宋" w:eastAsia="仿宋" w:cs="仿宋"/>
          <w:lang w:val="en-US" w:eastAsia="zh-CN"/>
        </w:rPr>
      </w:pPr>
      <w:r>
        <w:rPr>
          <w:rFonts w:hint="eastAsia" w:ascii="仿宋" w:hAnsi="仿宋" w:eastAsia="仿宋" w:cs="仿宋"/>
          <w:lang w:val="en-US" w:eastAsia="zh-CN"/>
        </w:rPr>
        <w:t>（1）镇森林防灭火指挥部加强突发公共卫生事件防控相关物资、器材的储备，及时调配必要的防护器材、消毒药品等，以备随时应用。</w:t>
      </w:r>
    </w:p>
    <w:p>
      <w:pPr>
        <w:bidi w:val="0"/>
        <w:rPr>
          <w:rFonts w:hint="eastAsia" w:ascii="仿宋" w:hAnsi="仿宋" w:eastAsia="仿宋" w:cs="仿宋"/>
          <w:lang w:val="en-US" w:eastAsia="zh-CN"/>
        </w:rPr>
      </w:pPr>
      <w:r>
        <w:rPr>
          <w:rFonts w:hint="eastAsia" w:ascii="仿宋" w:hAnsi="仿宋" w:eastAsia="仿宋" w:cs="仿宋"/>
          <w:lang w:val="en-US" w:eastAsia="zh-CN"/>
        </w:rPr>
        <w:t>（2）在组织开展危险区域人员转移安置或森林火灾扑救过程中，按照突发公共卫生事件有关规定，严格落实防护措施，并视情配备必要的医护人员和防控物资，确保森林防灭火工作安全、有序。</w:t>
      </w:r>
    </w:p>
    <w:p>
      <w:pPr>
        <w:pStyle w:val="4"/>
        <w:bidi w:val="0"/>
        <w:rPr>
          <w:rFonts w:hint="eastAsia"/>
        </w:rPr>
      </w:pPr>
      <w:bookmarkStart w:id="66" w:name="_Toc1597"/>
      <w:bookmarkStart w:id="67" w:name="_Toc25438"/>
      <w:r>
        <w:rPr>
          <w:rFonts w:hint="eastAsia"/>
        </w:rPr>
        <w:t>综合</w:t>
      </w:r>
      <w:r>
        <w:rPr>
          <w:rFonts w:hint="eastAsia" w:ascii="Times New Roman" w:hAnsi="Times New Roman"/>
        </w:rPr>
        <w:t>保障</w:t>
      </w:r>
      <w:bookmarkEnd w:id="66"/>
      <w:bookmarkEnd w:id="67"/>
    </w:p>
    <w:p>
      <w:pPr>
        <w:pStyle w:val="5"/>
        <w:bidi w:val="0"/>
        <w:rPr>
          <w:rFonts w:hint="eastAsia" w:asciiTheme="majorEastAsia" w:hAnsiTheme="majorEastAsia" w:eastAsiaTheme="majorEastAsia" w:cstheme="majorEastAsia"/>
        </w:rPr>
      </w:pPr>
      <w:bookmarkStart w:id="68" w:name="_Toc4090"/>
      <w:bookmarkStart w:id="69" w:name="_Toc28667"/>
      <w:r>
        <w:rPr>
          <w:rFonts w:hint="eastAsia" w:asciiTheme="majorEastAsia" w:hAnsiTheme="majorEastAsia" w:eastAsiaTheme="majorEastAsia" w:cstheme="majorEastAsia"/>
        </w:rPr>
        <w:t>物资保障</w:t>
      </w:r>
      <w:bookmarkEnd w:id="68"/>
      <w:bookmarkEnd w:id="69"/>
    </w:p>
    <w:p>
      <w:pPr>
        <w:pStyle w:val="6"/>
        <w:bidi w:val="0"/>
        <w:rPr>
          <w:rFonts w:hint="eastAsia" w:ascii="楷体" w:hAnsi="楷体" w:eastAsia="楷体" w:cs="楷体"/>
          <w:lang w:val="en-US" w:eastAsia="zh-CN"/>
        </w:rPr>
      </w:pPr>
      <w:r>
        <w:rPr>
          <w:rFonts w:hint="eastAsia" w:ascii="楷体" w:hAnsi="楷体" w:eastAsia="楷体" w:cs="楷体"/>
          <w:lang w:val="en-US" w:eastAsia="zh-CN"/>
        </w:rPr>
        <w:t>给养保障</w:t>
      </w:r>
    </w:p>
    <w:p>
      <w:pPr>
        <w:bidi w:val="0"/>
        <w:rPr>
          <w:rFonts w:hint="eastAsia" w:ascii="仿宋" w:hAnsi="仿宋" w:eastAsia="仿宋" w:cs="仿宋"/>
          <w:lang w:val="en-US" w:eastAsia="zh-CN"/>
        </w:rPr>
      </w:pPr>
      <w:r>
        <w:rPr>
          <w:rFonts w:hint="eastAsia" w:ascii="仿宋" w:hAnsi="仿宋" w:eastAsia="仿宋" w:cs="仿宋"/>
          <w:lang w:val="en-US" w:eastAsia="zh-CN"/>
        </w:rPr>
        <w:t>应急食品、药品及其他后勤物资，由县、乡两级人民政府统一组织协调提供保障。</w:t>
      </w:r>
    </w:p>
    <w:p>
      <w:pPr>
        <w:pStyle w:val="6"/>
        <w:bidi w:val="0"/>
        <w:rPr>
          <w:rFonts w:hint="eastAsia" w:ascii="楷体" w:hAnsi="楷体" w:eastAsia="楷体" w:cs="楷体"/>
          <w:lang w:val="en-US" w:eastAsia="zh-CN"/>
        </w:rPr>
      </w:pPr>
      <w:r>
        <w:rPr>
          <w:rFonts w:hint="eastAsia" w:ascii="楷体" w:hAnsi="楷体" w:eastAsia="楷体" w:cs="楷体"/>
          <w:lang w:val="en-US" w:eastAsia="zh-CN"/>
        </w:rPr>
        <w:t>扑火物资保障</w:t>
      </w:r>
    </w:p>
    <w:p>
      <w:pPr>
        <w:bidi w:val="0"/>
        <w:rPr>
          <w:rFonts w:hint="eastAsia" w:ascii="仿宋" w:hAnsi="仿宋" w:eastAsia="仿宋" w:cs="仿宋"/>
          <w:lang w:val="en-US" w:eastAsia="zh-CN"/>
        </w:rPr>
      </w:pPr>
      <w:r>
        <w:rPr>
          <w:rFonts w:hint="eastAsia" w:ascii="仿宋" w:hAnsi="仿宋" w:eastAsia="仿宋" w:cs="仿宋"/>
          <w:lang w:val="en-US" w:eastAsia="zh-CN"/>
        </w:rPr>
        <w:t>村级森林消防队每队至少配有风力（水）灭火机、灭火水枪、油锯、点火器、二号工具以及其他灭火设备。群众森林消防队员应配备阻燃服装、作训服、防扎鞋、阻燃手套等以及必要的扑火和清理火场的工具。</w:t>
      </w:r>
    </w:p>
    <w:p>
      <w:pPr>
        <w:pStyle w:val="6"/>
        <w:bidi w:val="0"/>
        <w:rPr>
          <w:rFonts w:hint="eastAsia" w:ascii="楷体" w:hAnsi="楷体" w:eastAsia="楷体" w:cs="楷体"/>
          <w:lang w:val="en-US" w:eastAsia="zh-CN"/>
        </w:rPr>
      </w:pPr>
      <w:r>
        <w:rPr>
          <w:rFonts w:hint="eastAsia" w:ascii="楷体" w:hAnsi="楷体" w:eastAsia="楷体" w:cs="楷体"/>
          <w:lang w:val="en-US" w:eastAsia="zh-CN"/>
        </w:rPr>
        <w:t>储备物资保障</w:t>
      </w:r>
    </w:p>
    <w:p>
      <w:pPr>
        <w:bidi w:val="0"/>
        <w:rPr>
          <w:rFonts w:hint="eastAsia" w:ascii="仿宋" w:hAnsi="仿宋" w:eastAsia="仿宋" w:cs="仿宋"/>
          <w:lang w:val="en-US" w:eastAsia="zh-CN"/>
        </w:rPr>
      </w:pPr>
      <w:r>
        <w:rPr>
          <w:rFonts w:hint="eastAsia" w:ascii="仿宋" w:hAnsi="仿宋" w:eastAsia="仿宋" w:cs="仿宋"/>
          <w:lang w:val="en-US" w:eastAsia="zh-CN"/>
        </w:rPr>
        <w:t>加强镇森林防灭火物资储备库建设，储备足够的扑火机具（包括风力灭火机、灭火水枪、油锯、二号工具、灭火弹、柴刀以及其他灭火设备）和防护装备，并按规定进行维护和保养，保证扑救森林火灾时的扑火物资供应。</w:t>
      </w:r>
    </w:p>
    <w:p>
      <w:pPr>
        <w:pStyle w:val="5"/>
        <w:bidi w:val="0"/>
        <w:rPr>
          <w:rFonts w:hint="eastAsia" w:asciiTheme="majorEastAsia" w:hAnsiTheme="majorEastAsia" w:eastAsiaTheme="majorEastAsia" w:cstheme="majorEastAsia"/>
        </w:rPr>
      </w:pPr>
      <w:bookmarkStart w:id="70" w:name="_Toc9939"/>
      <w:bookmarkStart w:id="71" w:name="_Toc2067"/>
      <w:r>
        <w:rPr>
          <w:rFonts w:hint="eastAsia" w:asciiTheme="majorEastAsia" w:hAnsiTheme="majorEastAsia" w:eastAsiaTheme="majorEastAsia" w:cstheme="majorEastAsia"/>
        </w:rPr>
        <w:t>资金保障</w:t>
      </w:r>
      <w:bookmarkEnd w:id="70"/>
      <w:bookmarkEnd w:id="71"/>
    </w:p>
    <w:p>
      <w:pPr>
        <w:bidi w:val="0"/>
        <w:rPr>
          <w:rFonts w:hint="eastAsia" w:ascii="仿宋" w:hAnsi="仿宋" w:eastAsia="仿宋" w:cs="仿宋"/>
          <w:lang w:val="en-US" w:eastAsia="zh-CN"/>
        </w:rPr>
      </w:pPr>
      <w:r>
        <w:rPr>
          <w:rFonts w:hint="eastAsia" w:ascii="仿宋" w:hAnsi="仿宋" w:eastAsia="仿宋" w:cs="仿宋"/>
          <w:lang w:val="en-US" w:eastAsia="zh-CN"/>
        </w:rPr>
        <w:t>镇政府将防灭火经费纳入镇财政预算，保障森林防灭火日常工作经费。</w:t>
      </w:r>
    </w:p>
    <w:p>
      <w:pPr>
        <w:pStyle w:val="5"/>
        <w:bidi w:val="0"/>
        <w:rPr>
          <w:rFonts w:hint="eastAsia" w:asciiTheme="majorEastAsia" w:hAnsiTheme="majorEastAsia" w:eastAsiaTheme="majorEastAsia" w:cstheme="majorEastAsia"/>
        </w:rPr>
      </w:pPr>
      <w:bookmarkStart w:id="72" w:name="_Toc1478"/>
      <w:bookmarkStart w:id="73" w:name="_Toc15983"/>
      <w:r>
        <w:rPr>
          <w:rFonts w:hint="eastAsia" w:asciiTheme="majorEastAsia" w:hAnsiTheme="majorEastAsia" w:eastAsiaTheme="majorEastAsia" w:cstheme="majorEastAsia"/>
          <w:lang w:eastAsia="zh-CN"/>
        </w:rPr>
        <w:t>通信保障</w:t>
      </w:r>
      <w:bookmarkEnd w:id="72"/>
      <w:bookmarkEnd w:id="73"/>
    </w:p>
    <w:p>
      <w:pPr>
        <w:bidi w:val="0"/>
        <w:rPr>
          <w:rFonts w:hint="eastAsia" w:ascii="仿宋" w:hAnsi="仿宋" w:eastAsia="仿宋" w:cs="仿宋"/>
          <w:lang w:val="en-US" w:eastAsia="zh-CN"/>
        </w:rPr>
      </w:pPr>
      <w:r>
        <w:rPr>
          <w:rFonts w:hint="eastAsia" w:ascii="仿宋" w:hAnsi="仿宋" w:eastAsia="仿宋" w:cs="仿宋"/>
          <w:lang w:val="en-US" w:eastAsia="zh-CN"/>
        </w:rPr>
        <w:t>协调组织中国电信、中国移动、中国联通等通信运营商，建立森林防火通信网络和火场应急通信保障体系。要充分利用现代通信手段，把有线电话、卫星电话、移动手机、无线电台及互联网等通信方式有机结合起来，发挥社会基础通信设施的作用，为灭火工作提供有力的通信与信息保障。</w:t>
      </w:r>
    </w:p>
    <w:p>
      <w:pPr>
        <w:pStyle w:val="5"/>
        <w:bidi w:val="0"/>
        <w:rPr>
          <w:rFonts w:hint="eastAsia" w:asciiTheme="majorEastAsia" w:hAnsiTheme="majorEastAsia" w:eastAsiaTheme="majorEastAsia" w:cstheme="majorEastAsia"/>
        </w:rPr>
      </w:pPr>
      <w:bookmarkStart w:id="74" w:name="_Toc10468"/>
      <w:bookmarkStart w:id="75" w:name="_Toc3234"/>
      <w:r>
        <w:rPr>
          <w:rFonts w:hint="eastAsia" w:asciiTheme="majorEastAsia" w:hAnsiTheme="majorEastAsia" w:eastAsiaTheme="majorEastAsia" w:cstheme="majorEastAsia"/>
        </w:rPr>
        <w:t>应急避难场所保障</w:t>
      </w:r>
      <w:bookmarkEnd w:id="74"/>
      <w:bookmarkEnd w:id="75"/>
    </w:p>
    <w:p>
      <w:pPr>
        <w:bidi w:val="0"/>
        <w:rPr>
          <w:rFonts w:hint="eastAsia" w:ascii="仿宋" w:hAnsi="仿宋" w:eastAsia="仿宋" w:cs="仿宋"/>
          <w:lang w:val="en-US" w:eastAsia="zh-CN"/>
        </w:rPr>
      </w:pPr>
      <w:r>
        <w:rPr>
          <w:rFonts w:hint="eastAsia" w:ascii="仿宋" w:hAnsi="仿宋" w:eastAsia="仿宋" w:cs="仿宋"/>
          <w:lang w:val="en-US" w:eastAsia="zh-CN"/>
        </w:rPr>
        <w:t>在紧急情况下，根据实际需要，镇森林防灭火指挥部组织有关部门和基层单位有序开放应急避难场所，做好人员安置工作。</w:t>
      </w:r>
    </w:p>
    <w:p>
      <w:pPr>
        <w:pStyle w:val="4"/>
        <w:bidi w:val="0"/>
      </w:pPr>
      <w:bookmarkStart w:id="76" w:name="_Toc16471"/>
      <w:bookmarkStart w:id="77" w:name="_Toc18088"/>
      <w:r>
        <w:t>后期处置</w:t>
      </w:r>
      <w:bookmarkEnd w:id="76"/>
      <w:bookmarkEnd w:id="77"/>
    </w:p>
    <w:p>
      <w:pPr>
        <w:pStyle w:val="5"/>
        <w:bidi w:val="0"/>
        <w:rPr>
          <w:rFonts w:hint="eastAsia" w:asciiTheme="majorEastAsia" w:hAnsiTheme="majorEastAsia" w:eastAsiaTheme="majorEastAsia" w:cstheme="majorEastAsia"/>
        </w:rPr>
      </w:pPr>
      <w:bookmarkStart w:id="78" w:name="_Toc16292"/>
      <w:bookmarkStart w:id="79" w:name="_Toc14152"/>
      <w:bookmarkStart w:id="80" w:name="_Toc30523"/>
      <w:bookmarkStart w:id="81" w:name="_Toc19658"/>
      <w:bookmarkStart w:id="82" w:name="_Toc17910"/>
      <w:bookmarkStart w:id="83" w:name="_Toc20936"/>
      <w:bookmarkStart w:id="84" w:name="_Toc22857"/>
      <w:bookmarkStart w:id="85" w:name="_Toc92374259"/>
      <w:bookmarkStart w:id="86" w:name="_Toc7168"/>
      <w:bookmarkStart w:id="87" w:name="_Toc25591"/>
      <w:bookmarkStart w:id="88" w:name="_Toc29918"/>
      <w:bookmarkStart w:id="89" w:name="_Toc5559"/>
      <w:bookmarkStart w:id="90" w:name="_Toc7735"/>
      <w:bookmarkStart w:id="91" w:name="_Toc56428307"/>
      <w:bookmarkStart w:id="92" w:name="_Toc25590"/>
      <w:bookmarkStart w:id="93" w:name="_Toc23880"/>
      <w:bookmarkStart w:id="94" w:name="_Toc27595"/>
      <w:bookmarkStart w:id="95" w:name="_Toc8801"/>
      <w:bookmarkStart w:id="96" w:name="_Toc10638"/>
      <w:bookmarkStart w:id="97" w:name="_Toc32439"/>
      <w:bookmarkStart w:id="98" w:name="_Toc32112"/>
      <w:bookmarkStart w:id="99" w:name="_Toc14535"/>
      <w:r>
        <w:rPr>
          <w:rFonts w:hint="eastAsia" w:asciiTheme="majorEastAsia" w:hAnsiTheme="majorEastAsia" w:eastAsiaTheme="majorEastAsia" w:cstheme="majorEastAsia"/>
        </w:rPr>
        <w:t>灾区救助</w:t>
      </w:r>
      <w:bookmarkEnd w:id="78"/>
      <w:bookmarkEnd w:id="79"/>
      <w:bookmarkEnd w:id="80"/>
      <w:bookmarkEnd w:id="81"/>
      <w:bookmarkEnd w:id="82"/>
      <w:bookmarkEnd w:id="83"/>
      <w:bookmarkEnd w:id="84"/>
    </w:p>
    <w:p>
      <w:pPr>
        <w:bidi w:val="0"/>
      </w:pPr>
      <w:r>
        <w:rPr>
          <w:rFonts w:hint="eastAsia" w:ascii="仿宋" w:hAnsi="仿宋" w:eastAsia="仿宋" w:cs="仿宋"/>
          <w:lang w:val="en-US" w:eastAsia="zh-CN"/>
        </w:rPr>
        <w:t>桃城镇政府会同事发地村委组织开展社会救助工作，对因扑救森林火灾而伤亡的人员、应急处置工作人员，以及紧急调集、征用有关单位及个人的物资，要按照规定处理。</w:t>
      </w:r>
    </w:p>
    <w:p>
      <w:pPr>
        <w:pStyle w:val="5"/>
        <w:bidi w:val="0"/>
        <w:rPr>
          <w:rFonts w:hint="eastAsia" w:asciiTheme="majorEastAsia" w:hAnsiTheme="majorEastAsia" w:eastAsiaTheme="majorEastAsia" w:cstheme="majorEastAsia"/>
        </w:rPr>
      </w:pPr>
      <w:bookmarkStart w:id="100" w:name="_Toc7043"/>
      <w:bookmarkStart w:id="101" w:name="_Toc24759"/>
      <w:r>
        <w:rPr>
          <w:rFonts w:hint="eastAsia" w:asciiTheme="majorEastAsia" w:hAnsiTheme="majorEastAsia" w:eastAsiaTheme="majorEastAsia" w:cstheme="majorEastAsia"/>
        </w:rPr>
        <w:t>火灾评估</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bidi w:val="0"/>
        <w:rPr>
          <w:rFonts w:hint="eastAsia" w:ascii="仿宋" w:hAnsi="仿宋" w:eastAsia="仿宋" w:cs="仿宋"/>
          <w:lang w:val="en-US" w:eastAsia="zh-CN"/>
        </w:rPr>
      </w:pPr>
      <w:r>
        <w:rPr>
          <w:rFonts w:hint="eastAsia" w:ascii="仿宋" w:hAnsi="仿宋" w:eastAsia="仿宋" w:cs="仿宋"/>
          <w:lang w:val="en-US" w:eastAsia="zh-CN"/>
        </w:rPr>
        <w:t>发生特别重大、重大、较大、一般森林火灾事件，</w:t>
      </w:r>
      <w:r>
        <w:rPr>
          <w:rFonts w:hint="default" w:ascii="仿宋" w:hAnsi="仿宋" w:eastAsia="仿宋" w:cs="仿宋"/>
          <w:kern w:val="2"/>
          <w:sz w:val="32"/>
          <w:szCs w:val="32"/>
          <w:lang w:val="en-US" w:eastAsia="zh-CN" w:bidi="zh-CN"/>
        </w:rPr>
        <w:t>镇人民政府派出调查人员配合县政府调查组进行调查</w:t>
      </w:r>
      <w:r>
        <w:rPr>
          <w:rFonts w:hint="eastAsia" w:ascii="仿宋" w:hAnsi="仿宋" w:eastAsia="仿宋" w:cs="仿宋"/>
          <w:lang w:val="en-US" w:eastAsia="zh-CN"/>
        </w:rPr>
        <w:t>。</w:t>
      </w:r>
    </w:p>
    <w:p>
      <w:pPr>
        <w:pStyle w:val="5"/>
        <w:bidi w:val="0"/>
        <w:rPr>
          <w:rFonts w:hint="eastAsia" w:asciiTheme="majorEastAsia" w:hAnsiTheme="majorEastAsia" w:eastAsiaTheme="majorEastAsia" w:cstheme="majorEastAsia"/>
        </w:rPr>
      </w:pPr>
      <w:bookmarkStart w:id="102" w:name="_Toc20204"/>
      <w:bookmarkStart w:id="103" w:name="_Toc13565"/>
      <w:bookmarkStart w:id="104" w:name="_Toc2148"/>
      <w:bookmarkStart w:id="105" w:name="_Toc5600"/>
      <w:bookmarkStart w:id="106" w:name="_Toc20698"/>
      <w:bookmarkStart w:id="107" w:name="_Toc6610"/>
      <w:r>
        <w:rPr>
          <w:rFonts w:hint="eastAsia" w:asciiTheme="majorEastAsia" w:hAnsiTheme="majorEastAsia" w:eastAsiaTheme="majorEastAsia" w:cstheme="majorEastAsia"/>
        </w:rPr>
        <w:t>火因火案查处</w:t>
      </w:r>
      <w:bookmarkEnd w:id="102"/>
      <w:bookmarkEnd w:id="103"/>
      <w:bookmarkEnd w:id="104"/>
      <w:bookmarkEnd w:id="105"/>
      <w:bookmarkEnd w:id="106"/>
      <w:bookmarkEnd w:id="107"/>
    </w:p>
    <w:p>
      <w:pPr>
        <w:bidi w:val="0"/>
        <w:rPr>
          <w:rFonts w:hint="eastAsia" w:ascii="仿宋" w:hAnsi="仿宋" w:eastAsia="仿宋" w:cs="仿宋"/>
          <w:lang w:val="en-US" w:eastAsia="zh-CN"/>
        </w:rPr>
      </w:pPr>
      <w:r>
        <w:rPr>
          <w:rFonts w:hint="eastAsia" w:ascii="仿宋" w:hAnsi="仿宋" w:eastAsia="仿宋" w:cs="仿宋"/>
          <w:lang w:val="en-US" w:eastAsia="zh-CN"/>
        </w:rPr>
        <w:t>镇村协助公安机关做好森林火灾案件侦破等工作，对森林火灾发生原因及时取证、深入调查，依法查处涉火案件，打击涉火违法犯罪行为，严惩火灾肇事者。</w:t>
      </w:r>
    </w:p>
    <w:p>
      <w:pPr>
        <w:pStyle w:val="5"/>
        <w:bidi w:val="0"/>
        <w:rPr>
          <w:rFonts w:hint="eastAsia" w:asciiTheme="majorEastAsia" w:hAnsiTheme="majorEastAsia" w:eastAsiaTheme="majorEastAsia" w:cstheme="majorEastAsia"/>
        </w:rPr>
      </w:pPr>
      <w:bookmarkStart w:id="108" w:name="_Toc21001"/>
      <w:bookmarkStart w:id="109" w:name="_Toc4911"/>
      <w:bookmarkStart w:id="110" w:name="_Toc14314"/>
      <w:bookmarkStart w:id="111" w:name="_Toc25803"/>
      <w:r>
        <w:rPr>
          <w:rFonts w:hint="eastAsia" w:asciiTheme="majorEastAsia" w:hAnsiTheme="majorEastAsia" w:eastAsiaTheme="majorEastAsia" w:cstheme="majorEastAsia"/>
        </w:rPr>
        <w:t>工作总结</w:t>
      </w:r>
      <w:bookmarkEnd w:id="108"/>
      <w:bookmarkEnd w:id="109"/>
      <w:bookmarkEnd w:id="110"/>
      <w:bookmarkEnd w:id="111"/>
    </w:p>
    <w:p>
      <w:pPr>
        <w:bidi w:val="0"/>
        <w:rPr>
          <w:rFonts w:hint="eastAsia" w:ascii="仿宋" w:hAnsi="仿宋" w:eastAsia="仿宋" w:cs="仿宋"/>
          <w:lang w:val="en-US" w:eastAsia="zh-CN"/>
        </w:rPr>
      </w:pPr>
      <w:r>
        <w:rPr>
          <w:rFonts w:hint="eastAsia" w:ascii="仿宋" w:hAnsi="仿宋" w:eastAsia="仿宋" w:cs="仿宋"/>
          <w:lang w:val="en-US" w:eastAsia="zh-CN"/>
        </w:rPr>
        <w:t>扑火工作结束后，桃城镇森林防灭火指挥部及时总结、分析森林火灾发生的原因和应吸取的经验教训，提出改进措施，并向县森林防灭火指挥部办公室报告。</w:t>
      </w:r>
    </w:p>
    <w:p>
      <w:pPr>
        <w:pStyle w:val="5"/>
        <w:bidi w:val="0"/>
        <w:rPr>
          <w:rFonts w:hint="eastAsia" w:asciiTheme="majorEastAsia" w:hAnsiTheme="majorEastAsia" w:eastAsiaTheme="majorEastAsia" w:cstheme="majorEastAsia"/>
        </w:rPr>
      </w:pPr>
      <w:bookmarkStart w:id="112" w:name="_Toc19411"/>
      <w:bookmarkStart w:id="113" w:name="_Toc11560"/>
      <w:r>
        <w:rPr>
          <w:rFonts w:hint="eastAsia" w:asciiTheme="majorEastAsia" w:hAnsiTheme="majorEastAsia" w:eastAsiaTheme="majorEastAsia" w:cstheme="majorEastAsia"/>
        </w:rPr>
        <w:t>责任与奖惩</w:t>
      </w:r>
      <w:bookmarkEnd w:id="112"/>
      <w:bookmarkEnd w:id="113"/>
    </w:p>
    <w:p>
      <w:pPr>
        <w:bidi w:val="0"/>
        <w:rPr>
          <w:rFonts w:hint="eastAsia" w:ascii="仿宋" w:hAnsi="仿宋" w:eastAsia="仿宋" w:cs="仿宋"/>
          <w:lang w:val="en-US" w:eastAsia="zh-CN"/>
        </w:rPr>
      </w:pPr>
      <w:r>
        <w:rPr>
          <w:rFonts w:hint="eastAsia" w:ascii="仿宋" w:hAnsi="仿宋" w:eastAsia="仿宋" w:cs="仿宋"/>
          <w:lang w:val="en-US" w:eastAsia="zh-CN"/>
        </w:rPr>
        <w:t>根据有关规定，镇政府对在应急处置工作中贡献突出的单位、个人给予表彰和奖励；</w:t>
      </w:r>
    </w:p>
    <w:p>
      <w:pPr>
        <w:bidi w:val="0"/>
        <w:rPr>
          <w:rFonts w:hint="eastAsia" w:ascii="仿宋" w:hAnsi="仿宋" w:eastAsia="仿宋" w:cs="仿宋"/>
          <w:lang w:val="en-US" w:eastAsia="zh-CN"/>
        </w:rPr>
      </w:pPr>
      <w:r>
        <w:rPr>
          <w:rFonts w:hint="eastAsia" w:ascii="仿宋" w:hAnsi="仿宋" w:eastAsia="仿宋" w:cs="仿宋"/>
          <w:lang w:val="en-US" w:eastAsia="zh-CN"/>
        </w:rPr>
        <w:t>对应急工作中责任不落实、处置不得力等失职渎职行为，依据有关纪律条规、法律法规追究责任。</w:t>
      </w:r>
    </w:p>
    <w:p>
      <w:pPr>
        <w:pStyle w:val="5"/>
        <w:bidi w:val="0"/>
        <w:rPr>
          <w:rFonts w:hint="eastAsia" w:asciiTheme="majorEastAsia" w:hAnsiTheme="majorEastAsia" w:eastAsiaTheme="majorEastAsia" w:cstheme="majorEastAsia"/>
        </w:rPr>
      </w:pPr>
      <w:bookmarkStart w:id="114" w:name="_Toc7056"/>
      <w:bookmarkStart w:id="115" w:name="_Toc28400"/>
      <w:r>
        <w:rPr>
          <w:rFonts w:hint="eastAsia" w:asciiTheme="majorEastAsia" w:hAnsiTheme="majorEastAsia" w:eastAsiaTheme="majorEastAsia" w:cstheme="majorEastAsia"/>
        </w:rPr>
        <w:t>保险理赔</w:t>
      </w:r>
      <w:bookmarkEnd w:id="114"/>
      <w:bookmarkEnd w:id="115"/>
    </w:p>
    <w:p>
      <w:pPr>
        <w:bidi w:val="0"/>
        <w:rPr>
          <w:rFonts w:hint="eastAsia" w:ascii="仿宋" w:hAnsi="仿宋" w:eastAsia="仿宋" w:cs="仿宋"/>
          <w:lang w:val="en-US" w:eastAsia="zh-CN"/>
        </w:rPr>
      </w:pPr>
      <w:r>
        <w:rPr>
          <w:rFonts w:hint="eastAsia" w:ascii="仿宋" w:hAnsi="仿宋" w:eastAsia="仿宋" w:cs="仿宋"/>
          <w:lang w:val="en-US" w:eastAsia="zh-CN"/>
        </w:rPr>
        <w:t>保险公司要发挥在应对森林火灾事件中的重要作用，根据各类危害事件的特点，逐步扩展保险种类，合理确定保险费率。在森林火灾事件发生后，依据保险合同约定，及时进行理赔。</w:t>
      </w:r>
    </w:p>
    <w:p>
      <w:pPr>
        <w:pStyle w:val="4"/>
        <w:bidi w:val="0"/>
      </w:pPr>
      <w:bookmarkStart w:id="116" w:name="_Toc1379"/>
      <w:bookmarkStart w:id="117" w:name="_Toc31406"/>
      <w:r>
        <w:t>预案管理</w:t>
      </w:r>
      <w:bookmarkEnd w:id="116"/>
      <w:bookmarkEnd w:id="117"/>
    </w:p>
    <w:p>
      <w:pPr>
        <w:pStyle w:val="5"/>
        <w:bidi w:val="0"/>
        <w:rPr>
          <w:rFonts w:hint="eastAsia" w:asciiTheme="majorEastAsia" w:hAnsiTheme="majorEastAsia" w:eastAsiaTheme="majorEastAsia" w:cstheme="majorEastAsia"/>
        </w:rPr>
      </w:pPr>
      <w:bookmarkStart w:id="118" w:name="_Toc9127"/>
      <w:bookmarkStart w:id="119" w:name="_Toc2677"/>
      <w:r>
        <w:rPr>
          <w:rFonts w:hint="eastAsia" w:asciiTheme="majorEastAsia" w:hAnsiTheme="majorEastAsia" w:eastAsiaTheme="majorEastAsia" w:cstheme="majorEastAsia"/>
        </w:rPr>
        <w:t>预案编制</w:t>
      </w:r>
      <w:bookmarkEnd w:id="118"/>
      <w:bookmarkEnd w:id="119"/>
    </w:p>
    <w:p>
      <w:pPr>
        <w:bidi w:val="0"/>
        <w:rPr>
          <w:rFonts w:hint="eastAsia" w:ascii="仿宋" w:hAnsi="仿宋" w:eastAsia="仿宋" w:cs="仿宋"/>
          <w:lang w:val="en-US" w:eastAsia="zh-CN"/>
        </w:rPr>
      </w:pPr>
      <w:r>
        <w:rPr>
          <w:rFonts w:hint="eastAsia" w:ascii="仿宋" w:hAnsi="仿宋" w:eastAsia="仿宋" w:cs="仿宋"/>
          <w:lang w:val="en-US" w:eastAsia="zh-CN"/>
        </w:rPr>
        <w:t>本预案由桃城镇政府牵头，桃城镇森林火灾应急指挥部办公室负责编制、解释。镇直有关单位和各村按照预案的规定履行各自职责，具体制定相应的预案。</w:t>
      </w:r>
    </w:p>
    <w:p>
      <w:pPr>
        <w:pStyle w:val="5"/>
        <w:bidi w:val="0"/>
        <w:rPr>
          <w:rFonts w:hint="eastAsia" w:asciiTheme="majorEastAsia" w:hAnsiTheme="majorEastAsia" w:eastAsiaTheme="majorEastAsia" w:cstheme="majorEastAsia"/>
        </w:rPr>
      </w:pPr>
      <w:bookmarkStart w:id="120" w:name="_Toc20114"/>
      <w:bookmarkStart w:id="121" w:name="_Toc465"/>
      <w:r>
        <w:rPr>
          <w:rFonts w:hint="eastAsia" w:asciiTheme="majorEastAsia" w:hAnsiTheme="majorEastAsia" w:eastAsiaTheme="majorEastAsia" w:cstheme="majorEastAsia"/>
        </w:rPr>
        <w:t>预案演练</w:t>
      </w:r>
      <w:bookmarkEnd w:id="120"/>
      <w:bookmarkEnd w:id="121"/>
    </w:p>
    <w:p>
      <w:pPr>
        <w:bidi w:val="0"/>
        <w:rPr>
          <w:rFonts w:hint="eastAsia" w:ascii="仿宋" w:hAnsi="仿宋" w:eastAsia="仿宋" w:cs="仿宋"/>
          <w:lang w:val="en-US" w:eastAsia="zh-CN"/>
        </w:rPr>
      </w:pPr>
      <w:r>
        <w:rPr>
          <w:rFonts w:hint="eastAsia" w:ascii="仿宋" w:hAnsi="仿宋" w:eastAsia="仿宋" w:cs="仿宋"/>
          <w:lang w:val="en-US" w:eastAsia="zh-CN"/>
        </w:rPr>
        <w:t>镇指挥部应当建立定期演练制度，根据实际情况采取实战演练、桌面推演等方式，组织相关人员和单位参与、处置联动性强、形式多样、节约高效的应急演练，并根据演练情况和实际需要进一步完善应急预案。各村根据有关规定，结合实际开展应急演练。</w:t>
      </w:r>
    </w:p>
    <w:p>
      <w:pPr>
        <w:bidi w:val="0"/>
        <w:rPr>
          <w:rFonts w:hint="eastAsia" w:ascii="仿宋" w:hAnsi="仿宋" w:eastAsia="仿宋" w:cs="仿宋"/>
          <w:lang w:val="en-US" w:eastAsia="zh-CN"/>
        </w:rPr>
      </w:pPr>
      <w:r>
        <w:rPr>
          <w:rFonts w:hint="eastAsia" w:ascii="仿宋" w:hAnsi="仿宋" w:eastAsia="仿宋" w:cs="仿宋"/>
          <w:lang w:val="en-US" w:eastAsia="zh-CN"/>
        </w:rPr>
        <w:t>应急演练结束后应当对演练进行全面总结和评估。演练的评估包括对存在缺陷的评述和应急预案的完善、应急设施维护与更新等方面的意见和建议。</w:t>
      </w:r>
    </w:p>
    <w:p>
      <w:pPr>
        <w:pStyle w:val="5"/>
        <w:bidi w:val="0"/>
        <w:rPr>
          <w:rFonts w:hint="eastAsia" w:asciiTheme="majorEastAsia" w:hAnsiTheme="majorEastAsia" w:eastAsiaTheme="majorEastAsia" w:cstheme="majorEastAsia"/>
        </w:rPr>
      </w:pPr>
      <w:bookmarkStart w:id="122" w:name="_Toc30581"/>
      <w:bookmarkStart w:id="123" w:name="_Toc25347"/>
      <w:r>
        <w:rPr>
          <w:rFonts w:hint="eastAsia" w:asciiTheme="majorEastAsia" w:hAnsiTheme="majorEastAsia" w:eastAsiaTheme="majorEastAsia" w:cstheme="majorEastAsia"/>
        </w:rPr>
        <w:t>预案评估与修订</w:t>
      </w:r>
      <w:bookmarkEnd w:id="122"/>
      <w:bookmarkEnd w:id="123"/>
    </w:p>
    <w:p>
      <w:pPr>
        <w:bidi w:val="0"/>
        <w:rPr>
          <w:rFonts w:hint="eastAsia" w:ascii="仿宋" w:hAnsi="仿宋" w:eastAsia="仿宋" w:cs="仿宋"/>
          <w:lang w:val="en-US" w:eastAsia="zh-CN"/>
        </w:rPr>
      </w:pPr>
      <w:r>
        <w:rPr>
          <w:rFonts w:hint="eastAsia" w:ascii="仿宋" w:hAnsi="仿宋" w:eastAsia="仿宋" w:cs="仿宋"/>
          <w:lang w:val="en-US" w:eastAsia="zh-CN"/>
        </w:rPr>
        <w:t>镇森林火灾应急指挥部办公室应当建立定期评估制度，分析评价预案内容的针对性、实用性和可操作性，实现应急预案的动态优化和科学规范管理。制定应急预案的单位应当根据实际需要，结合情势变化，适当修订和完善应急预案。</w:t>
      </w:r>
    </w:p>
    <w:p>
      <w:pPr>
        <w:pStyle w:val="5"/>
        <w:bidi w:val="0"/>
        <w:rPr>
          <w:rFonts w:hint="eastAsia" w:asciiTheme="majorEastAsia" w:hAnsiTheme="majorEastAsia" w:eastAsiaTheme="majorEastAsia" w:cstheme="majorEastAsia"/>
        </w:rPr>
      </w:pPr>
      <w:bookmarkStart w:id="124" w:name="_Toc3982"/>
      <w:bookmarkStart w:id="125" w:name="_Toc30601"/>
      <w:r>
        <w:rPr>
          <w:rFonts w:hint="eastAsia" w:asciiTheme="majorEastAsia" w:hAnsiTheme="majorEastAsia" w:eastAsiaTheme="majorEastAsia" w:cstheme="majorEastAsia"/>
        </w:rPr>
        <w:t>宣传与教育</w:t>
      </w:r>
      <w:bookmarkEnd w:id="124"/>
      <w:bookmarkEnd w:id="125"/>
    </w:p>
    <w:p>
      <w:pPr>
        <w:bidi w:val="0"/>
        <w:rPr>
          <w:rFonts w:hint="eastAsia" w:ascii="仿宋" w:hAnsi="仿宋" w:eastAsia="仿宋" w:cs="仿宋"/>
          <w:lang w:val="en-US" w:eastAsia="zh-CN"/>
        </w:rPr>
      </w:pPr>
      <w:r>
        <w:rPr>
          <w:rFonts w:hint="eastAsia" w:ascii="仿宋" w:hAnsi="仿宋" w:eastAsia="仿宋" w:cs="仿宋"/>
          <w:lang w:val="en-US" w:eastAsia="zh-CN"/>
        </w:rPr>
        <w:t>（1）镇宣教办要通过宣传媒体，广泛宣传应急法律法规和预防、避险、自救、互救、减灾常识。</w:t>
      </w:r>
    </w:p>
    <w:p>
      <w:pPr>
        <w:bidi w:val="0"/>
        <w:rPr>
          <w:rFonts w:hint="eastAsia" w:ascii="仿宋" w:hAnsi="仿宋" w:eastAsia="仿宋" w:cs="仿宋"/>
          <w:lang w:val="en-US" w:eastAsia="zh-CN"/>
        </w:rPr>
      </w:pPr>
      <w:r>
        <w:rPr>
          <w:rFonts w:hint="eastAsia" w:ascii="仿宋" w:hAnsi="仿宋" w:eastAsia="仿宋" w:cs="仿宋"/>
          <w:lang w:val="en-US" w:eastAsia="zh-CN"/>
        </w:rPr>
        <w:t>（2）镇直有关单位要在中、小学普遍开展紧急避险、防灾、减灾宣传教育，在村开展森林火灾事件应急救援进社区活动，增强公众安全防范意识。</w:t>
      </w:r>
    </w:p>
    <w:p>
      <w:pPr>
        <w:pStyle w:val="4"/>
        <w:bidi w:val="0"/>
      </w:pPr>
      <w:bookmarkStart w:id="126" w:name="_Toc20497"/>
      <w:bookmarkStart w:id="127" w:name="_Toc30635"/>
      <w:r>
        <w:t>附则</w:t>
      </w:r>
      <w:bookmarkEnd w:id="126"/>
      <w:bookmarkEnd w:id="127"/>
    </w:p>
    <w:p>
      <w:pPr>
        <w:bidi w:val="0"/>
        <w:rPr>
          <w:rFonts w:hint="eastAsia" w:ascii="仿宋" w:hAnsi="仿宋" w:eastAsia="仿宋" w:cs="仿宋"/>
          <w:lang w:val="en-US" w:eastAsia="zh-CN"/>
        </w:rPr>
      </w:pPr>
      <w:r>
        <w:rPr>
          <w:rFonts w:hint="eastAsia" w:ascii="仿宋" w:hAnsi="仿宋" w:eastAsia="仿宋" w:cs="仿宋"/>
          <w:lang w:val="en-US" w:eastAsia="zh-CN"/>
        </w:rPr>
        <w:t>本预案原则上每三年进行一次修订和评审，自发布之日起正式实施。</w:t>
      </w:r>
    </w:p>
    <w:p>
      <w:pPr>
        <w:bidi w:val="0"/>
        <w:rPr>
          <w:rFonts w:hint="eastAsia" w:ascii="仿宋" w:hAnsi="仿宋" w:eastAsia="仿宋" w:cs="仿宋"/>
          <w:lang w:val="en-US" w:eastAsia="zh-CN"/>
        </w:rPr>
      </w:pPr>
      <w:r>
        <w:rPr>
          <w:rFonts w:hint="eastAsia" w:ascii="仿宋" w:hAnsi="仿宋" w:eastAsia="仿宋" w:cs="仿宋"/>
          <w:lang w:val="en-US" w:eastAsia="zh-CN"/>
        </w:rPr>
        <w:t>附件：</w:t>
      </w:r>
    </w:p>
    <w:p>
      <w:pPr>
        <w:bidi w:val="0"/>
        <w:rPr>
          <w:rFonts w:hint="eastAsia" w:ascii="仿宋" w:hAnsi="仿宋" w:eastAsia="仿宋" w:cs="仿宋"/>
          <w:lang w:val="en-US" w:eastAsia="zh-CN"/>
        </w:rPr>
        <w:sectPr>
          <w:footerReference r:id="rId15" w:type="default"/>
          <w:pgSz w:w="11907" w:h="16839"/>
          <w:pgMar w:top="1701" w:right="1417" w:bottom="1417" w:left="1417" w:header="0" w:footer="1027" w:gutter="0"/>
          <w:pgNumType w:fmt="decimal" w:start="1"/>
          <w:cols w:space="720" w:num="1"/>
        </w:sectPr>
      </w:pPr>
    </w:p>
    <w:p>
      <w:pPr>
        <w:pStyle w:val="5"/>
        <w:bidi w:val="0"/>
      </w:pPr>
      <w:bookmarkStart w:id="128" w:name="_Toc2270"/>
      <w:bookmarkStart w:id="129" w:name="_Toc13321"/>
      <w:r>
        <w:t>附件1：</w:t>
      </w:r>
      <w:r>
        <w:rPr>
          <w:rFonts w:hint="eastAsia"/>
        </w:rPr>
        <w:t>镇</w:t>
      </w:r>
      <w:r>
        <w:rPr>
          <w:rFonts w:hint="eastAsia"/>
          <w:lang w:val="en-US" w:eastAsia="zh-CN"/>
        </w:rPr>
        <w:t>指挥部</w:t>
      </w:r>
      <w:r>
        <w:rPr>
          <w:rFonts w:hint="eastAsia"/>
        </w:rPr>
        <w:t>组成成员及联系方式</w:t>
      </w:r>
      <w:bookmarkEnd w:id="128"/>
      <w:bookmarkEnd w:id="129"/>
    </w:p>
    <w:tbl>
      <w:tblPr>
        <w:tblStyle w:val="2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1918"/>
        <w:gridCol w:w="1558"/>
        <w:gridCol w:w="1933"/>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5"/>
            <w:vAlign w:val="center"/>
          </w:tcPr>
          <w:p>
            <w:pPr>
              <w:pStyle w:val="47"/>
              <w:bidi w:val="0"/>
              <w:rPr>
                <w:rFonts w:hint="eastAsia"/>
                <w:lang w:val="en-US" w:eastAsia="zh-CN"/>
              </w:rPr>
            </w:pPr>
            <w:r>
              <w:rPr>
                <w:rFonts w:hint="eastAsia"/>
                <w:lang w:val="en-US" w:eastAsia="zh-CN"/>
              </w:rPr>
              <w:t>桃城镇森林火灾应急指挥部成员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default"/>
                <w:lang w:val="en-US" w:eastAsia="zh-CN"/>
              </w:rPr>
            </w:pPr>
            <w:r>
              <w:rPr>
                <w:rFonts w:hint="eastAsia"/>
                <w:lang w:val="en-US" w:eastAsia="zh-CN"/>
              </w:rPr>
              <w:t>指挥职务</w:t>
            </w:r>
          </w:p>
        </w:tc>
        <w:tc>
          <w:tcPr>
            <w:tcW w:w="1033" w:type="pct"/>
            <w:vAlign w:val="center"/>
          </w:tcPr>
          <w:p>
            <w:pPr>
              <w:pStyle w:val="47"/>
              <w:bidi w:val="0"/>
              <w:rPr>
                <w:rFonts w:hint="default"/>
                <w:lang w:val="en-US" w:eastAsia="zh-CN"/>
              </w:rPr>
            </w:pPr>
            <w:r>
              <w:rPr>
                <w:rFonts w:hint="eastAsia"/>
                <w:lang w:val="en-US" w:eastAsia="zh-CN"/>
              </w:rPr>
              <w:t>姓名</w:t>
            </w:r>
          </w:p>
        </w:tc>
        <w:tc>
          <w:tcPr>
            <w:tcW w:w="839" w:type="pct"/>
            <w:vAlign w:val="center"/>
          </w:tcPr>
          <w:p>
            <w:pPr>
              <w:pStyle w:val="47"/>
              <w:bidi w:val="0"/>
              <w:rPr>
                <w:rFonts w:hint="default"/>
                <w:lang w:val="en-US" w:eastAsia="zh-CN"/>
              </w:rPr>
            </w:pPr>
            <w:r>
              <w:rPr>
                <w:rFonts w:hint="eastAsia"/>
                <w:lang w:val="en-US" w:eastAsia="zh-CN"/>
              </w:rPr>
              <w:t>现任职务</w:t>
            </w:r>
          </w:p>
        </w:tc>
        <w:tc>
          <w:tcPr>
            <w:tcW w:w="1041" w:type="pct"/>
            <w:vAlign w:val="center"/>
          </w:tcPr>
          <w:p>
            <w:pPr>
              <w:pStyle w:val="47"/>
              <w:bidi w:val="0"/>
              <w:rPr>
                <w:rFonts w:hint="default"/>
                <w:lang w:val="en-US" w:eastAsia="zh-CN"/>
              </w:rPr>
            </w:pPr>
            <w:r>
              <w:rPr>
                <w:rFonts w:hint="eastAsia"/>
                <w:lang w:val="en-US" w:eastAsia="zh-CN"/>
              </w:rPr>
              <w:t>联系电话</w:t>
            </w:r>
          </w:p>
        </w:tc>
        <w:tc>
          <w:tcPr>
            <w:tcW w:w="1047" w:type="pct"/>
            <w:vAlign w:val="center"/>
          </w:tcPr>
          <w:p>
            <w:pPr>
              <w:pStyle w:val="47"/>
              <w:bidi w:val="0"/>
              <w:rPr>
                <w:rFonts w:hint="default"/>
                <w:lang w:val="en-US" w:eastAsia="zh-CN"/>
              </w:rPr>
            </w:pPr>
            <w:r>
              <w:rPr>
                <w:rFonts w:hint="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default"/>
                <w:lang w:val="en-US" w:eastAsia="zh-CN"/>
              </w:rPr>
            </w:pPr>
            <w:r>
              <w:rPr>
                <w:rFonts w:hint="eastAsia"/>
                <w:lang w:val="en-US" w:eastAsia="zh-CN"/>
              </w:rPr>
              <w:t>指挥长</w:t>
            </w:r>
          </w:p>
        </w:tc>
        <w:tc>
          <w:tcPr>
            <w:tcW w:w="1033" w:type="pct"/>
            <w:vAlign w:val="center"/>
          </w:tcPr>
          <w:p>
            <w:pPr>
              <w:pStyle w:val="45"/>
              <w:bidi w:val="0"/>
              <w:rPr>
                <w:rFonts w:hint="eastAsia"/>
                <w:lang w:val="en-US" w:eastAsia="zh-CN"/>
              </w:rPr>
            </w:pPr>
            <w:r>
              <w:rPr>
                <w:rFonts w:hint="eastAsia"/>
                <w:lang w:val="en-US" w:eastAsia="zh-CN"/>
              </w:rPr>
              <w:t>施立新</w:t>
            </w:r>
          </w:p>
        </w:tc>
        <w:tc>
          <w:tcPr>
            <w:tcW w:w="839" w:type="pct"/>
            <w:vAlign w:val="center"/>
          </w:tcPr>
          <w:p>
            <w:pPr>
              <w:pStyle w:val="45"/>
              <w:bidi w:val="0"/>
              <w:rPr>
                <w:rFonts w:hint="eastAsia"/>
                <w:lang w:val="en-US" w:eastAsia="zh-CN"/>
              </w:rPr>
            </w:pPr>
            <w:r>
              <w:rPr>
                <w:rFonts w:hint="eastAsia"/>
                <w:lang w:val="en-US" w:eastAsia="zh-CN"/>
              </w:rPr>
              <w:t>书记</w:t>
            </w:r>
          </w:p>
        </w:tc>
        <w:tc>
          <w:tcPr>
            <w:tcW w:w="1041" w:type="pct"/>
            <w:vAlign w:val="center"/>
          </w:tcPr>
          <w:p>
            <w:pPr>
              <w:pStyle w:val="45"/>
              <w:bidi w:val="0"/>
              <w:rPr>
                <w:rFonts w:hint="eastAsia"/>
                <w:lang w:val="en-US" w:eastAsia="zh-CN"/>
              </w:rPr>
            </w:pPr>
            <w:r>
              <w:rPr>
                <w:rFonts w:hint="eastAsia"/>
                <w:lang w:val="en-US" w:eastAsia="zh-CN"/>
              </w:rPr>
              <w:t>13805939981</w:t>
            </w:r>
          </w:p>
        </w:tc>
        <w:tc>
          <w:tcPr>
            <w:tcW w:w="1047" w:type="pct"/>
            <w:vAlign w:val="center"/>
          </w:tcPr>
          <w:p>
            <w:pPr>
              <w:pStyle w:val="45"/>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default"/>
                <w:lang w:val="en-US" w:eastAsia="zh-CN"/>
              </w:rPr>
            </w:pPr>
            <w:r>
              <w:rPr>
                <w:rFonts w:hint="eastAsia"/>
                <w:lang w:val="en-US" w:eastAsia="zh-CN"/>
              </w:rPr>
              <w:t>指挥长</w:t>
            </w:r>
          </w:p>
        </w:tc>
        <w:tc>
          <w:tcPr>
            <w:tcW w:w="1033" w:type="pct"/>
            <w:vAlign w:val="center"/>
          </w:tcPr>
          <w:p>
            <w:pPr>
              <w:pStyle w:val="45"/>
              <w:bidi w:val="0"/>
              <w:rPr>
                <w:rFonts w:hint="eastAsia"/>
                <w:lang w:val="en-US" w:eastAsia="zh-CN"/>
              </w:rPr>
            </w:pPr>
            <w:r>
              <w:rPr>
                <w:rFonts w:hint="eastAsia"/>
                <w:lang w:val="en-US" w:eastAsia="zh-CN"/>
              </w:rPr>
              <w:t>林纪东</w:t>
            </w:r>
          </w:p>
        </w:tc>
        <w:tc>
          <w:tcPr>
            <w:tcW w:w="839" w:type="pct"/>
            <w:vAlign w:val="center"/>
          </w:tcPr>
          <w:p>
            <w:pPr>
              <w:pStyle w:val="45"/>
              <w:bidi w:val="0"/>
              <w:rPr>
                <w:rFonts w:hint="eastAsia"/>
                <w:lang w:val="en-US" w:eastAsia="zh-CN"/>
              </w:rPr>
            </w:pPr>
            <w:r>
              <w:rPr>
                <w:rFonts w:hint="eastAsia"/>
                <w:lang w:val="en-US" w:eastAsia="zh-CN"/>
              </w:rPr>
              <w:t>副书记、镇长</w:t>
            </w:r>
          </w:p>
        </w:tc>
        <w:tc>
          <w:tcPr>
            <w:tcW w:w="1041" w:type="pct"/>
            <w:vAlign w:val="center"/>
          </w:tcPr>
          <w:p>
            <w:pPr>
              <w:pStyle w:val="45"/>
              <w:bidi w:val="0"/>
              <w:rPr>
                <w:rFonts w:hint="eastAsia"/>
                <w:lang w:val="en-US" w:eastAsia="zh-CN"/>
              </w:rPr>
            </w:pPr>
            <w:r>
              <w:rPr>
                <w:rFonts w:hint="eastAsia"/>
                <w:lang w:val="en-US" w:eastAsia="zh-CN"/>
              </w:rPr>
              <w:t>13959826195</w:t>
            </w:r>
          </w:p>
        </w:tc>
        <w:tc>
          <w:tcPr>
            <w:tcW w:w="1047" w:type="pct"/>
            <w:vAlign w:val="center"/>
          </w:tcPr>
          <w:p>
            <w:pPr>
              <w:pStyle w:val="45"/>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常务副指挥长</w:t>
            </w:r>
          </w:p>
        </w:tc>
        <w:tc>
          <w:tcPr>
            <w:tcW w:w="1033" w:type="pct"/>
            <w:vAlign w:val="center"/>
          </w:tcPr>
          <w:p>
            <w:pPr>
              <w:pStyle w:val="45"/>
              <w:bidi w:val="0"/>
              <w:ind w:firstLine="0" w:firstLineChars="0"/>
              <w:rPr>
                <w:rFonts w:hint="eastAsia"/>
                <w:lang w:val="en-US" w:eastAsia="zh-CN"/>
              </w:rPr>
            </w:pPr>
            <w:r>
              <w:rPr>
                <w:rFonts w:hint="eastAsia"/>
                <w:lang w:val="en-US" w:eastAsia="zh-CN"/>
              </w:rPr>
              <w:t>刘兴宝</w:t>
            </w:r>
          </w:p>
        </w:tc>
        <w:tc>
          <w:tcPr>
            <w:tcW w:w="839" w:type="pct"/>
            <w:vAlign w:val="center"/>
          </w:tcPr>
          <w:p>
            <w:pPr>
              <w:pStyle w:val="45"/>
              <w:bidi w:val="0"/>
              <w:ind w:firstLine="0" w:firstLineChars="0"/>
              <w:rPr>
                <w:rFonts w:hint="eastAsia"/>
                <w:lang w:val="en-US" w:eastAsia="zh-CN"/>
              </w:rPr>
            </w:pPr>
            <w:r>
              <w:rPr>
                <w:rFonts w:hint="eastAsia"/>
                <w:lang w:val="en-US" w:eastAsia="zh-CN"/>
              </w:rPr>
              <w:t>党委秘书统战委员</w:t>
            </w:r>
          </w:p>
        </w:tc>
        <w:tc>
          <w:tcPr>
            <w:tcW w:w="1041" w:type="pct"/>
            <w:vAlign w:val="center"/>
          </w:tcPr>
          <w:p>
            <w:pPr>
              <w:pStyle w:val="45"/>
              <w:bidi w:val="0"/>
              <w:ind w:firstLine="0" w:firstLineChars="0"/>
              <w:rPr>
                <w:rFonts w:hint="eastAsia"/>
                <w:lang w:val="en-US" w:eastAsia="zh-CN"/>
              </w:rPr>
            </w:pPr>
            <w:r>
              <w:rPr>
                <w:rFonts w:hint="eastAsia"/>
                <w:lang w:val="en-US" w:eastAsia="zh-CN"/>
              </w:rPr>
              <w:t>13365955333</w:t>
            </w:r>
          </w:p>
        </w:tc>
        <w:tc>
          <w:tcPr>
            <w:tcW w:w="1047"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化龙挂村领导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郑剑侠</w:t>
            </w:r>
          </w:p>
        </w:tc>
        <w:tc>
          <w:tcPr>
            <w:tcW w:w="839"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副书记</w:t>
            </w:r>
          </w:p>
        </w:tc>
        <w:tc>
          <w:tcPr>
            <w:tcW w:w="1041"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13506037599</w:t>
            </w:r>
          </w:p>
        </w:tc>
        <w:tc>
          <w:tcPr>
            <w:tcW w:w="1047" w:type="pct"/>
            <w:vAlign w:val="center"/>
          </w:tcPr>
          <w:p>
            <w:pPr>
              <w:pStyle w:val="45"/>
              <w:bidi w:val="0"/>
              <w:ind w:firstLine="0" w:firstLineChars="0"/>
              <w:rPr>
                <w:rFonts w:hint="default"/>
                <w:lang w:val="en-US" w:eastAsia="zh-CN"/>
              </w:rPr>
            </w:pPr>
            <w:r>
              <w:rPr>
                <w:rFonts w:hint="eastAsia"/>
                <w:lang w:val="en-US" w:eastAsia="zh-CN"/>
              </w:rPr>
              <w:t>桃居挂村领导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郑建团</w:t>
            </w:r>
          </w:p>
        </w:tc>
        <w:tc>
          <w:tcPr>
            <w:tcW w:w="839"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纪委书记</w:t>
            </w:r>
          </w:p>
        </w:tc>
        <w:tc>
          <w:tcPr>
            <w:tcW w:w="1041"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18859918278</w:t>
            </w:r>
          </w:p>
        </w:tc>
        <w:tc>
          <w:tcPr>
            <w:tcW w:w="1047" w:type="pct"/>
            <w:vAlign w:val="center"/>
          </w:tcPr>
          <w:p>
            <w:pPr>
              <w:pStyle w:val="45"/>
              <w:bidi w:val="0"/>
              <w:ind w:firstLine="0" w:firstLineChars="0"/>
              <w:rPr>
                <w:rFonts w:hint="eastAsia"/>
                <w:lang w:val="en-US" w:eastAsia="zh-CN"/>
              </w:rPr>
            </w:pPr>
            <w:r>
              <w:rPr>
                <w:rFonts w:hint="eastAsia"/>
                <w:lang w:val="en-US" w:eastAsia="zh-CN"/>
              </w:rPr>
              <w:t>桃溪挂村领导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常务副指挥长</w:t>
            </w:r>
          </w:p>
        </w:tc>
        <w:tc>
          <w:tcPr>
            <w:tcW w:w="1033" w:type="pct"/>
            <w:vAlign w:val="center"/>
          </w:tcPr>
          <w:p>
            <w:pPr>
              <w:pStyle w:val="45"/>
              <w:bidi w:val="0"/>
              <w:ind w:firstLine="0" w:firstLineChars="0"/>
              <w:rPr>
                <w:rFonts w:hint="eastAsia"/>
                <w:lang w:val="en-US" w:eastAsia="zh-CN"/>
              </w:rPr>
            </w:pPr>
            <w:r>
              <w:rPr>
                <w:rFonts w:hint="eastAsia"/>
                <w:lang w:val="en-US" w:eastAsia="zh-CN"/>
              </w:rPr>
              <w:t>连惠强</w:t>
            </w:r>
          </w:p>
        </w:tc>
        <w:tc>
          <w:tcPr>
            <w:tcW w:w="839" w:type="pct"/>
            <w:vAlign w:val="center"/>
          </w:tcPr>
          <w:p>
            <w:pPr>
              <w:pStyle w:val="45"/>
              <w:bidi w:val="0"/>
              <w:ind w:firstLine="0" w:firstLineChars="0"/>
              <w:rPr>
                <w:rFonts w:hint="eastAsia"/>
                <w:lang w:val="en-US" w:eastAsia="zh-CN"/>
              </w:rPr>
            </w:pPr>
            <w:r>
              <w:rPr>
                <w:rFonts w:hint="eastAsia"/>
                <w:lang w:val="en-US" w:eastAsia="zh-CN"/>
              </w:rPr>
              <w:t>副镇长</w:t>
            </w:r>
          </w:p>
        </w:tc>
        <w:tc>
          <w:tcPr>
            <w:tcW w:w="1041" w:type="pct"/>
            <w:vAlign w:val="center"/>
          </w:tcPr>
          <w:p>
            <w:pPr>
              <w:pStyle w:val="45"/>
              <w:bidi w:val="0"/>
              <w:ind w:firstLine="0" w:firstLineChars="0"/>
              <w:rPr>
                <w:rFonts w:hint="eastAsia"/>
                <w:lang w:val="en-US" w:eastAsia="zh-CN"/>
              </w:rPr>
            </w:pPr>
            <w:r>
              <w:rPr>
                <w:rFonts w:hint="eastAsia"/>
                <w:lang w:val="en-US" w:eastAsia="zh-CN"/>
              </w:rPr>
              <w:t>13960369986</w:t>
            </w:r>
          </w:p>
        </w:tc>
        <w:tc>
          <w:tcPr>
            <w:tcW w:w="1047" w:type="pct"/>
            <w:vAlign w:val="center"/>
          </w:tcPr>
          <w:p>
            <w:pPr>
              <w:pStyle w:val="45"/>
              <w:bidi w:val="0"/>
              <w:ind w:firstLine="0" w:firstLineChars="0"/>
              <w:rPr>
                <w:rFonts w:hint="eastAsia"/>
                <w:lang w:val="en-US" w:eastAsia="zh-CN"/>
              </w:rPr>
            </w:pPr>
            <w:r>
              <w:rPr>
                <w:rFonts w:hint="eastAsia"/>
                <w:lang w:val="en-US" w:eastAsia="zh-CN"/>
              </w:rPr>
              <w:t>环翠挂村领导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李伟波</w:t>
            </w:r>
          </w:p>
        </w:tc>
        <w:tc>
          <w:tcPr>
            <w:tcW w:w="839"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组织委员</w:t>
            </w:r>
          </w:p>
        </w:tc>
        <w:tc>
          <w:tcPr>
            <w:tcW w:w="1041"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18760362600</w:t>
            </w:r>
          </w:p>
        </w:tc>
        <w:tc>
          <w:tcPr>
            <w:tcW w:w="1047" w:type="pct"/>
            <w:vAlign w:val="center"/>
          </w:tcPr>
          <w:p>
            <w:pPr>
              <w:pStyle w:val="45"/>
              <w:bidi w:val="0"/>
              <w:ind w:firstLine="0" w:firstLineChars="0"/>
              <w:rPr>
                <w:rFonts w:hint="eastAsia"/>
                <w:lang w:val="en-US" w:eastAsia="zh-CN"/>
              </w:rPr>
            </w:pPr>
            <w:r>
              <w:rPr>
                <w:rFonts w:hint="eastAsia"/>
                <w:lang w:val="en-US" w:eastAsia="zh-CN"/>
              </w:rPr>
              <w:t>花石挂村领导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林琰梅</w:t>
            </w:r>
          </w:p>
        </w:tc>
        <w:tc>
          <w:tcPr>
            <w:tcW w:w="839"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宣传委员</w:t>
            </w:r>
          </w:p>
        </w:tc>
        <w:tc>
          <w:tcPr>
            <w:tcW w:w="1041"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15060601280</w:t>
            </w:r>
          </w:p>
        </w:tc>
        <w:tc>
          <w:tcPr>
            <w:tcW w:w="1047" w:type="pct"/>
            <w:vAlign w:val="center"/>
          </w:tcPr>
          <w:p>
            <w:pPr>
              <w:pStyle w:val="45"/>
              <w:bidi w:val="0"/>
              <w:ind w:firstLine="0" w:firstLineChars="0"/>
              <w:rPr>
                <w:rFonts w:hint="eastAsia"/>
                <w:lang w:val="en-US" w:eastAsia="zh-CN"/>
              </w:rPr>
            </w:pPr>
            <w:r>
              <w:rPr>
                <w:rFonts w:hint="eastAsia"/>
                <w:lang w:val="en-US" w:eastAsia="zh-CN"/>
              </w:rPr>
              <w:t>桃东挂村领导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曾连华</w:t>
            </w:r>
          </w:p>
        </w:tc>
        <w:tc>
          <w:tcPr>
            <w:tcW w:w="839" w:type="pct"/>
            <w:vAlign w:val="center"/>
          </w:tcPr>
          <w:p>
            <w:pPr>
              <w:pStyle w:val="45"/>
              <w:bidi w:val="0"/>
              <w:rPr>
                <w:rFonts w:hint="eastAsia"/>
                <w:lang w:val="en-US" w:eastAsia="zh-CN"/>
              </w:rPr>
            </w:pPr>
            <w:r>
              <w:rPr>
                <w:rFonts w:hint="eastAsia"/>
                <w:lang w:val="en-US" w:eastAsia="zh-CN"/>
              </w:rPr>
              <w:t>人武部长</w:t>
            </w:r>
          </w:p>
        </w:tc>
        <w:tc>
          <w:tcPr>
            <w:tcW w:w="1041" w:type="pct"/>
            <w:vAlign w:val="center"/>
          </w:tcPr>
          <w:p>
            <w:pPr>
              <w:pStyle w:val="45"/>
              <w:bidi w:val="0"/>
              <w:rPr>
                <w:rFonts w:hint="eastAsia"/>
                <w:lang w:val="en-US" w:eastAsia="zh-CN"/>
              </w:rPr>
            </w:pPr>
            <w:r>
              <w:rPr>
                <w:rFonts w:hint="eastAsia"/>
                <w:lang w:val="en-US" w:eastAsia="zh-CN"/>
              </w:rPr>
              <w:t>13859778463</w:t>
            </w:r>
          </w:p>
        </w:tc>
        <w:tc>
          <w:tcPr>
            <w:tcW w:w="1047" w:type="pct"/>
            <w:vAlign w:val="center"/>
          </w:tcPr>
          <w:p>
            <w:pPr>
              <w:pStyle w:val="45"/>
              <w:bidi w:val="0"/>
              <w:ind w:firstLine="0" w:firstLineChars="0"/>
              <w:rPr>
                <w:rFonts w:hint="eastAsia"/>
                <w:lang w:val="en-US" w:eastAsia="zh-CN"/>
              </w:rPr>
            </w:pPr>
            <w:r>
              <w:rPr>
                <w:rFonts w:hint="eastAsia"/>
                <w:lang w:val="en-US" w:eastAsia="zh-CN"/>
              </w:rPr>
              <w:t>外坵挂村领导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王清盘</w:t>
            </w:r>
          </w:p>
        </w:tc>
        <w:tc>
          <w:tcPr>
            <w:tcW w:w="839" w:type="pct"/>
            <w:vAlign w:val="center"/>
          </w:tcPr>
          <w:p>
            <w:pPr>
              <w:pStyle w:val="45"/>
              <w:bidi w:val="0"/>
              <w:rPr>
                <w:rFonts w:hint="eastAsia"/>
                <w:lang w:val="en-US" w:eastAsia="zh-CN"/>
              </w:rPr>
            </w:pPr>
            <w:r>
              <w:rPr>
                <w:rFonts w:hint="eastAsia"/>
                <w:lang w:val="en-US" w:eastAsia="zh-CN"/>
              </w:rPr>
              <w:t>派出所所长</w:t>
            </w:r>
          </w:p>
        </w:tc>
        <w:tc>
          <w:tcPr>
            <w:tcW w:w="1041" w:type="pct"/>
            <w:vAlign w:val="center"/>
          </w:tcPr>
          <w:p>
            <w:pPr>
              <w:pStyle w:val="45"/>
              <w:bidi w:val="0"/>
              <w:rPr>
                <w:rFonts w:hint="eastAsia"/>
                <w:lang w:val="en-US" w:eastAsia="zh-CN"/>
              </w:rPr>
            </w:pPr>
            <w:r>
              <w:rPr>
                <w:rFonts w:hint="eastAsia"/>
                <w:lang w:val="en-US" w:eastAsia="zh-CN"/>
              </w:rPr>
              <w:t>13506043478</w:t>
            </w:r>
          </w:p>
        </w:tc>
        <w:tc>
          <w:tcPr>
            <w:tcW w:w="1047" w:type="pct"/>
            <w:vAlign w:val="center"/>
          </w:tcPr>
          <w:p>
            <w:pPr>
              <w:pStyle w:val="45"/>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ind w:firstLine="0" w:firstLineChars="0"/>
              <w:rPr>
                <w:rFonts w:hint="eastAsia"/>
                <w:lang w:val="en-US" w:eastAsia="zh-CN"/>
              </w:rPr>
            </w:pPr>
            <w:r>
              <w:rPr>
                <w:rFonts w:hint="eastAsia"/>
                <w:lang w:val="en-US" w:eastAsia="zh-CN"/>
              </w:rPr>
              <w:t>陈丽真</w:t>
            </w:r>
          </w:p>
        </w:tc>
        <w:tc>
          <w:tcPr>
            <w:tcW w:w="839" w:type="pct"/>
            <w:vAlign w:val="center"/>
          </w:tcPr>
          <w:p>
            <w:pPr>
              <w:pStyle w:val="45"/>
              <w:bidi w:val="0"/>
              <w:ind w:firstLine="0" w:firstLineChars="0"/>
              <w:rPr>
                <w:rFonts w:hint="eastAsia"/>
                <w:lang w:val="en-US" w:eastAsia="zh-CN"/>
              </w:rPr>
            </w:pPr>
            <w:r>
              <w:rPr>
                <w:rFonts w:hint="eastAsia"/>
                <w:lang w:val="en-US" w:eastAsia="zh-CN"/>
              </w:rPr>
              <w:t>人大副主席</w:t>
            </w:r>
          </w:p>
        </w:tc>
        <w:tc>
          <w:tcPr>
            <w:tcW w:w="1041" w:type="pct"/>
            <w:vAlign w:val="bottom"/>
          </w:tcPr>
          <w:p>
            <w:pPr>
              <w:pStyle w:val="45"/>
              <w:bidi w:val="0"/>
              <w:ind w:firstLine="0" w:firstLineChars="0"/>
              <w:rPr>
                <w:rFonts w:hint="eastAsia"/>
                <w:lang w:val="en-US" w:eastAsia="zh-CN"/>
              </w:rPr>
            </w:pPr>
            <w:r>
              <w:rPr>
                <w:rFonts w:hint="eastAsia"/>
                <w:lang w:val="en-US" w:eastAsia="zh-CN"/>
              </w:rPr>
              <w:t>15880785689</w:t>
            </w:r>
          </w:p>
        </w:tc>
        <w:tc>
          <w:tcPr>
            <w:tcW w:w="1047" w:type="pct"/>
            <w:vAlign w:val="center"/>
          </w:tcPr>
          <w:p>
            <w:pPr>
              <w:pStyle w:val="45"/>
              <w:bidi w:val="0"/>
              <w:ind w:firstLine="0" w:firstLineChars="0"/>
              <w:rPr>
                <w:rFonts w:hint="eastAsia"/>
                <w:lang w:val="en-US" w:eastAsia="zh-CN"/>
              </w:rPr>
            </w:pPr>
            <w:r>
              <w:rPr>
                <w:rFonts w:hint="eastAsia"/>
                <w:lang w:val="en-US" w:eastAsia="zh-CN"/>
              </w:rPr>
              <w:t>张埔挂村领导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ind w:firstLine="0" w:firstLineChars="0"/>
              <w:rPr>
                <w:rFonts w:hint="eastAsia"/>
                <w:lang w:val="en-US" w:eastAsia="zh-CN"/>
              </w:rPr>
            </w:pPr>
            <w:r>
              <w:rPr>
                <w:rFonts w:hint="eastAsia"/>
                <w:lang w:val="en-US" w:eastAsia="zh-CN"/>
              </w:rPr>
              <w:t>邱春丽</w:t>
            </w:r>
          </w:p>
        </w:tc>
        <w:tc>
          <w:tcPr>
            <w:tcW w:w="839" w:type="pct"/>
            <w:vAlign w:val="center"/>
          </w:tcPr>
          <w:p>
            <w:pPr>
              <w:pStyle w:val="45"/>
              <w:bidi w:val="0"/>
              <w:ind w:firstLine="0" w:firstLineChars="0"/>
              <w:rPr>
                <w:rFonts w:hint="eastAsia"/>
                <w:lang w:val="en-US" w:eastAsia="zh-CN"/>
              </w:rPr>
            </w:pPr>
            <w:r>
              <w:rPr>
                <w:rFonts w:hint="eastAsia"/>
                <w:lang w:val="en-US" w:eastAsia="zh-CN"/>
              </w:rPr>
              <w:t>副镇长</w:t>
            </w:r>
          </w:p>
        </w:tc>
        <w:tc>
          <w:tcPr>
            <w:tcW w:w="1041" w:type="pct"/>
            <w:vAlign w:val="center"/>
          </w:tcPr>
          <w:p>
            <w:pPr>
              <w:pStyle w:val="45"/>
              <w:bidi w:val="0"/>
              <w:ind w:firstLine="0" w:firstLineChars="0"/>
              <w:rPr>
                <w:rFonts w:hint="eastAsia"/>
                <w:lang w:val="en-US" w:eastAsia="zh-CN"/>
              </w:rPr>
            </w:pPr>
            <w:r>
              <w:rPr>
                <w:rFonts w:hint="eastAsia"/>
                <w:lang w:val="en-US" w:eastAsia="zh-CN"/>
              </w:rPr>
              <w:t>18815978098</w:t>
            </w:r>
          </w:p>
        </w:tc>
        <w:tc>
          <w:tcPr>
            <w:tcW w:w="1047" w:type="pct"/>
            <w:vAlign w:val="center"/>
          </w:tcPr>
          <w:p>
            <w:pPr>
              <w:pStyle w:val="45"/>
              <w:bidi w:val="0"/>
              <w:ind w:firstLine="0" w:firstLineChars="0"/>
              <w:rPr>
                <w:rFonts w:hint="eastAsia"/>
                <w:lang w:val="en-US" w:eastAsia="zh-CN"/>
              </w:rPr>
            </w:pPr>
            <w:r>
              <w:rPr>
                <w:rFonts w:hint="eastAsia"/>
                <w:lang w:val="en-US" w:eastAsia="zh-CN"/>
              </w:rPr>
              <w:t>大坪挂村领导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林玉凤</w:t>
            </w:r>
          </w:p>
        </w:tc>
        <w:tc>
          <w:tcPr>
            <w:tcW w:w="839"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1"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13799891782</w:t>
            </w:r>
          </w:p>
        </w:tc>
        <w:tc>
          <w:tcPr>
            <w:tcW w:w="1047" w:type="pct"/>
            <w:vAlign w:val="center"/>
          </w:tcPr>
          <w:p>
            <w:pPr>
              <w:pStyle w:val="45"/>
              <w:bidi w:val="0"/>
              <w:ind w:firstLine="0" w:firstLineChars="0"/>
              <w:rPr>
                <w:rFonts w:hint="eastAsia"/>
                <w:lang w:val="en-US" w:eastAsia="zh-CN"/>
              </w:rPr>
            </w:pPr>
            <w:r>
              <w:rPr>
                <w:rFonts w:hint="eastAsia"/>
                <w:lang w:val="en-US" w:eastAsia="zh-CN"/>
              </w:rPr>
              <w:t>留安挂村领导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魏舒婷</w:t>
            </w:r>
          </w:p>
        </w:tc>
        <w:tc>
          <w:tcPr>
            <w:tcW w:w="839" w:type="pct"/>
            <w:vAlign w:val="center"/>
          </w:tcPr>
          <w:p>
            <w:pPr>
              <w:pStyle w:val="45"/>
              <w:bidi w:val="0"/>
              <w:rPr>
                <w:rFonts w:hint="eastAsia"/>
                <w:lang w:val="en-US" w:eastAsia="zh-CN"/>
              </w:rPr>
            </w:pPr>
            <w:r>
              <w:rPr>
                <w:rFonts w:hint="eastAsia"/>
                <w:lang w:val="en-US" w:eastAsia="zh-CN"/>
              </w:rPr>
              <w:t>副镇长</w:t>
            </w:r>
          </w:p>
        </w:tc>
        <w:tc>
          <w:tcPr>
            <w:tcW w:w="1041" w:type="pct"/>
            <w:vAlign w:val="center"/>
          </w:tcPr>
          <w:p>
            <w:pPr>
              <w:pStyle w:val="45"/>
              <w:bidi w:val="0"/>
              <w:rPr>
                <w:rFonts w:hint="eastAsia"/>
                <w:lang w:val="en-US" w:eastAsia="zh-CN"/>
              </w:rPr>
            </w:pPr>
            <w:r>
              <w:rPr>
                <w:rFonts w:hint="eastAsia"/>
                <w:lang w:val="en-US" w:eastAsia="zh-CN"/>
              </w:rPr>
              <w:t>15860558596</w:t>
            </w:r>
          </w:p>
        </w:tc>
        <w:tc>
          <w:tcPr>
            <w:tcW w:w="1047"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榜头</w:t>
            </w:r>
            <w:r>
              <w:rPr>
                <w:rFonts w:hint="eastAsia"/>
                <w:lang w:val="en-US" w:eastAsia="zh-CN"/>
              </w:rPr>
              <w:t>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吴晓艺</w:t>
            </w:r>
          </w:p>
        </w:tc>
        <w:tc>
          <w:tcPr>
            <w:tcW w:w="839"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司法所所长</w:t>
            </w:r>
          </w:p>
        </w:tc>
        <w:tc>
          <w:tcPr>
            <w:tcW w:w="1041"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13599796845</w:t>
            </w:r>
          </w:p>
        </w:tc>
        <w:tc>
          <w:tcPr>
            <w:tcW w:w="1047" w:type="pct"/>
            <w:vAlign w:val="center"/>
          </w:tcPr>
          <w:p>
            <w:pPr>
              <w:pStyle w:val="45"/>
              <w:bidi w:val="0"/>
              <w:ind w:firstLine="0" w:firstLineChars="0"/>
              <w:rPr>
                <w:rFonts w:hint="eastAsia"/>
                <w:lang w:val="en-US" w:eastAsia="zh-CN"/>
              </w:rPr>
            </w:pPr>
            <w:r>
              <w:rPr>
                <w:rFonts w:hint="eastAsia"/>
                <w:lang w:val="en-US" w:eastAsia="zh-CN"/>
              </w:rPr>
              <w:t>德风挂村领导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陈爱珍</w:t>
            </w:r>
          </w:p>
        </w:tc>
        <w:tc>
          <w:tcPr>
            <w:tcW w:w="839"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社会事务服务中心主任</w:t>
            </w:r>
          </w:p>
        </w:tc>
        <w:tc>
          <w:tcPr>
            <w:tcW w:w="1041"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15160786521</w:t>
            </w:r>
          </w:p>
        </w:tc>
        <w:tc>
          <w:tcPr>
            <w:tcW w:w="1047" w:type="pct"/>
            <w:vAlign w:val="center"/>
          </w:tcPr>
          <w:p>
            <w:pPr>
              <w:pStyle w:val="45"/>
              <w:bidi w:val="0"/>
              <w:ind w:firstLine="0" w:firstLineChars="0"/>
              <w:rPr>
                <w:rFonts w:hint="eastAsia"/>
                <w:lang w:val="en-US" w:eastAsia="zh-CN"/>
              </w:rPr>
            </w:pPr>
            <w:r>
              <w:rPr>
                <w:rFonts w:hint="eastAsia"/>
                <w:lang w:val="en-US" w:eastAsia="zh-CN"/>
              </w:rPr>
              <w:t>丰山挂村领导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潘财到</w:t>
            </w:r>
          </w:p>
        </w:tc>
        <w:tc>
          <w:tcPr>
            <w:tcW w:w="839"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综合执法队长</w:t>
            </w:r>
          </w:p>
        </w:tc>
        <w:tc>
          <w:tcPr>
            <w:tcW w:w="1041"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13905064123</w:t>
            </w:r>
          </w:p>
        </w:tc>
        <w:tc>
          <w:tcPr>
            <w:tcW w:w="1047" w:type="pct"/>
            <w:vAlign w:val="center"/>
          </w:tcPr>
          <w:p>
            <w:pPr>
              <w:pStyle w:val="45"/>
              <w:bidi w:val="0"/>
              <w:ind w:firstLine="0" w:firstLineChars="0"/>
              <w:rPr>
                <w:rFonts w:hint="eastAsia"/>
                <w:lang w:val="en-US" w:eastAsia="zh-CN"/>
              </w:rPr>
            </w:pPr>
            <w:r>
              <w:rPr>
                <w:rFonts w:hint="eastAsia"/>
                <w:lang w:val="en-US" w:eastAsia="zh-CN"/>
              </w:rPr>
              <w:t>济川挂村领导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温令科</w:t>
            </w:r>
          </w:p>
        </w:tc>
        <w:tc>
          <w:tcPr>
            <w:tcW w:w="839" w:type="pct"/>
            <w:vAlign w:val="center"/>
          </w:tcPr>
          <w:p>
            <w:pPr>
              <w:pStyle w:val="45"/>
              <w:bidi w:val="0"/>
              <w:rPr>
                <w:rFonts w:hint="eastAsia"/>
                <w:lang w:val="en-US" w:eastAsia="zh-CN"/>
              </w:rPr>
            </w:pPr>
            <w:r>
              <w:rPr>
                <w:rFonts w:hint="eastAsia"/>
                <w:lang w:val="en-US" w:eastAsia="zh-CN"/>
              </w:rPr>
              <w:t>经济发展服务中心主任</w:t>
            </w:r>
          </w:p>
        </w:tc>
        <w:tc>
          <w:tcPr>
            <w:tcW w:w="1041" w:type="pct"/>
            <w:vAlign w:val="center"/>
          </w:tcPr>
          <w:p>
            <w:pPr>
              <w:pStyle w:val="45"/>
              <w:bidi w:val="0"/>
              <w:rPr>
                <w:rFonts w:hint="eastAsia"/>
                <w:lang w:val="en-US" w:eastAsia="zh-CN"/>
              </w:rPr>
            </w:pPr>
            <w:r>
              <w:rPr>
                <w:rFonts w:hint="eastAsia"/>
                <w:lang w:val="en-US" w:eastAsia="zh-CN"/>
              </w:rPr>
              <w:t>13960335775</w:t>
            </w:r>
          </w:p>
        </w:tc>
        <w:tc>
          <w:tcPr>
            <w:tcW w:w="1047" w:type="pct"/>
            <w:vAlign w:val="center"/>
          </w:tcPr>
          <w:p>
            <w:pPr>
              <w:pStyle w:val="45"/>
              <w:bidi w:val="0"/>
              <w:ind w:firstLine="0" w:firstLineChars="0"/>
              <w:rPr>
                <w:rFonts w:hint="eastAsia"/>
                <w:lang w:val="en-US" w:eastAsia="zh-CN"/>
              </w:rPr>
            </w:pPr>
            <w:r>
              <w:rPr>
                <w:rFonts w:hint="eastAsia"/>
                <w:lang w:val="en-US" w:eastAsia="zh-CN"/>
              </w:rPr>
              <w:t>洋上挂村领导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default"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林俊宽</w:t>
            </w:r>
          </w:p>
        </w:tc>
        <w:tc>
          <w:tcPr>
            <w:tcW w:w="839"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二级主任科员</w:t>
            </w:r>
          </w:p>
        </w:tc>
        <w:tc>
          <w:tcPr>
            <w:tcW w:w="1041" w:type="pct"/>
            <w:vAlign w:val="center"/>
          </w:tcPr>
          <w:p>
            <w:pPr>
              <w:pStyle w:val="45"/>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13506038769</w:t>
            </w:r>
          </w:p>
        </w:tc>
        <w:tc>
          <w:tcPr>
            <w:tcW w:w="1047" w:type="pct"/>
            <w:vAlign w:val="center"/>
          </w:tcPr>
          <w:p>
            <w:pPr>
              <w:pStyle w:val="45"/>
              <w:bidi w:val="0"/>
              <w:rPr>
                <w:rFonts w:hint="eastAsia"/>
                <w:lang w:val="en-US" w:eastAsia="zh-CN"/>
              </w:rPr>
            </w:pPr>
            <w:r>
              <w:rPr>
                <w:rFonts w:hint="eastAsia"/>
                <w:lang w:val="en-US" w:eastAsia="zh-CN"/>
              </w:rPr>
              <w:t>洛阳挂村领导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吕桂成</w:t>
            </w:r>
          </w:p>
        </w:tc>
        <w:tc>
          <w:tcPr>
            <w:tcW w:w="839" w:type="pct"/>
            <w:vAlign w:val="center"/>
          </w:tcPr>
          <w:p>
            <w:pPr>
              <w:pStyle w:val="45"/>
              <w:bidi w:val="0"/>
              <w:rPr>
                <w:rFonts w:hint="eastAsia"/>
                <w:lang w:val="en-US" w:eastAsia="zh-CN"/>
              </w:rPr>
            </w:pPr>
            <w:r>
              <w:rPr>
                <w:rFonts w:hint="eastAsia"/>
                <w:lang w:val="en-US" w:eastAsia="zh-CN"/>
              </w:rPr>
              <w:t>四级调研员</w:t>
            </w:r>
          </w:p>
        </w:tc>
        <w:tc>
          <w:tcPr>
            <w:tcW w:w="1041" w:type="pct"/>
            <w:vAlign w:val="center"/>
          </w:tcPr>
          <w:p>
            <w:pPr>
              <w:pStyle w:val="45"/>
              <w:bidi w:val="0"/>
              <w:rPr>
                <w:rFonts w:hint="eastAsia"/>
                <w:lang w:val="en-US" w:eastAsia="zh-CN"/>
              </w:rPr>
            </w:pPr>
            <w:r>
              <w:rPr>
                <w:rFonts w:hint="eastAsia"/>
                <w:lang w:val="en-US" w:eastAsia="zh-CN"/>
              </w:rPr>
              <w:t>13505095418</w:t>
            </w:r>
          </w:p>
        </w:tc>
        <w:tc>
          <w:tcPr>
            <w:tcW w:w="1047" w:type="pct"/>
            <w:vAlign w:val="center"/>
          </w:tcPr>
          <w:p>
            <w:pPr>
              <w:pStyle w:val="45"/>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郑兴春</w:t>
            </w:r>
          </w:p>
        </w:tc>
        <w:tc>
          <w:tcPr>
            <w:tcW w:w="839" w:type="pct"/>
            <w:vAlign w:val="center"/>
          </w:tcPr>
          <w:p>
            <w:pPr>
              <w:pStyle w:val="45"/>
              <w:bidi w:val="0"/>
              <w:rPr>
                <w:rFonts w:hint="default"/>
                <w:lang w:val="en-US" w:eastAsia="zh-CN"/>
              </w:rPr>
            </w:pPr>
            <w:r>
              <w:rPr>
                <w:rFonts w:hint="eastAsia"/>
                <w:lang w:val="en-US" w:eastAsia="zh-CN"/>
              </w:rPr>
              <w:t>二级主任科员</w:t>
            </w:r>
          </w:p>
        </w:tc>
        <w:tc>
          <w:tcPr>
            <w:tcW w:w="1041" w:type="pct"/>
            <w:vAlign w:val="center"/>
          </w:tcPr>
          <w:p>
            <w:pPr>
              <w:pStyle w:val="45"/>
              <w:bidi w:val="0"/>
              <w:rPr>
                <w:rFonts w:hint="eastAsia"/>
                <w:lang w:val="en-US" w:eastAsia="zh-CN"/>
              </w:rPr>
            </w:pPr>
            <w:r>
              <w:rPr>
                <w:rFonts w:hint="eastAsia"/>
                <w:lang w:val="en-US" w:eastAsia="zh-CN"/>
              </w:rPr>
              <w:t>13599219087</w:t>
            </w:r>
          </w:p>
        </w:tc>
        <w:tc>
          <w:tcPr>
            <w:tcW w:w="1047" w:type="pct"/>
            <w:vAlign w:val="center"/>
          </w:tcPr>
          <w:p>
            <w:pPr>
              <w:pStyle w:val="45"/>
              <w:bidi w:val="0"/>
              <w:rPr>
                <w:rFonts w:hint="eastAsia"/>
                <w:lang w:val="en-US" w:eastAsia="zh-CN"/>
              </w:rPr>
            </w:pPr>
            <w:r>
              <w:rPr>
                <w:rFonts w:hint="eastAsia"/>
                <w:lang w:val="en-US" w:eastAsia="zh-CN"/>
              </w:rPr>
              <w:t>上沙挂村领导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林俊宽</w:t>
            </w:r>
          </w:p>
        </w:tc>
        <w:tc>
          <w:tcPr>
            <w:tcW w:w="839" w:type="pct"/>
            <w:vAlign w:val="center"/>
          </w:tcPr>
          <w:p>
            <w:pPr>
              <w:pStyle w:val="45"/>
              <w:bidi w:val="0"/>
              <w:rPr>
                <w:rFonts w:hint="eastAsia"/>
                <w:lang w:val="en-US" w:eastAsia="zh-CN"/>
              </w:rPr>
            </w:pPr>
            <w:r>
              <w:rPr>
                <w:rFonts w:hint="eastAsia"/>
                <w:lang w:val="en-US" w:eastAsia="zh-CN"/>
              </w:rPr>
              <w:t>二级主任科员</w:t>
            </w:r>
          </w:p>
        </w:tc>
        <w:tc>
          <w:tcPr>
            <w:tcW w:w="1041" w:type="pct"/>
            <w:vAlign w:val="center"/>
          </w:tcPr>
          <w:p>
            <w:pPr>
              <w:pStyle w:val="45"/>
              <w:bidi w:val="0"/>
              <w:rPr>
                <w:rFonts w:hint="eastAsia"/>
                <w:lang w:val="en-US" w:eastAsia="zh-CN"/>
              </w:rPr>
            </w:pPr>
            <w:r>
              <w:rPr>
                <w:rFonts w:hint="eastAsia"/>
                <w:lang w:val="en-US" w:eastAsia="zh-CN"/>
              </w:rPr>
              <w:t>13506038769</w:t>
            </w:r>
          </w:p>
        </w:tc>
        <w:tc>
          <w:tcPr>
            <w:tcW w:w="1047" w:type="pct"/>
            <w:vAlign w:val="center"/>
          </w:tcPr>
          <w:p>
            <w:pPr>
              <w:pStyle w:val="45"/>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郭文发</w:t>
            </w:r>
          </w:p>
        </w:tc>
        <w:tc>
          <w:tcPr>
            <w:tcW w:w="839" w:type="pct"/>
            <w:vAlign w:val="center"/>
          </w:tcPr>
          <w:p>
            <w:pPr>
              <w:pStyle w:val="45"/>
              <w:bidi w:val="0"/>
              <w:rPr>
                <w:rFonts w:hint="eastAsia"/>
                <w:lang w:val="en-US" w:eastAsia="zh-CN"/>
              </w:rPr>
            </w:pPr>
            <w:r>
              <w:rPr>
                <w:rFonts w:hint="eastAsia"/>
                <w:lang w:val="en-US" w:eastAsia="zh-CN"/>
              </w:rPr>
              <w:t>二级主任科员</w:t>
            </w:r>
          </w:p>
        </w:tc>
        <w:tc>
          <w:tcPr>
            <w:tcW w:w="1041" w:type="pct"/>
            <w:vAlign w:val="center"/>
          </w:tcPr>
          <w:p>
            <w:pPr>
              <w:pStyle w:val="45"/>
              <w:bidi w:val="0"/>
              <w:rPr>
                <w:rFonts w:hint="eastAsia"/>
                <w:lang w:val="en-US" w:eastAsia="zh-CN"/>
              </w:rPr>
            </w:pPr>
            <w:r>
              <w:rPr>
                <w:rFonts w:hint="eastAsia"/>
                <w:lang w:val="en-US" w:eastAsia="zh-CN"/>
              </w:rPr>
              <w:t>13859776468</w:t>
            </w:r>
          </w:p>
        </w:tc>
        <w:tc>
          <w:tcPr>
            <w:tcW w:w="1047" w:type="pct"/>
            <w:vAlign w:val="center"/>
          </w:tcPr>
          <w:p>
            <w:pPr>
              <w:pStyle w:val="45"/>
              <w:bidi w:val="0"/>
              <w:jc w:val="center"/>
              <w:rPr>
                <w:rFonts w:hint="eastAsia"/>
                <w:lang w:val="en-US" w:eastAsia="zh-CN"/>
              </w:rPr>
            </w:pPr>
            <w:r>
              <w:rPr>
                <w:rFonts w:hint="eastAsia"/>
                <w:lang w:val="en-US" w:eastAsia="zh-CN"/>
              </w:rPr>
              <w:t>卧龙挂村领导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颜长暹</w:t>
            </w:r>
          </w:p>
        </w:tc>
        <w:tc>
          <w:tcPr>
            <w:tcW w:w="839" w:type="pct"/>
            <w:vAlign w:val="center"/>
          </w:tcPr>
          <w:p>
            <w:pPr>
              <w:pStyle w:val="45"/>
              <w:bidi w:val="0"/>
              <w:rPr>
                <w:rFonts w:hint="eastAsia"/>
                <w:lang w:val="en-US" w:eastAsia="zh-CN"/>
              </w:rPr>
            </w:pPr>
            <w:r>
              <w:rPr>
                <w:rFonts w:hint="eastAsia"/>
                <w:lang w:val="en-US" w:eastAsia="zh-CN"/>
              </w:rPr>
              <w:t>二级主任科员</w:t>
            </w:r>
          </w:p>
        </w:tc>
        <w:tc>
          <w:tcPr>
            <w:tcW w:w="1041" w:type="pct"/>
            <w:vAlign w:val="center"/>
          </w:tcPr>
          <w:p>
            <w:pPr>
              <w:pStyle w:val="45"/>
              <w:bidi w:val="0"/>
              <w:rPr>
                <w:rFonts w:hint="eastAsia"/>
                <w:lang w:val="en-US" w:eastAsia="zh-CN"/>
              </w:rPr>
            </w:pPr>
            <w:r>
              <w:rPr>
                <w:rFonts w:hint="eastAsia"/>
                <w:lang w:val="en-US" w:eastAsia="zh-CN"/>
              </w:rPr>
              <w:t>18965726698</w:t>
            </w:r>
          </w:p>
        </w:tc>
        <w:tc>
          <w:tcPr>
            <w:tcW w:w="1047" w:type="pct"/>
            <w:vAlign w:val="center"/>
          </w:tcPr>
          <w:p>
            <w:pPr>
              <w:pStyle w:val="45"/>
              <w:bidi w:val="0"/>
              <w:rPr>
                <w:rFonts w:hint="eastAsia"/>
                <w:lang w:val="en-US" w:eastAsia="zh-CN"/>
              </w:rPr>
            </w:pPr>
            <w:r>
              <w:rPr>
                <w:rFonts w:hint="eastAsia"/>
                <w:lang w:val="en-US" w:eastAsia="zh-CN"/>
              </w:rPr>
              <w:t>长安挂村领导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陈庆先</w:t>
            </w:r>
          </w:p>
        </w:tc>
        <w:tc>
          <w:tcPr>
            <w:tcW w:w="839" w:type="pct"/>
            <w:vAlign w:val="center"/>
          </w:tcPr>
          <w:p>
            <w:pPr>
              <w:pStyle w:val="45"/>
              <w:bidi w:val="0"/>
              <w:rPr>
                <w:rFonts w:hint="eastAsia"/>
                <w:lang w:val="en-US" w:eastAsia="zh-CN"/>
              </w:rPr>
            </w:pPr>
            <w:r>
              <w:rPr>
                <w:rFonts w:hint="eastAsia"/>
                <w:lang w:val="en-US" w:eastAsia="zh-CN"/>
              </w:rPr>
              <w:t>三级主任科员</w:t>
            </w:r>
          </w:p>
        </w:tc>
        <w:tc>
          <w:tcPr>
            <w:tcW w:w="1041" w:type="pct"/>
            <w:vAlign w:val="center"/>
          </w:tcPr>
          <w:p>
            <w:pPr>
              <w:pStyle w:val="45"/>
              <w:bidi w:val="0"/>
              <w:rPr>
                <w:rFonts w:hint="eastAsia"/>
                <w:lang w:val="en-US" w:eastAsia="zh-CN"/>
              </w:rPr>
            </w:pPr>
            <w:r>
              <w:rPr>
                <w:rFonts w:hint="eastAsia"/>
                <w:lang w:val="en-US" w:eastAsia="zh-CN"/>
              </w:rPr>
              <w:t>13805937949</w:t>
            </w:r>
          </w:p>
        </w:tc>
        <w:tc>
          <w:tcPr>
            <w:tcW w:w="1047" w:type="pct"/>
            <w:vAlign w:val="center"/>
          </w:tcPr>
          <w:p>
            <w:pPr>
              <w:pStyle w:val="45"/>
              <w:bidi w:val="0"/>
              <w:rPr>
                <w:rFonts w:hint="eastAsia"/>
                <w:lang w:val="en-US" w:eastAsia="zh-CN"/>
              </w:rPr>
            </w:pPr>
            <w:r>
              <w:rPr>
                <w:rFonts w:hint="eastAsia"/>
                <w:lang w:val="en-US" w:eastAsia="zh-CN"/>
              </w:rPr>
              <w:t>南星挂村领导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李其发</w:t>
            </w:r>
          </w:p>
        </w:tc>
        <w:tc>
          <w:tcPr>
            <w:tcW w:w="839" w:type="pct"/>
            <w:vAlign w:val="center"/>
          </w:tcPr>
          <w:p>
            <w:pPr>
              <w:pStyle w:val="45"/>
              <w:bidi w:val="0"/>
              <w:rPr>
                <w:rFonts w:hint="eastAsia"/>
                <w:lang w:val="en-US" w:eastAsia="zh-CN"/>
              </w:rPr>
            </w:pPr>
            <w:r>
              <w:rPr>
                <w:rFonts w:hint="eastAsia"/>
                <w:lang w:val="en-US" w:eastAsia="zh-CN"/>
              </w:rPr>
              <w:t>四级主任科员</w:t>
            </w:r>
          </w:p>
        </w:tc>
        <w:tc>
          <w:tcPr>
            <w:tcW w:w="1041" w:type="pct"/>
            <w:vAlign w:val="center"/>
          </w:tcPr>
          <w:p>
            <w:pPr>
              <w:pStyle w:val="45"/>
              <w:bidi w:val="0"/>
              <w:rPr>
                <w:rFonts w:hint="eastAsia"/>
                <w:lang w:val="en-US" w:eastAsia="zh-CN"/>
              </w:rPr>
            </w:pPr>
            <w:r>
              <w:rPr>
                <w:rFonts w:hint="eastAsia"/>
                <w:lang w:val="en-US" w:eastAsia="zh-CN"/>
              </w:rPr>
              <w:t>13808537125</w:t>
            </w:r>
          </w:p>
        </w:tc>
        <w:tc>
          <w:tcPr>
            <w:tcW w:w="1047" w:type="pct"/>
            <w:vAlign w:val="center"/>
          </w:tcPr>
          <w:p>
            <w:pPr>
              <w:pStyle w:val="45"/>
              <w:bidi w:val="0"/>
              <w:rPr>
                <w:rFonts w:hint="eastAsia"/>
                <w:lang w:val="en-US" w:eastAsia="zh-CN"/>
              </w:rPr>
            </w:pPr>
            <w:r>
              <w:rPr>
                <w:rFonts w:hint="eastAsia"/>
                <w:lang w:val="en-US" w:eastAsia="zh-CN"/>
              </w:rPr>
              <w:t>仑山挂村领导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5"/>
              <w:bidi w:val="0"/>
              <w:rPr>
                <w:rFonts w:hint="eastAsia"/>
                <w:lang w:val="en-US" w:eastAsia="zh-CN"/>
              </w:rPr>
            </w:pPr>
            <w:r>
              <w:rPr>
                <w:rFonts w:hint="eastAsia"/>
                <w:lang w:val="en-US" w:eastAsia="zh-CN"/>
              </w:rPr>
              <w:t>颜荣墩</w:t>
            </w:r>
          </w:p>
        </w:tc>
        <w:tc>
          <w:tcPr>
            <w:tcW w:w="839" w:type="pct"/>
            <w:vAlign w:val="center"/>
          </w:tcPr>
          <w:p>
            <w:pPr>
              <w:pStyle w:val="45"/>
              <w:bidi w:val="0"/>
              <w:rPr>
                <w:rFonts w:hint="eastAsia"/>
                <w:lang w:val="en-US" w:eastAsia="zh-CN"/>
              </w:rPr>
            </w:pPr>
            <w:r>
              <w:rPr>
                <w:rFonts w:hint="eastAsia"/>
                <w:lang w:val="en-US" w:eastAsia="zh-CN"/>
              </w:rPr>
              <w:t>副主任</w:t>
            </w:r>
          </w:p>
        </w:tc>
        <w:tc>
          <w:tcPr>
            <w:tcW w:w="1041" w:type="pct"/>
            <w:vAlign w:val="center"/>
          </w:tcPr>
          <w:p>
            <w:pPr>
              <w:pStyle w:val="45"/>
              <w:bidi w:val="0"/>
              <w:rPr>
                <w:rFonts w:hint="eastAsia"/>
                <w:lang w:val="en-US" w:eastAsia="zh-CN"/>
              </w:rPr>
            </w:pPr>
            <w:r>
              <w:rPr>
                <w:rFonts w:hint="eastAsia"/>
                <w:lang w:val="en-US" w:eastAsia="zh-CN"/>
              </w:rPr>
              <w:t>13959917554</w:t>
            </w:r>
          </w:p>
        </w:tc>
        <w:tc>
          <w:tcPr>
            <w:tcW w:w="1047" w:type="pct"/>
            <w:vAlign w:val="center"/>
          </w:tcPr>
          <w:p>
            <w:pPr>
              <w:pStyle w:val="45"/>
              <w:bidi w:val="0"/>
              <w:rPr>
                <w:rFonts w:hint="eastAsia"/>
                <w:lang w:val="en-US" w:eastAsia="zh-CN"/>
              </w:rPr>
            </w:pPr>
            <w:r>
              <w:rPr>
                <w:rFonts w:hint="eastAsia"/>
                <w:lang w:val="en-US" w:eastAsia="zh-CN"/>
              </w:rPr>
              <w:t>姜莲挂村领导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ind w:firstLine="0" w:firstLineChars="0"/>
              <w:rPr>
                <w:rFonts w:hint="eastAsia"/>
                <w:lang w:val="en-US" w:eastAsia="zh-CN"/>
              </w:rPr>
            </w:pPr>
            <w:r>
              <w:rPr>
                <w:rFonts w:hint="eastAsia"/>
                <w:lang w:val="en-US" w:eastAsia="zh-CN"/>
              </w:rPr>
              <w:t>成员</w:t>
            </w:r>
          </w:p>
        </w:tc>
        <w:tc>
          <w:tcPr>
            <w:tcW w:w="1033" w:type="pct"/>
            <w:vAlign w:val="center"/>
          </w:tcPr>
          <w:p>
            <w:pPr>
              <w:pStyle w:val="45"/>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苏祖毅</w:t>
            </w:r>
          </w:p>
        </w:tc>
        <w:tc>
          <w:tcPr>
            <w:tcW w:w="839" w:type="pct"/>
            <w:vAlign w:val="center"/>
          </w:tcPr>
          <w:p>
            <w:pPr>
              <w:pStyle w:val="45"/>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安办负责人</w:t>
            </w:r>
          </w:p>
        </w:tc>
        <w:tc>
          <w:tcPr>
            <w:tcW w:w="1041" w:type="pct"/>
            <w:vAlign w:val="center"/>
          </w:tcPr>
          <w:p>
            <w:pPr>
              <w:pStyle w:val="45"/>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15905010080</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谢钰荣</w:t>
            </w:r>
          </w:p>
        </w:tc>
        <w:tc>
          <w:tcPr>
            <w:tcW w:w="839" w:type="pct"/>
            <w:vAlign w:val="center"/>
          </w:tcPr>
          <w:p>
            <w:pPr>
              <w:pStyle w:val="45"/>
              <w:rPr>
                <w:rFonts w:hint="eastAsia" w:ascii="Times New Roman" w:hAnsi="Times New Roman" w:cs="Times New Roman"/>
                <w:lang w:val="en-US" w:eastAsia="zh-CN"/>
              </w:rPr>
            </w:pPr>
            <w:r>
              <w:rPr>
                <w:rFonts w:hint="eastAsia"/>
                <w:lang w:val="en-US" w:eastAsia="zh-CN"/>
              </w:rPr>
              <w:t>党政办</w:t>
            </w:r>
            <w:r>
              <w:rPr>
                <w:rFonts w:hint="eastAsia" w:ascii="Times New Roman" w:hAnsi="Times New Roman" w:eastAsia="仿宋" w:cs="Times New Roman"/>
                <w:i w:val="0"/>
                <w:iCs w:val="0"/>
                <w:kern w:val="2"/>
                <w:sz w:val="21"/>
                <w:szCs w:val="20"/>
                <w:u w:val="none"/>
                <w:lang w:val="en-US" w:eastAsia="zh-CN" w:bidi="ar"/>
              </w:rPr>
              <w:t>干部</w:t>
            </w:r>
          </w:p>
        </w:tc>
        <w:tc>
          <w:tcPr>
            <w:tcW w:w="1041" w:type="pct"/>
            <w:vAlign w:val="center"/>
          </w:tcPr>
          <w:p>
            <w:pPr>
              <w:pStyle w:val="45"/>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1</w:t>
            </w:r>
            <w:r>
              <w:rPr>
                <w:rFonts w:ascii="Times New Roman" w:hAnsi="Times New Roman" w:cs="Times New Roman"/>
                <w:lang w:val="en-US" w:eastAsia="zh-CN" w:bidi="ar"/>
              </w:rPr>
              <w:t>3215002715</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default"/>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戴锦凤</w:t>
            </w:r>
          </w:p>
        </w:tc>
        <w:tc>
          <w:tcPr>
            <w:tcW w:w="839" w:type="pct"/>
            <w:vAlign w:val="center"/>
          </w:tcPr>
          <w:p>
            <w:pPr>
              <w:pStyle w:val="45"/>
              <w:bidi w:val="0"/>
              <w:rPr>
                <w:rFonts w:hint="default"/>
                <w:lang w:val="en-US" w:eastAsia="zh-CN"/>
              </w:rPr>
            </w:pPr>
            <w:r>
              <w:rPr>
                <w:rFonts w:hint="eastAsia"/>
                <w:lang w:val="en-US" w:eastAsia="zh-CN"/>
              </w:rPr>
              <w:t>文化站宣传干事</w:t>
            </w:r>
          </w:p>
        </w:tc>
        <w:tc>
          <w:tcPr>
            <w:tcW w:w="1041" w:type="pct"/>
            <w:vAlign w:val="center"/>
          </w:tcPr>
          <w:p>
            <w:pPr>
              <w:pStyle w:val="45"/>
              <w:bidi w:val="0"/>
              <w:rPr>
                <w:rFonts w:hint="eastAsia"/>
                <w:lang w:val="en-US" w:eastAsia="zh-CN"/>
              </w:rPr>
            </w:pPr>
            <w:r>
              <w:rPr>
                <w:rFonts w:hint="eastAsia"/>
                <w:lang w:val="en-US" w:eastAsia="zh-CN"/>
              </w:rPr>
              <w:t>15860521015</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陈润育</w:t>
            </w:r>
          </w:p>
        </w:tc>
        <w:tc>
          <w:tcPr>
            <w:tcW w:w="839" w:type="pct"/>
            <w:vAlign w:val="center"/>
          </w:tcPr>
          <w:p>
            <w:pPr>
              <w:pStyle w:val="45"/>
              <w:bidi w:val="0"/>
              <w:rPr>
                <w:rFonts w:hint="eastAsia"/>
                <w:lang w:val="en-US" w:eastAsia="zh-CN"/>
              </w:rPr>
            </w:pPr>
            <w:r>
              <w:rPr>
                <w:rFonts w:hint="eastAsia"/>
                <w:lang w:val="en-US" w:eastAsia="zh-CN"/>
              </w:rPr>
              <w:t>城建办干部</w:t>
            </w:r>
          </w:p>
        </w:tc>
        <w:tc>
          <w:tcPr>
            <w:tcW w:w="1041" w:type="pct"/>
            <w:vAlign w:val="center"/>
          </w:tcPr>
          <w:p>
            <w:pPr>
              <w:pStyle w:val="45"/>
              <w:bidi w:val="0"/>
              <w:rPr>
                <w:rFonts w:hint="eastAsia"/>
                <w:lang w:val="en-US" w:eastAsia="zh-CN"/>
              </w:rPr>
            </w:pPr>
            <w:r>
              <w:rPr>
                <w:rFonts w:hint="eastAsia"/>
                <w:lang w:val="en-US" w:eastAsia="zh-CN"/>
              </w:rPr>
              <w:t>15359629161</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章文选</w:t>
            </w:r>
          </w:p>
        </w:tc>
        <w:tc>
          <w:tcPr>
            <w:tcW w:w="839" w:type="pct"/>
            <w:vAlign w:val="center"/>
          </w:tcPr>
          <w:p>
            <w:pPr>
              <w:pStyle w:val="45"/>
              <w:bidi w:val="0"/>
              <w:rPr>
                <w:rFonts w:hint="eastAsia"/>
                <w:lang w:val="en-US" w:eastAsia="zh-CN"/>
              </w:rPr>
            </w:pPr>
            <w:r>
              <w:rPr>
                <w:rFonts w:hint="eastAsia"/>
                <w:lang w:val="en-US" w:eastAsia="zh-CN"/>
              </w:rPr>
              <w:t>自然资源所干部</w:t>
            </w:r>
          </w:p>
        </w:tc>
        <w:tc>
          <w:tcPr>
            <w:tcW w:w="1041" w:type="pct"/>
            <w:vAlign w:val="center"/>
          </w:tcPr>
          <w:p>
            <w:pPr>
              <w:pStyle w:val="45"/>
              <w:bidi w:val="0"/>
              <w:rPr>
                <w:rFonts w:hint="eastAsia"/>
                <w:lang w:val="en-US" w:eastAsia="zh-CN"/>
              </w:rPr>
            </w:pPr>
            <w:r>
              <w:rPr>
                <w:rFonts w:hint="eastAsia"/>
                <w:lang w:val="en-US" w:eastAsia="zh-CN"/>
              </w:rPr>
              <w:t>13505933606</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shd w:val="clear" w:color="auto" w:fill="auto"/>
            <w:vAlign w:val="center"/>
          </w:tcPr>
          <w:p>
            <w:pPr>
              <w:pStyle w:val="45"/>
              <w:bidi w:val="0"/>
              <w:rPr>
                <w:rFonts w:hint="eastAsia"/>
                <w:lang w:val="en-US" w:eastAsia="zh-CN"/>
              </w:rPr>
            </w:pPr>
            <w:r>
              <w:rPr>
                <w:rFonts w:hint="eastAsia"/>
                <w:lang w:val="en-US" w:eastAsia="zh-CN"/>
              </w:rPr>
              <w:t>林斌斌</w:t>
            </w:r>
          </w:p>
        </w:tc>
        <w:tc>
          <w:tcPr>
            <w:tcW w:w="839" w:type="pct"/>
            <w:vAlign w:val="center"/>
          </w:tcPr>
          <w:p>
            <w:pPr>
              <w:pStyle w:val="45"/>
              <w:bidi w:val="0"/>
              <w:rPr>
                <w:rFonts w:hint="eastAsia"/>
                <w:lang w:val="en-US" w:eastAsia="zh-CN"/>
              </w:rPr>
            </w:pPr>
            <w:r>
              <w:rPr>
                <w:rFonts w:hint="eastAsia"/>
                <w:lang w:val="en-US" w:eastAsia="zh-CN"/>
              </w:rPr>
              <w:t>企业办干部</w:t>
            </w:r>
          </w:p>
        </w:tc>
        <w:tc>
          <w:tcPr>
            <w:tcW w:w="1041" w:type="pct"/>
            <w:vAlign w:val="center"/>
          </w:tcPr>
          <w:p>
            <w:pPr>
              <w:pStyle w:val="45"/>
              <w:bidi w:val="0"/>
              <w:rPr>
                <w:rFonts w:hint="eastAsia"/>
                <w:lang w:val="en-US" w:eastAsia="zh-CN"/>
              </w:rPr>
            </w:pPr>
            <w:r>
              <w:rPr>
                <w:rFonts w:hint="eastAsia"/>
                <w:lang w:val="en-US" w:eastAsia="zh-CN"/>
              </w:rPr>
              <w:t>13808538298</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shd w:val="clear" w:color="auto" w:fill="auto"/>
            <w:vAlign w:val="center"/>
          </w:tcPr>
          <w:p>
            <w:pPr>
              <w:pStyle w:val="45"/>
              <w:bidi w:val="0"/>
              <w:rPr>
                <w:rFonts w:hint="eastAsia"/>
                <w:lang w:val="en-US" w:eastAsia="zh-CN"/>
              </w:rPr>
            </w:pPr>
            <w:r>
              <w:rPr>
                <w:rFonts w:hint="eastAsia"/>
                <w:shd w:val="clear"/>
                <w:lang w:val="en-US" w:eastAsia="zh-CN"/>
              </w:rPr>
              <w:t>李慧岚</w:t>
            </w:r>
          </w:p>
        </w:tc>
        <w:tc>
          <w:tcPr>
            <w:tcW w:w="839" w:type="pct"/>
            <w:vAlign w:val="center"/>
          </w:tcPr>
          <w:p>
            <w:pPr>
              <w:pStyle w:val="45"/>
              <w:bidi w:val="0"/>
              <w:rPr>
                <w:rFonts w:hint="eastAsia"/>
                <w:lang w:val="en-US" w:eastAsia="zh-CN"/>
              </w:rPr>
            </w:pPr>
            <w:r>
              <w:rPr>
                <w:rFonts w:hint="eastAsia"/>
                <w:lang w:val="en-US" w:eastAsia="zh-CN"/>
              </w:rPr>
              <w:t>农业站干部</w:t>
            </w:r>
          </w:p>
        </w:tc>
        <w:tc>
          <w:tcPr>
            <w:tcW w:w="1041" w:type="pct"/>
            <w:vAlign w:val="center"/>
          </w:tcPr>
          <w:p>
            <w:pPr>
              <w:pStyle w:val="45"/>
              <w:bidi w:val="0"/>
              <w:rPr>
                <w:rFonts w:hint="eastAsia"/>
                <w:lang w:val="en-US" w:eastAsia="zh-CN"/>
              </w:rPr>
            </w:pPr>
            <w:r>
              <w:rPr>
                <w:rFonts w:hint="eastAsia"/>
                <w:lang w:val="en-US" w:eastAsia="zh-CN"/>
              </w:rPr>
              <w:t>15359627798</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bottom"/>
          </w:tcPr>
          <w:p>
            <w:pPr>
              <w:pStyle w:val="45"/>
              <w:bidi w:val="0"/>
              <w:rPr>
                <w:rFonts w:hint="eastAsia"/>
                <w:lang w:val="en-US" w:eastAsia="zh-CN"/>
              </w:rPr>
            </w:pPr>
            <w:r>
              <w:rPr>
                <w:rFonts w:hint="eastAsia"/>
                <w:lang w:val="en-US" w:eastAsia="zh-CN"/>
              </w:rPr>
              <w:t>吕德文</w:t>
            </w:r>
          </w:p>
        </w:tc>
        <w:tc>
          <w:tcPr>
            <w:tcW w:w="839" w:type="pct"/>
            <w:vAlign w:val="bottom"/>
          </w:tcPr>
          <w:p>
            <w:pPr>
              <w:pStyle w:val="45"/>
              <w:bidi w:val="0"/>
              <w:rPr>
                <w:rFonts w:hint="eastAsia"/>
                <w:lang w:val="en-US" w:eastAsia="zh-CN"/>
              </w:rPr>
            </w:pPr>
            <w:r>
              <w:rPr>
                <w:rFonts w:hint="eastAsia"/>
                <w:lang w:val="en-US" w:eastAsia="zh-CN"/>
              </w:rPr>
              <w:t>林业站站长</w:t>
            </w:r>
          </w:p>
        </w:tc>
        <w:tc>
          <w:tcPr>
            <w:tcW w:w="1041" w:type="pct"/>
            <w:vAlign w:val="center"/>
          </w:tcPr>
          <w:p>
            <w:pPr>
              <w:pStyle w:val="45"/>
              <w:bidi w:val="0"/>
              <w:rPr>
                <w:rFonts w:hint="eastAsia"/>
                <w:lang w:val="en-US" w:eastAsia="zh-CN"/>
              </w:rPr>
            </w:pPr>
            <w:r>
              <w:rPr>
                <w:rFonts w:hint="eastAsia"/>
                <w:lang w:val="en-US" w:eastAsia="zh-CN"/>
              </w:rPr>
              <w:t>13859775016</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bottom"/>
          </w:tcPr>
          <w:p>
            <w:pPr>
              <w:pStyle w:val="45"/>
              <w:bidi w:val="0"/>
              <w:rPr>
                <w:rFonts w:hint="eastAsia"/>
                <w:lang w:val="en-US" w:eastAsia="zh-CN"/>
              </w:rPr>
            </w:pPr>
            <w:r>
              <w:rPr>
                <w:rFonts w:hint="eastAsia"/>
                <w:lang w:val="en-US" w:eastAsia="zh-CN"/>
              </w:rPr>
              <w:t>林培煌</w:t>
            </w:r>
          </w:p>
        </w:tc>
        <w:tc>
          <w:tcPr>
            <w:tcW w:w="839" w:type="pct"/>
            <w:vAlign w:val="center"/>
          </w:tcPr>
          <w:p>
            <w:pPr>
              <w:pStyle w:val="45"/>
              <w:bidi w:val="0"/>
              <w:rPr>
                <w:rFonts w:hint="eastAsia"/>
                <w:lang w:val="en-US" w:eastAsia="zh-CN"/>
              </w:rPr>
            </w:pPr>
            <w:r>
              <w:rPr>
                <w:rFonts w:hint="eastAsia"/>
                <w:lang w:val="en-US" w:eastAsia="zh-CN"/>
              </w:rPr>
              <w:t>水利站干部</w:t>
            </w:r>
          </w:p>
        </w:tc>
        <w:tc>
          <w:tcPr>
            <w:tcW w:w="1041" w:type="pct"/>
            <w:vAlign w:val="center"/>
          </w:tcPr>
          <w:p>
            <w:pPr>
              <w:pStyle w:val="45"/>
              <w:bidi w:val="0"/>
              <w:rPr>
                <w:rFonts w:hint="eastAsia"/>
                <w:lang w:val="en-US" w:eastAsia="zh-CN"/>
              </w:rPr>
            </w:pPr>
            <w:r>
              <w:rPr>
                <w:rFonts w:hint="eastAsia"/>
                <w:lang w:val="en-US" w:eastAsia="zh-CN"/>
              </w:rPr>
              <w:t>18876376862</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吕荣相</w:t>
            </w:r>
          </w:p>
        </w:tc>
        <w:tc>
          <w:tcPr>
            <w:tcW w:w="839" w:type="pct"/>
            <w:vAlign w:val="center"/>
          </w:tcPr>
          <w:p>
            <w:pPr>
              <w:pStyle w:val="45"/>
              <w:bidi w:val="0"/>
              <w:rPr>
                <w:rFonts w:hint="eastAsia"/>
                <w:lang w:val="en-US" w:eastAsia="zh-CN"/>
              </w:rPr>
            </w:pPr>
            <w:r>
              <w:rPr>
                <w:rFonts w:hint="eastAsia"/>
                <w:lang w:val="en-US" w:eastAsia="zh-CN"/>
              </w:rPr>
              <w:t>财政所副所长</w:t>
            </w:r>
          </w:p>
        </w:tc>
        <w:tc>
          <w:tcPr>
            <w:tcW w:w="1041" w:type="pct"/>
            <w:vAlign w:val="center"/>
          </w:tcPr>
          <w:p>
            <w:pPr>
              <w:pStyle w:val="45"/>
              <w:bidi w:val="0"/>
              <w:rPr>
                <w:rFonts w:hint="eastAsia"/>
                <w:lang w:val="en-US" w:eastAsia="zh-CN"/>
              </w:rPr>
            </w:pPr>
            <w:r>
              <w:rPr>
                <w:rFonts w:hint="eastAsia"/>
                <w:lang w:val="en-US" w:eastAsia="zh-CN"/>
              </w:rPr>
              <w:t>13365966218</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郑加平</w:t>
            </w:r>
          </w:p>
        </w:tc>
        <w:tc>
          <w:tcPr>
            <w:tcW w:w="839" w:type="pct"/>
            <w:vAlign w:val="center"/>
          </w:tcPr>
          <w:p>
            <w:pPr>
              <w:pStyle w:val="45"/>
              <w:bidi w:val="0"/>
              <w:rPr>
                <w:rFonts w:hint="eastAsia"/>
                <w:lang w:val="en-US" w:eastAsia="zh-CN"/>
              </w:rPr>
            </w:pPr>
            <w:r>
              <w:rPr>
                <w:rFonts w:hint="eastAsia"/>
                <w:lang w:val="en-US" w:eastAsia="zh-CN"/>
              </w:rPr>
              <w:t>民政办办事员</w:t>
            </w:r>
          </w:p>
        </w:tc>
        <w:tc>
          <w:tcPr>
            <w:tcW w:w="1041" w:type="pct"/>
            <w:vAlign w:val="center"/>
          </w:tcPr>
          <w:p>
            <w:pPr>
              <w:pStyle w:val="45"/>
              <w:bidi w:val="0"/>
              <w:rPr>
                <w:rFonts w:hint="eastAsia"/>
                <w:lang w:val="en-US" w:eastAsia="zh-CN"/>
              </w:rPr>
            </w:pPr>
            <w:r>
              <w:rPr>
                <w:rFonts w:hint="eastAsia"/>
                <w:lang w:val="en-US" w:eastAsia="zh-CN"/>
              </w:rPr>
              <w:t>15359626800</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邱秋虹</w:t>
            </w:r>
          </w:p>
        </w:tc>
        <w:tc>
          <w:tcPr>
            <w:tcW w:w="839" w:type="pct"/>
            <w:vAlign w:val="center"/>
          </w:tcPr>
          <w:p>
            <w:pPr>
              <w:pStyle w:val="45"/>
              <w:bidi w:val="0"/>
              <w:rPr>
                <w:rFonts w:hint="eastAsia"/>
                <w:lang w:val="en-US" w:eastAsia="zh-CN"/>
              </w:rPr>
            </w:pPr>
            <w:r>
              <w:rPr>
                <w:rFonts w:hint="eastAsia"/>
                <w:lang w:val="en-US" w:eastAsia="zh-CN"/>
              </w:rPr>
              <w:t>卫健办主任</w:t>
            </w:r>
          </w:p>
        </w:tc>
        <w:tc>
          <w:tcPr>
            <w:tcW w:w="1041" w:type="pct"/>
            <w:vAlign w:val="center"/>
          </w:tcPr>
          <w:p>
            <w:pPr>
              <w:pStyle w:val="45"/>
              <w:bidi w:val="0"/>
              <w:rPr>
                <w:rFonts w:hint="eastAsia"/>
                <w:lang w:val="en-US" w:eastAsia="zh-CN"/>
              </w:rPr>
            </w:pPr>
            <w:r>
              <w:rPr>
                <w:rFonts w:hint="eastAsia"/>
                <w:lang w:val="en-US" w:eastAsia="zh-CN"/>
              </w:rPr>
              <w:t>15259599598</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连阳蓝</w:t>
            </w:r>
          </w:p>
        </w:tc>
        <w:tc>
          <w:tcPr>
            <w:tcW w:w="839" w:type="pct"/>
            <w:vAlign w:val="center"/>
          </w:tcPr>
          <w:p>
            <w:pPr>
              <w:pStyle w:val="45"/>
              <w:bidi w:val="0"/>
              <w:rPr>
                <w:rFonts w:hint="eastAsia"/>
                <w:lang w:val="en-US" w:eastAsia="zh-CN"/>
              </w:rPr>
            </w:pPr>
            <w:r>
              <w:rPr>
                <w:rFonts w:hint="eastAsia"/>
                <w:lang w:val="en-US" w:eastAsia="zh-CN"/>
              </w:rPr>
              <w:t>环保工作站干部</w:t>
            </w:r>
          </w:p>
        </w:tc>
        <w:tc>
          <w:tcPr>
            <w:tcW w:w="1041" w:type="pct"/>
            <w:vAlign w:val="center"/>
          </w:tcPr>
          <w:p>
            <w:pPr>
              <w:pStyle w:val="45"/>
              <w:bidi w:val="0"/>
              <w:rPr>
                <w:rFonts w:hint="eastAsia"/>
                <w:lang w:val="en-US" w:eastAsia="zh-CN"/>
              </w:rPr>
            </w:pPr>
            <w:r>
              <w:rPr>
                <w:rFonts w:hint="eastAsia"/>
                <w:lang w:val="en-US" w:eastAsia="zh-CN"/>
              </w:rPr>
              <w:t>13305069682</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余树新</w:t>
            </w:r>
          </w:p>
        </w:tc>
        <w:tc>
          <w:tcPr>
            <w:tcW w:w="839" w:type="pct"/>
            <w:vAlign w:val="center"/>
          </w:tcPr>
          <w:p>
            <w:pPr>
              <w:pStyle w:val="45"/>
              <w:bidi w:val="0"/>
              <w:rPr>
                <w:rFonts w:hint="eastAsia"/>
                <w:lang w:val="en-US" w:eastAsia="zh-CN"/>
              </w:rPr>
            </w:pPr>
            <w:r>
              <w:rPr>
                <w:rFonts w:hint="eastAsia"/>
                <w:lang w:val="en-US" w:eastAsia="zh-CN"/>
              </w:rPr>
              <w:t>道安办办事员</w:t>
            </w:r>
          </w:p>
        </w:tc>
        <w:tc>
          <w:tcPr>
            <w:tcW w:w="1041" w:type="pct"/>
            <w:vAlign w:val="center"/>
          </w:tcPr>
          <w:p>
            <w:pPr>
              <w:pStyle w:val="45"/>
              <w:bidi w:val="0"/>
              <w:rPr>
                <w:rFonts w:hint="eastAsia"/>
                <w:lang w:val="en-US" w:eastAsia="zh-CN"/>
              </w:rPr>
            </w:pPr>
            <w:r>
              <w:rPr>
                <w:rFonts w:hint="eastAsia"/>
                <w:lang w:val="en-US" w:eastAsia="zh-CN"/>
              </w:rPr>
              <w:t>13859777689</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default"/>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shd w:val="clear"/>
                <w:lang w:val="en-US" w:eastAsia="zh-CN"/>
              </w:rPr>
              <w:t>吴婉真</w:t>
            </w:r>
          </w:p>
        </w:tc>
        <w:tc>
          <w:tcPr>
            <w:tcW w:w="839" w:type="pct"/>
            <w:vAlign w:val="center"/>
          </w:tcPr>
          <w:p>
            <w:pPr>
              <w:pStyle w:val="45"/>
              <w:bidi w:val="0"/>
              <w:rPr>
                <w:rFonts w:hint="eastAsia"/>
                <w:lang w:val="en-US" w:eastAsia="zh-CN"/>
              </w:rPr>
            </w:pPr>
            <w:r>
              <w:rPr>
                <w:rFonts w:hint="eastAsia"/>
                <w:lang w:val="en-US" w:eastAsia="zh-CN"/>
              </w:rPr>
              <w:t>司法所干部</w:t>
            </w:r>
          </w:p>
        </w:tc>
        <w:tc>
          <w:tcPr>
            <w:tcW w:w="1041" w:type="pct"/>
            <w:vAlign w:val="center"/>
          </w:tcPr>
          <w:p>
            <w:pPr>
              <w:pStyle w:val="45"/>
              <w:bidi w:val="0"/>
              <w:rPr>
                <w:rFonts w:hint="eastAsia"/>
                <w:lang w:val="en-US" w:eastAsia="zh-CN"/>
              </w:rPr>
            </w:pPr>
            <w:r>
              <w:rPr>
                <w:rFonts w:hint="eastAsia"/>
                <w:lang w:val="en-US" w:eastAsia="zh-CN"/>
              </w:rPr>
              <w:t>15375853300</w:t>
            </w:r>
          </w:p>
        </w:tc>
        <w:tc>
          <w:tcPr>
            <w:tcW w:w="1047" w:type="pct"/>
            <w:vAlign w:val="center"/>
          </w:tcPr>
          <w:p>
            <w:pPr>
              <w:pStyle w:val="45"/>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陈平贵</w:t>
            </w:r>
          </w:p>
        </w:tc>
        <w:tc>
          <w:tcPr>
            <w:tcW w:w="839" w:type="pct"/>
            <w:vAlign w:val="center"/>
          </w:tcPr>
          <w:p>
            <w:pPr>
              <w:pStyle w:val="45"/>
              <w:bidi w:val="0"/>
              <w:rPr>
                <w:rFonts w:hint="default"/>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15396380973</w:t>
            </w:r>
          </w:p>
        </w:tc>
        <w:tc>
          <w:tcPr>
            <w:tcW w:w="1047" w:type="pct"/>
            <w:vAlign w:val="center"/>
          </w:tcPr>
          <w:p>
            <w:pPr>
              <w:pStyle w:val="45"/>
              <w:bidi w:val="0"/>
              <w:ind w:firstLine="0" w:firstLineChars="0"/>
              <w:rPr>
                <w:rFonts w:hint="default"/>
                <w:lang w:val="en-US" w:eastAsia="zh-CN"/>
              </w:rPr>
            </w:pPr>
            <w:r>
              <w:rPr>
                <w:rFonts w:hint="eastAsia"/>
                <w:lang w:val="en-US" w:eastAsia="zh-CN"/>
              </w:rPr>
              <w:t>桃居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郑振业</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13805937715</w:t>
            </w:r>
          </w:p>
        </w:tc>
        <w:tc>
          <w:tcPr>
            <w:tcW w:w="1047" w:type="pct"/>
            <w:vAlign w:val="center"/>
          </w:tcPr>
          <w:p>
            <w:pPr>
              <w:pStyle w:val="45"/>
              <w:bidi w:val="0"/>
              <w:ind w:firstLine="0" w:firstLineChars="0"/>
              <w:rPr>
                <w:rFonts w:hint="eastAsia"/>
                <w:lang w:val="en-US" w:eastAsia="zh-CN"/>
              </w:rPr>
            </w:pPr>
            <w:r>
              <w:rPr>
                <w:rFonts w:hint="eastAsia"/>
                <w:lang w:val="en-US" w:eastAsia="zh-CN"/>
              </w:rPr>
              <w:t>桃东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ind w:firstLine="0" w:firstLineChars="0"/>
              <w:rPr>
                <w:rFonts w:hint="eastAsia"/>
                <w:lang w:val="en-US" w:eastAsia="zh-CN"/>
              </w:rPr>
            </w:pPr>
            <w:r>
              <w:rPr>
                <w:rFonts w:hint="eastAsia"/>
                <w:lang w:val="en-US" w:eastAsia="zh-CN"/>
              </w:rPr>
              <w:t>周志鹏</w:t>
            </w:r>
          </w:p>
        </w:tc>
        <w:tc>
          <w:tcPr>
            <w:tcW w:w="839" w:type="pct"/>
            <w:vAlign w:val="center"/>
          </w:tcPr>
          <w:p>
            <w:pPr>
              <w:pStyle w:val="45"/>
              <w:bidi w:val="0"/>
              <w:ind w:firstLine="0" w:firstLineChars="0"/>
              <w:rPr>
                <w:rFonts w:hint="eastAsia"/>
                <w:lang w:val="en-US" w:eastAsia="zh-CN"/>
              </w:rPr>
            </w:pPr>
            <w:r>
              <w:rPr>
                <w:rFonts w:hint="eastAsia"/>
                <w:lang w:val="en-US" w:eastAsia="zh-CN"/>
              </w:rPr>
              <w:t>村主干</w:t>
            </w:r>
          </w:p>
        </w:tc>
        <w:tc>
          <w:tcPr>
            <w:tcW w:w="1041" w:type="pct"/>
            <w:vAlign w:val="center"/>
          </w:tcPr>
          <w:p>
            <w:pPr>
              <w:pStyle w:val="45"/>
              <w:bidi w:val="0"/>
              <w:ind w:firstLine="0" w:firstLineChars="0"/>
              <w:rPr>
                <w:rFonts w:hint="eastAsia"/>
                <w:lang w:val="en-US" w:eastAsia="zh-CN"/>
              </w:rPr>
            </w:pPr>
            <w:r>
              <w:rPr>
                <w:rFonts w:hint="eastAsia"/>
                <w:lang w:val="en-US" w:eastAsia="zh-CN"/>
              </w:rPr>
              <w:t>13506033268</w:t>
            </w:r>
          </w:p>
        </w:tc>
        <w:tc>
          <w:tcPr>
            <w:tcW w:w="1047" w:type="pct"/>
            <w:vAlign w:val="center"/>
          </w:tcPr>
          <w:p>
            <w:pPr>
              <w:pStyle w:val="45"/>
              <w:bidi w:val="0"/>
              <w:ind w:firstLine="0" w:firstLineChars="0"/>
              <w:rPr>
                <w:rFonts w:hint="eastAsia"/>
                <w:lang w:val="en-US" w:eastAsia="zh-CN"/>
              </w:rPr>
            </w:pPr>
            <w:r>
              <w:rPr>
                <w:rFonts w:hint="eastAsia"/>
                <w:lang w:val="en-US" w:eastAsia="zh-CN"/>
              </w:rPr>
              <w:t>桃溪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郑大川</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13799590333</w:t>
            </w:r>
          </w:p>
        </w:tc>
        <w:tc>
          <w:tcPr>
            <w:tcW w:w="1047" w:type="pct"/>
            <w:vAlign w:val="center"/>
          </w:tcPr>
          <w:p>
            <w:pPr>
              <w:pStyle w:val="45"/>
              <w:bidi w:val="0"/>
              <w:ind w:firstLine="0" w:firstLineChars="0"/>
              <w:rPr>
                <w:rFonts w:hint="eastAsia"/>
                <w:lang w:val="en-US" w:eastAsia="zh-CN"/>
              </w:rPr>
            </w:pPr>
            <w:r>
              <w:rPr>
                <w:rFonts w:hint="eastAsia"/>
                <w:lang w:val="en-US" w:eastAsia="zh-CN"/>
              </w:rPr>
              <w:t>化龙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王伟君</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w:t>
            </w:r>
            <w:r>
              <w:rPr>
                <w:lang w:val="en-US" w:eastAsia="zh-CN"/>
              </w:rPr>
              <w:t>3859797058</w:t>
            </w:r>
          </w:p>
        </w:tc>
        <w:tc>
          <w:tcPr>
            <w:tcW w:w="1047" w:type="pct"/>
            <w:vAlign w:val="center"/>
          </w:tcPr>
          <w:p>
            <w:pPr>
              <w:pStyle w:val="45"/>
              <w:bidi w:val="0"/>
              <w:ind w:firstLine="0" w:firstLineChars="0"/>
              <w:rPr>
                <w:rFonts w:hint="eastAsia"/>
                <w:lang w:val="en-US" w:eastAsia="zh-CN"/>
              </w:rPr>
            </w:pPr>
            <w:r>
              <w:rPr>
                <w:rFonts w:hint="eastAsia"/>
                <w:lang w:val="en-US" w:eastAsia="zh-CN"/>
              </w:rPr>
              <w:t>环翠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林志意</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13805937808</w:t>
            </w:r>
          </w:p>
        </w:tc>
        <w:tc>
          <w:tcPr>
            <w:tcW w:w="1047" w:type="pct"/>
            <w:vAlign w:val="center"/>
          </w:tcPr>
          <w:p>
            <w:pPr>
              <w:pStyle w:val="45"/>
              <w:bidi w:val="0"/>
              <w:ind w:firstLine="0" w:firstLineChars="0"/>
              <w:rPr>
                <w:rFonts w:hint="eastAsia"/>
                <w:lang w:val="en-US" w:eastAsia="zh-CN"/>
              </w:rPr>
            </w:pPr>
            <w:r>
              <w:rPr>
                <w:rFonts w:hint="eastAsia"/>
                <w:lang w:val="en-US" w:eastAsia="zh-CN"/>
              </w:rPr>
              <w:t>德风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刘建强</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w:t>
            </w:r>
            <w:r>
              <w:rPr>
                <w:lang w:val="en-US" w:eastAsia="zh-CN"/>
              </w:rPr>
              <w:t>3505931553</w:t>
            </w:r>
          </w:p>
        </w:tc>
        <w:tc>
          <w:tcPr>
            <w:tcW w:w="1047" w:type="pct"/>
            <w:vAlign w:val="center"/>
          </w:tcPr>
          <w:p>
            <w:pPr>
              <w:pStyle w:val="45"/>
              <w:bidi w:val="0"/>
              <w:ind w:firstLine="0" w:firstLineChars="0"/>
              <w:rPr>
                <w:rFonts w:hint="eastAsia"/>
                <w:lang w:val="en-US" w:eastAsia="zh-CN"/>
              </w:rPr>
            </w:pPr>
            <w:r>
              <w:rPr>
                <w:rFonts w:hint="eastAsia"/>
                <w:lang w:val="en-US" w:eastAsia="zh-CN"/>
              </w:rPr>
              <w:t>留安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陈馨兰</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13285026897</w:t>
            </w:r>
          </w:p>
        </w:tc>
        <w:tc>
          <w:tcPr>
            <w:tcW w:w="1047" w:type="pct"/>
            <w:vAlign w:val="center"/>
          </w:tcPr>
          <w:p>
            <w:pPr>
              <w:pStyle w:val="45"/>
              <w:bidi w:val="0"/>
              <w:ind w:firstLine="0" w:firstLineChars="0"/>
              <w:rPr>
                <w:rFonts w:hint="eastAsia"/>
                <w:lang w:val="en-US" w:eastAsia="zh-CN"/>
              </w:rPr>
            </w:pPr>
            <w:r>
              <w:rPr>
                <w:rFonts w:hint="eastAsia"/>
                <w:lang w:val="en-US" w:eastAsia="zh-CN"/>
              </w:rPr>
              <w:t>榜头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刘灯炽</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13506033255</w:t>
            </w:r>
          </w:p>
        </w:tc>
        <w:tc>
          <w:tcPr>
            <w:tcW w:w="1047" w:type="pct"/>
            <w:vAlign w:val="center"/>
          </w:tcPr>
          <w:p>
            <w:pPr>
              <w:pStyle w:val="45"/>
              <w:bidi w:val="0"/>
              <w:ind w:firstLine="0" w:firstLineChars="0"/>
              <w:rPr>
                <w:rFonts w:hint="eastAsia"/>
                <w:lang w:val="en-US" w:eastAsia="zh-CN"/>
              </w:rPr>
            </w:pPr>
            <w:r>
              <w:rPr>
                <w:rFonts w:hint="eastAsia"/>
                <w:lang w:val="en-US" w:eastAsia="zh-CN"/>
              </w:rPr>
              <w:t>南星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郑大德</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13506033689</w:t>
            </w:r>
          </w:p>
        </w:tc>
        <w:tc>
          <w:tcPr>
            <w:tcW w:w="1047" w:type="pct"/>
            <w:vAlign w:val="center"/>
          </w:tcPr>
          <w:p>
            <w:pPr>
              <w:pStyle w:val="45"/>
              <w:bidi w:val="0"/>
              <w:ind w:firstLine="0" w:firstLineChars="0"/>
              <w:rPr>
                <w:rFonts w:hint="eastAsia"/>
                <w:lang w:val="en-US" w:eastAsia="zh-CN"/>
              </w:rPr>
            </w:pPr>
            <w:r>
              <w:rPr>
                <w:rFonts w:hint="eastAsia"/>
                <w:lang w:val="en-US" w:eastAsia="zh-CN"/>
              </w:rPr>
              <w:t>花石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李江海</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13850711199</w:t>
            </w:r>
          </w:p>
        </w:tc>
        <w:tc>
          <w:tcPr>
            <w:tcW w:w="1047" w:type="pct"/>
            <w:vAlign w:val="center"/>
          </w:tcPr>
          <w:p>
            <w:pPr>
              <w:pStyle w:val="45"/>
              <w:bidi w:val="0"/>
              <w:ind w:firstLine="0" w:firstLineChars="0"/>
              <w:rPr>
                <w:rFonts w:hint="eastAsia"/>
                <w:lang w:val="en-US" w:eastAsia="zh-CN"/>
              </w:rPr>
            </w:pPr>
            <w:r>
              <w:rPr>
                <w:rFonts w:hint="eastAsia"/>
                <w:lang w:val="en-US" w:eastAsia="zh-CN"/>
              </w:rPr>
              <w:t>济川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郑伟炫</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13959728788</w:t>
            </w:r>
          </w:p>
        </w:tc>
        <w:tc>
          <w:tcPr>
            <w:tcW w:w="1047" w:type="pct"/>
            <w:vAlign w:val="center"/>
          </w:tcPr>
          <w:p>
            <w:pPr>
              <w:pStyle w:val="45"/>
              <w:bidi w:val="0"/>
              <w:ind w:firstLine="0" w:firstLineChars="0"/>
              <w:rPr>
                <w:rFonts w:hint="eastAsia"/>
                <w:lang w:val="en-US" w:eastAsia="zh-CN"/>
              </w:rPr>
            </w:pPr>
            <w:r>
              <w:rPr>
                <w:rFonts w:hint="eastAsia"/>
                <w:lang w:val="en-US" w:eastAsia="zh-CN"/>
              </w:rPr>
              <w:t>卧龙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林金仙</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15859479588</w:t>
            </w:r>
          </w:p>
        </w:tc>
        <w:tc>
          <w:tcPr>
            <w:tcW w:w="1047" w:type="pct"/>
            <w:vAlign w:val="center"/>
          </w:tcPr>
          <w:p>
            <w:pPr>
              <w:pStyle w:val="45"/>
              <w:bidi w:val="0"/>
              <w:ind w:firstLine="0" w:firstLineChars="0"/>
              <w:rPr>
                <w:rFonts w:hint="eastAsia"/>
                <w:lang w:val="en-US" w:eastAsia="zh-CN"/>
              </w:rPr>
            </w:pPr>
            <w:r>
              <w:rPr>
                <w:rFonts w:hint="eastAsia"/>
                <w:lang w:val="en-US" w:eastAsia="zh-CN"/>
              </w:rPr>
              <w:t>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李明伟</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13505934746</w:t>
            </w:r>
          </w:p>
        </w:tc>
        <w:tc>
          <w:tcPr>
            <w:tcW w:w="1047" w:type="pct"/>
            <w:vAlign w:val="center"/>
          </w:tcPr>
          <w:p>
            <w:pPr>
              <w:pStyle w:val="45"/>
              <w:bidi w:val="0"/>
              <w:ind w:firstLine="0" w:firstLineChars="0"/>
              <w:rPr>
                <w:rFonts w:hint="eastAsia"/>
                <w:lang w:val="en-US" w:eastAsia="zh-CN"/>
              </w:rPr>
            </w:pPr>
            <w:r>
              <w:rPr>
                <w:rFonts w:hint="eastAsia"/>
                <w:lang w:val="en-US" w:eastAsia="zh-CN"/>
              </w:rPr>
              <w:t>张埔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邱玉凤</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15860583082</w:t>
            </w:r>
          </w:p>
        </w:tc>
        <w:tc>
          <w:tcPr>
            <w:tcW w:w="1047" w:type="pct"/>
            <w:vAlign w:val="center"/>
          </w:tcPr>
          <w:p>
            <w:pPr>
              <w:pStyle w:val="45"/>
              <w:bidi w:val="0"/>
              <w:ind w:firstLine="0" w:firstLineChars="0"/>
              <w:rPr>
                <w:rFonts w:hint="eastAsia"/>
                <w:lang w:val="en-US" w:eastAsia="zh-CN"/>
              </w:rPr>
            </w:pPr>
            <w:r>
              <w:rPr>
                <w:rFonts w:hint="eastAsia"/>
                <w:lang w:val="en-US" w:eastAsia="zh-CN"/>
              </w:rPr>
              <w:t>上沙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郑锦津</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18006058827</w:t>
            </w:r>
          </w:p>
        </w:tc>
        <w:tc>
          <w:tcPr>
            <w:tcW w:w="1047" w:type="pct"/>
            <w:vAlign w:val="center"/>
          </w:tcPr>
          <w:p>
            <w:pPr>
              <w:pStyle w:val="45"/>
              <w:bidi w:val="0"/>
              <w:ind w:firstLine="0" w:firstLineChars="0"/>
              <w:rPr>
                <w:rFonts w:hint="eastAsia"/>
                <w:lang w:val="en-US" w:eastAsia="zh-CN"/>
              </w:rPr>
            </w:pPr>
            <w:r>
              <w:rPr>
                <w:rFonts w:hint="eastAsia"/>
                <w:lang w:val="en-US" w:eastAsia="zh-CN"/>
              </w:rPr>
              <w:t>姜莲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陈志鹏</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13959811325</w:t>
            </w:r>
          </w:p>
        </w:tc>
        <w:tc>
          <w:tcPr>
            <w:tcW w:w="1047" w:type="pct"/>
            <w:vAlign w:val="center"/>
          </w:tcPr>
          <w:p>
            <w:pPr>
              <w:pStyle w:val="45"/>
              <w:bidi w:val="0"/>
              <w:ind w:firstLine="0" w:firstLineChars="0"/>
              <w:rPr>
                <w:rFonts w:hint="eastAsia"/>
                <w:lang w:val="en-US" w:eastAsia="zh-CN"/>
              </w:rPr>
            </w:pPr>
            <w:r>
              <w:rPr>
                <w:rFonts w:hint="eastAsia"/>
                <w:lang w:val="en-US" w:eastAsia="zh-CN"/>
              </w:rPr>
              <w:t>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余建义</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15280861858</w:t>
            </w:r>
          </w:p>
        </w:tc>
        <w:tc>
          <w:tcPr>
            <w:tcW w:w="1047" w:type="pct"/>
            <w:vAlign w:val="center"/>
          </w:tcPr>
          <w:p>
            <w:pPr>
              <w:pStyle w:val="45"/>
              <w:bidi w:val="0"/>
              <w:ind w:firstLine="0" w:firstLineChars="0"/>
              <w:rPr>
                <w:rFonts w:hint="eastAsia"/>
                <w:lang w:val="en-US" w:eastAsia="zh-CN"/>
              </w:rPr>
            </w:pPr>
            <w:r>
              <w:rPr>
                <w:rFonts w:hint="eastAsia"/>
                <w:lang w:val="en-US" w:eastAsia="zh-CN"/>
              </w:rPr>
              <w:t>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林福荣</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18006050800</w:t>
            </w:r>
          </w:p>
        </w:tc>
        <w:tc>
          <w:tcPr>
            <w:tcW w:w="1047" w:type="pct"/>
            <w:vAlign w:val="center"/>
          </w:tcPr>
          <w:p>
            <w:pPr>
              <w:pStyle w:val="45"/>
              <w:bidi w:val="0"/>
              <w:ind w:firstLine="0" w:firstLineChars="0"/>
              <w:rPr>
                <w:rFonts w:hint="eastAsia"/>
                <w:lang w:val="en-US" w:eastAsia="zh-CN"/>
              </w:rPr>
            </w:pPr>
            <w:r>
              <w:rPr>
                <w:rFonts w:hint="eastAsia"/>
                <w:lang w:val="en-US" w:eastAsia="zh-CN"/>
              </w:rPr>
              <w:t>外坵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郑志强</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18050818966</w:t>
            </w:r>
          </w:p>
        </w:tc>
        <w:tc>
          <w:tcPr>
            <w:tcW w:w="1047" w:type="pct"/>
            <w:vAlign w:val="center"/>
          </w:tcPr>
          <w:p>
            <w:pPr>
              <w:pStyle w:val="45"/>
              <w:bidi w:val="0"/>
              <w:ind w:firstLine="0" w:firstLineChars="0"/>
              <w:rPr>
                <w:rFonts w:hint="eastAsia"/>
                <w:lang w:val="en-US" w:eastAsia="zh-CN"/>
              </w:rPr>
            </w:pPr>
            <w:r>
              <w:rPr>
                <w:rFonts w:hint="eastAsia"/>
                <w:lang w:val="en-US" w:eastAsia="zh-CN"/>
              </w:rPr>
              <w:t>大坪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陈丁生</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18060105333</w:t>
            </w:r>
          </w:p>
        </w:tc>
        <w:tc>
          <w:tcPr>
            <w:tcW w:w="1047" w:type="pct"/>
            <w:vAlign w:val="center"/>
          </w:tcPr>
          <w:p>
            <w:pPr>
              <w:pStyle w:val="45"/>
              <w:bidi w:val="0"/>
              <w:ind w:firstLine="0" w:firstLineChars="0"/>
              <w:rPr>
                <w:rFonts w:hint="eastAsia"/>
                <w:lang w:val="en-US" w:eastAsia="zh-CN"/>
              </w:rPr>
            </w:pPr>
            <w:r>
              <w:rPr>
                <w:rFonts w:hint="eastAsia"/>
                <w:lang w:val="en-US" w:eastAsia="zh-CN"/>
              </w:rPr>
              <w:t>丰山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8" w:type="pct"/>
            <w:vAlign w:val="center"/>
          </w:tcPr>
          <w:p>
            <w:pPr>
              <w:pStyle w:val="47"/>
              <w:bidi w:val="0"/>
              <w:rPr>
                <w:rFonts w:hint="eastAsia"/>
                <w:lang w:val="en-US" w:eastAsia="zh-CN"/>
              </w:rPr>
            </w:pPr>
            <w:r>
              <w:rPr>
                <w:rFonts w:hint="eastAsia"/>
                <w:lang w:val="en-US" w:eastAsia="zh-CN"/>
              </w:rPr>
              <w:t>成员</w:t>
            </w:r>
          </w:p>
        </w:tc>
        <w:tc>
          <w:tcPr>
            <w:tcW w:w="1033" w:type="pct"/>
            <w:vAlign w:val="center"/>
          </w:tcPr>
          <w:p>
            <w:pPr>
              <w:pStyle w:val="45"/>
              <w:bidi w:val="0"/>
              <w:rPr>
                <w:rFonts w:hint="eastAsia"/>
                <w:lang w:val="en-US" w:eastAsia="zh-CN"/>
              </w:rPr>
            </w:pPr>
            <w:r>
              <w:rPr>
                <w:rFonts w:hint="eastAsia"/>
                <w:lang w:val="en-US" w:eastAsia="zh-CN"/>
              </w:rPr>
              <w:t>邱振南</w:t>
            </w:r>
          </w:p>
        </w:tc>
        <w:tc>
          <w:tcPr>
            <w:tcW w:w="839" w:type="pct"/>
            <w:vAlign w:val="center"/>
          </w:tcPr>
          <w:p>
            <w:pPr>
              <w:pStyle w:val="45"/>
              <w:bidi w:val="0"/>
              <w:rPr>
                <w:rFonts w:hint="eastAsia"/>
                <w:lang w:val="en-US" w:eastAsia="zh-CN"/>
              </w:rPr>
            </w:pPr>
            <w:r>
              <w:rPr>
                <w:rFonts w:hint="eastAsia"/>
                <w:lang w:val="en-US" w:eastAsia="zh-CN"/>
              </w:rPr>
              <w:t>村主干</w:t>
            </w:r>
          </w:p>
        </w:tc>
        <w:tc>
          <w:tcPr>
            <w:tcW w:w="1041" w:type="pct"/>
            <w:vAlign w:val="center"/>
          </w:tcPr>
          <w:p>
            <w:pPr>
              <w:pStyle w:val="45"/>
              <w:bidi w:val="0"/>
              <w:rPr>
                <w:rFonts w:hint="eastAsia"/>
                <w:lang w:val="en-US" w:eastAsia="zh-CN"/>
              </w:rPr>
            </w:pPr>
            <w:r>
              <w:rPr>
                <w:rFonts w:hint="eastAsia"/>
                <w:lang w:val="en-US" w:eastAsia="zh-CN"/>
              </w:rPr>
              <w:t>15375739521</w:t>
            </w:r>
          </w:p>
        </w:tc>
        <w:tc>
          <w:tcPr>
            <w:tcW w:w="1047" w:type="pct"/>
            <w:vAlign w:val="center"/>
          </w:tcPr>
          <w:p>
            <w:pPr>
              <w:pStyle w:val="45"/>
              <w:bidi w:val="0"/>
              <w:ind w:firstLine="0" w:firstLineChars="0"/>
              <w:rPr>
                <w:rFonts w:hint="default"/>
                <w:lang w:val="en-US" w:eastAsia="zh-CN"/>
              </w:rPr>
            </w:pPr>
            <w:r>
              <w:rPr>
                <w:rFonts w:hint="eastAsia"/>
                <w:lang w:val="en-US" w:eastAsia="zh-CN"/>
              </w:rPr>
              <w:t>洛阳</w:t>
            </w:r>
          </w:p>
        </w:tc>
      </w:tr>
    </w:tbl>
    <w:p>
      <w:pPr>
        <w:ind w:firstLine="0" w:firstLineChars="0"/>
        <w:rPr>
          <w:rFonts w:hint="eastAsia"/>
        </w:rPr>
        <w:sectPr>
          <w:footerReference r:id="rId16" w:type="default"/>
          <w:pgSz w:w="11907" w:h="16839"/>
          <w:pgMar w:top="1701" w:right="1417" w:bottom="1417" w:left="1417" w:header="0" w:footer="992" w:gutter="0"/>
          <w:pgNumType w:fmt="decimal"/>
          <w:cols w:space="720" w:num="1"/>
        </w:sectPr>
      </w:pPr>
    </w:p>
    <w:p>
      <w:pPr>
        <w:pStyle w:val="5"/>
        <w:bidi w:val="0"/>
      </w:pPr>
      <w:bookmarkStart w:id="130" w:name="_Toc18747"/>
      <w:bookmarkStart w:id="131" w:name="_Toc20221"/>
      <w:r>
        <w:rPr>
          <w:rFonts w:hint="eastAsia"/>
          <w:lang w:val="en-US" w:eastAsia="zh-CN"/>
        </w:rPr>
        <w:t>附件2：</w:t>
      </w:r>
      <w:r>
        <w:t>现场指挥部工作小组成员及职责</w:t>
      </w:r>
      <w:bookmarkEnd w:id="130"/>
      <w:bookmarkEnd w:id="131"/>
    </w:p>
    <w:p>
      <w:pPr>
        <w:spacing w:line="14" w:lineRule="exact"/>
      </w:pPr>
    </w:p>
    <w:tbl>
      <w:tblPr>
        <w:tblStyle w:val="49"/>
        <w:tblW w:w="500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66"/>
        <w:gridCol w:w="1265"/>
        <w:gridCol w:w="2278"/>
        <w:gridCol w:w="51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1" w:type="pct"/>
            <w:vAlign w:val="center"/>
          </w:tcPr>
          <w:p>
            <w:pPr>
              <w:pStyle w:val="47"/>
              <w:bidi w:val="0"/>
            </w:pPr>
            <w:r>
              <w:t>序号</w:t>
            </w:r>
          </w:p>
        </w:tc>
        <w:tc>
          <w:tcPr>
            <w:tcW w:w="695" w:type="pct"/>
            <w:vAlign w:val="center"/>
          </w:tcPr>
          <w:p>
            <w:pPr>
              <w:pStyle w:val="47"/>
              <w:bidi w:val="0"/>
            </w:pPr>
            <w:r>
              <w:t>角色</w:t>
            </w:r>
          </w:p>
        </w:tc>
        <w:tc>
          <w:tcPr>
            <w:tcW w:w="1252" w:type="pct"/>
            <w:vAlign w:val="center"/>
          </w:tcPr>
          <w:p>
            <w:pPr>
              <w:pStyle w:val="47"/>
              <w:bidi w:val="0"/>
            </w:pPr>
            <w:r>
              <w:t>成员</w:t>
            </w:r>
          </w:p>
        </w:tc>
        <w:tc>
          <w:tcPr>
            <w:tcW w:w="2849" w:type="pct"/>
            <w:vAlign w:val="center"/>
          </w:tcPr>
          <w:p>
            <w:pPr>
              <w:pStyle w:val="47"/>
              <w:bidi w:val="0"/>
            </w:pPr>
            <w:r>
              <w:t>职责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1" w:type="pct"/>
            <w:vAlign w:val="center"/>
          </w:tcPr>
          <w:p>
            <w:pPr>
              <w:pStyle w:val="47"/>
              <w:bidi w:val="0"/>
            </w:pPr>
            <w:r>
              <w:t>1</w:t>
            </w:r>
          </w:p>
        </w:tc>
        <w:tc>
          <w:tcPr>
            <w:tcW w:w="695" w:type="pct"/>
            <w:vAlign w:val="center"/>
          </w:tcPr>
          <w:p>
            <w:pPr>
              <w:pStyle w:val="47"/>
              <w:bidi w:val="0"/>
            </w:pPr>
            <w:r>
              <w:rPr>
                <w:rFonts w:hint="eastAsia"/>
                <w:lang w:val="en-US" w:eastAsia="zh-CN"/>
              </w:rPr>
              <w:t>综合协调</w:t>
            </w:r>
            <w:r>
              <w:rPr>
                <w:rFonts w:hint="eastAsia"/>
              </w:rPr>
              <w:t>组</w:t>
            </w:r>
          </w:p>
        </w:tc>
        <w:tc>
          <w:tcPr>
            <w:tcW w:w="1252" w:type="pct"/>
            <w:vAlign w:val="center"/>
          </w:tcPr>
          <w:p>
            <w:pPr>
              <w:pStyle w:val="46"/>
              <w:bidi w:val="0"/>
              <w:jc w:val="both"/>
              <w:rPr>
                <w:rFonts w:hint="default"/>
                <w:lang w:val="en-US" w:eastAsia="zh-CN"/>
              </w:rPr>
            </w:pPr>
            <w:r>
              <w:rPr>
                <w:rFonts w:hint="eastAsia"/>
                <w:lang w:val="en-US" w:eastAsia="zh-CN"/>
              </w:rPr>
              <w:t>由指挥部牵头，党政办、安办、派出所、林业站、消防救援中队、人武部单位参加。</w:t>
            </w:r>
          </w:p>
        </w:tc>
        <w:tc>
          <w:tcPr>
            <w:tcW w:w="2849" w:type="pct"/>
            <w:vAlign w:val="top"/>
          </w:tcPr>
          <w:p>
            <w:pPr>
              <w:pStyle w:val="45"/>
              <w:bidi w:val="0"/>
              <w:jc w:val="both"/>
            </w:pPr>
            <w:r>
              <w:rPr>
                <w:rFonts w:hint="eastAsia"/>
              </w:rPr>
              <w:t>传达</w:t>
            </w:r>
            <w:r>
              <w:rPr>
                <w:rFonts w:hint="eastAsia"/>
                <w:lang w:val="en-US" w:eastAsia="zh-CN"/>
              </w:rPr>
              <w:t>上级</w:t>
            </w:r>
            <w:r>
              <w:rPr>
                <w:rFonts w:hint="eastAsia"/>
              </w:rPr>
              <w:t>工作要求；密切跟踪汇总森林火情和扑救进展，及时向县委、县政府报告，并通报</w:t>
            </w:r>
            <w:r>
              <w:rPr>
                <w:rFonts w:hint="eastAsia"/>
                <w:lang w:val="en-US" w:eastAsia="zh-CN"/>
              </w:rPr>
              <w:t>镇</w:t>
            </w:r>
            <w:r>
              <w:rPr>
                <w:rFonts w:hint="eastAsia"/>
              </w:rPr>
              <w:t>森林防灭火指挥部各成员单位；综合协调内部日常事务，督办重要工作；承办县森林防灭火指挥部交给的其他事项。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1" w:type="pct"/>
            <w:vAlign w:val="center"/>
          </w:tcPr>
          <w:p>
            <w:pPr>
              <w:pStyle w:val="47"/>
              <w:bidi w:val="0"/>
            </w:pPr>
            <w:r>
              <w:t>2</w:t>
            </w:r>
          </w:p>
        </w:tc>
        <w:tc>
          <w:tcPr>
            <w:tcW w:w="695" w:type="pct"/>
            <w:vAlign w:val="center"/>
          </w:tcPr>
          <w:p>
            <w:pPr>
              <w:pStyle w:val="47"/>
              <w:bidi w:val="0"/>
            </w:pPr>
            <w:r>
              <w:rPr>
                <w:rFonts w:hint="eastAsia"/>
              </w:rPr>
              <w:t>抢险</w:t>
            </w:r>
            <w:r>
              <w:rPr>
                <w:rFonts w:hint="eastAsia"/>
                <w:lang w:val="en-US" w:eastAsia="zh-CN"/>
              </w:rPr>
              <w:t>救援</w:t>
            </w:r>
            <w:r>
              <w:rPr>
                <w:rFonts w:hint="eastAsia"/>
              </w:rPr>
              <w:t>组</w:t>
            </w:r>
          </w:p>
        </w:tc>
        <w:tc>
          <w:tcPr>
            <w:tcW w:w="1252" w:type="pct"/>
            <w:vAlign w:val="center"/>
          </w:tcPr>
          <w:p>
            <w:pPr>
              <w:pStyle w:val="46"/>
              <w:bidi w:val="0"/>
              <w:jc w:val="both"/>
              <w:rPr>
                <w:rFonts w:hint="default"/>
                <w:lang w:val="en-US" w:eastAsia="zh-CN"/>
              </w:rPr>
            </w:pPr>
            <w:r>
              <w:rPr>
                <w:rFonts w:hint="eastAsia"/>
                <w:lang w:val="en-US" w:eastAsia="zh-CN"/>
              </w:rPr>
              <w:t>由镇指挥部牵头，林业站等相关部门和单位参加。</w:t>
            </w:r>
          </w:p>
        </w:tc>
        <w:tc>
          <w:tcPr>
            <w:tcW w:w="2849" w:type="pct"/>
            <w:vAlign w:val="top"/>
          </w:tcPr>
          <w:p>
            <w:pPr>
              <w:pStyle w:val="45"/>
              <w:bidi w:val="0"/>
              <w:jc w:val="both"/>
            </w:pPr>
            <w:r>
              <w:rPr>
                <w:rFonts w:hint="eastAsia"/>
              </w:rPr>
              <w:t>主要职责：制定现场抢险救援方案和组织实施工作；根据灾情变化，适时调整抢险救援力量；调度应急救援队伍和物资参加抢险救援；指导社会救援力量参与抢险救援；组织协调现场应急处置有关工作。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1" w:type="pct"/>
            <w:vAlign w:val="center"/>
          </w:tcPr>
          <w:p>
            <w:pPr>
              <w:pStyle w:val="47"/>
              <w:bidi w:val="0"/>
            </w:pPr>
            <w:r>
              <w:t>3</w:t>
            </w:r>
          </w:p>
        </w:tc>
        <w:tc>
          <w:tcPr>
            <w:tcW w:w="695" w:type="pct"/>
            <w:vAlign w:val="center"/>
          </w:tcPr>
          <w:p>
            <w:pPr>
              <w:pStyle w:val="47"/>
              <w:bidi w:val="0"/>
            </w:pPr>
            <w:r>
              <w:rPr>
                <w:rFonts w:hint="eastAsia"/>
              </w:rPr>
              <w:t>信息宣传组</w:t>
            </w:r>
          </w:p>
        </w:tc>
        <w:tc>
          <w:tcPr>
            <w:tcW w:w="1252" w:type="pct"/>
            <w:vAlign w:val="center"/>
          </w:tcPr>
          <w:p>
            <w:pPr>
              <w:pStyle w:val="46"/>
              <w:bidi w:val="0"/>
              <w:jc w:val="both"/>
              <w:rPr>
                <w:rFonts w:hint="default"/>
                <w:lang w:val="en-US" w:eastAsia="zh-CN"/>
              </w:rPr>
            </w:pPr>
            <w:r>
              <w:rPr>
                <w:rFonts w:hint="eastAsia"/>
                <w:lang w:val="en-US" w:eastAsia="zh-CN"/>
              </w:rPr>
              <w:t>负责人：镇宣教办负责</w:t>
            </w:r>
          </w:p>
        </w:tc>
        <w:tc>
          <w:tcPr>
            <w:tcW w:w="2849" w:type="pct"/>
            <w:vAlign w:val="top"/>
          </w:tcPr>
          <w:p>
            <w:pPr>
              <w:pStyle w:val="45"/>
              <w:bidi w:val="0"/>
              <w:jc w:val="both"/>
            </w:pPr>
            <w:r>
              <w:rPr>
                <w:rFonts w:hint="eastAsia"/>
              </w:rPr>
              <w:t>统筹新闻宣传报道工作；指导做好现场发布会和新闻媒体服务管理；组织开展舆情监测研判，做好舆情处置；指导做好科普宣传；协调做好</w:t>
            </w:r>
            <w:r>
              <w:rPr>
                <w:rFonts w:hint="eastAsia"/>
                <w:lang w:val="en-US" w:eastAsia="zh-CN"/>
              </w:rPr>
              <w:t>镇党委、镇</w:t>
            </w:r>
            <w:r>
              <w:rPr>
                <w:rFonts w:hint="eastAsia"/>
              </w:rPr>
              <w:t>政府领导同志在灾区现场指导处置工作的新闻报道。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1" w:type="pct"/>
            <w:vAlign w:val="center"/>
          </w:tcPr>
          <w:p>
            <w:pPr>
              <w:pStyle w:val="47"/>
              <w:bidi w:val="0"/>
            </w:pPr>
            <w:r>
              <w:t>4</w:t>
            </w:r>
          </w:p>
        </w:tc>
        <w:tc>
          <w:tcPr>
            <w:tcW w:w="695" w:type="pct"/>
            <w:vAlign w:val="center"/>
          </w:tcPr>
          <w:p>
            <w:pPr>
              <w:pStyle w:val="47"/>
              <w:bidi w:val="0"/>
              <w:rPr>
                <w:rFonts w:hint="default"/>
                <w:lang w:val="en-US" w:eastAsia="zh-CN"/>
              </w:rPr>
            </w:pPr>
            <w:r>
              <w:rPr>
                <w:rFonts w:hint="eastAsia"/>
                <w:lang w:val="en-US" w:eastAsia="zh-CN"/>
              </w:rPr>
              <w:t>医疗救治组</w:t>
            </w:r>
          </w:p>
        </w:tc>
        <w:tc>
          <w:tcPr>
            <w:tcW w:w="1252" w:type="pct"/>
            <w:vAlign w:val="center"/>
          </w:tcPr>
          <w:p>
            <w:pPr>
              <w:pStyle w:val="45"/>
              <w:bidi w:val="0"/>
              <w:jc w:val="both"/>
            </w:pPr>
            <w:r>
              <w:rPr>
                <w:rFonts w:hint="eastAsia"/>
              </w:rPr>
              <w:t>由卫健</w:t>
            </w:r>
            <w:r>
              <w:rPr>
                <w:rFonts w:hint="eastAsia"/>
                <w:lang w:val="en-US" w:eastAsia="zh-CN"/>
              </w:rPr>
              <w:t>办</w:t>
            </w:r>
            <w:r>
              <w:rPr>
                <w:rFonts w:hint="eastAsia"/>
              </w:rPr>
              <w:t>牵头，财政</w:t>
            </w:r>
            <w:r>
              <w:rPr>
                <w:rFonts w:hint="eastAsia"/>
                <w:lang w:val="en-US" w:eastAsia="zh-CN"/>
              </w:rPr>
              <w:t>所</w:t>
            </w:r>
            <w:r>
              <w:rPr>
                <w:rFonts w:hint="eastAsia"/>
              </w:rPr>
              <w:t>、</w:t>
            </w:r>
            <w:r>
              <w:rPr>
                <w:rFonts w:hint="eastAsia"/>
                <w:lang w:val="en-US" w:eastAsia="zh-CN"/>
              </w:rPr>
              <w:t>卫生院</w:t>
            </w:r>
            <w:r>
              <w:rPr>
                <w:rFonts w:hint="eastAsia"/>
              </w:rPr>
              <w:t>等相关部门参加</w:t>
            </w:r>
          </w:p>
        </w:tc>
        <w:tc>
          <w:tcPr>
            <w:tcW w:w="2849" w:type="pct"/>
            <w:vAlign w:val="top"/>
          </w:tcPr>
          <w:p>
            <w:pPr>
              <w:pStyle w:val="45"/>
              <w:bidi w:val="0"/>
              <w:jc w:val="both"/>
            </w:pPr>
            <w:r>
              <w:rPr>
                <w:rFonts w:hint="eastAsia"/>
              </w:rPr>
              <w:t>主要职责：负责灾区医疗救助、卫生防疫和心理咨询与干预工作；统筹协调医疗救护队伍和医疗器械、药品；转运救治伤员、做好伤亡统计；防范和控制灾区、安置点各种传染病等疫情暴发流行。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1" w:type="pct"/>
            <w:vAlign w:val="center"/>
          </w:tcPr>
          <w:p>
            <w:pPr>
              <w:pStyle w:val="47"/>
              <w:bidi w:val="0"/>
            </w:pPr>
            <w:r>
              <w:t>5</w:t>
            </w:r>
          </w:p>
        </w:tc>
        <w:tc>
          <w:tcPr>
            <w:tcW w:w="695" w:type="pct"/>
            <w:vAlign w:val="center"/>
          </w:tcPr>
          <w:p>
            <w:pPr>
              <w:pStyle w:val="47"/>
              <w:bidi w:val="0"/>
            </w:pPr>
            <w:r>
              <w:rPr>
                <w:rFonts w:hint="eastAsia"/>
              </w:rPr>
              <w:t>火场监测组</w:t>
            </w:r>
          </w:p>
        </w:tc>
        <w:tc>
          <w:tcPr>
            <w:tcW w:w="1252" w:type="pct"/>
            <w:vAlign w:val="center"/>
          </w:tcPr>
          <w:p>
            <w:pPr>
              <w:pStyle w:val="45"/>
              <w:bidi w:val="0"/>
              <w:jc w:val="both"/>
              <w:rPr>
                <w:rFonts w:hint="default"/>
                <w:lang w:val="en-US" w:eastAsia="zh-CN"/>
              </w:rPr>
            </w:pPr>
            <w:r>
              <w:rPr>
                <w:rFonts w:hint="eastAsia"/>
              </w:rPr>
              <w:t>由</w:t>
            </w:r>
            <w:r>
              <w:rPr>
                <w:rFonts w:hint="eastAsia"/>
                <w:lang w:val="en-US" w:eastAsia="zh-CN"/>
              </w:rPr>
              <w:t>林业站</w:t>
            </w:r>
            <w:r>
              <w:rPr>
                <w:rFonts w:hint="eastAsia"/>
              </w:rPr>
              <w:t>牵头，</w:t>
            </w:r>
            <w:r>
              <w:rPr>
                <w:rFonts w:hint="eastAsia"/>
                <w:lang w:val="en-US" w:eastAsia="zh-CN"/>
              </w:rPr>
              <w:t>自然资源所</w:t>
            </w:r>
            <w:r>
              <w:rPr>
                <w:rFonts w:hint="eastAsia"/>
              </w:rPr>
              <w:t>等部门和单位参加。</w:t>
            </w:r>
          </w:p>
        </w:tc>
        <w:tc>
          <w:tcPr>
            <w:tcW w:w="2849" w:type="pct"/>
            <w:vAlign w:val="top"/>
          </w:tcPr>
          <w:p>
            <w:pPr>
              <w:pStyle w:val="45"/>
              <w:bidi w:val="0"/>
              <w:jc w:val="both"/>
              <w:rPr>
                <w:rFonts w:hint="eastAsia" w:eastAsia="仿宋"/>
                <w:lang w:eastAsia="zh-CN"/>
              </w:rPr>
            </w:pPr>
            <w:r>
              <w:rPr>
                <w:rFonts w:hint="eastAsia"/>
              </w:rPr>
              <w:t>主要职责：组织森林火灾风险监测，指导次生衍生灾害防范；调度相关技术力量和设备，监视灾情发展；指导灾害防御和灾害隐患监测预警</w:t>
            </w:r>
            <w:r>
              <w:rPr>
                <w:rFonts w:hint="eastAsia"/>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1" w:type="pct"/>
            <w:vAlign w:val="center"/>
          </w:tcPr>
          <w:p>
            <w:pPr>
              <w:pStyle w:val="47"/>
              <w:bidi w:val="0"/>
              <w:rPr>
                <w:rFonts w:hint="eastAsia"/>
                <w:lang w:val="en-US" w:eastAsia="zh-CN"/>
              </w:rPr>
            </w:pPr>
            <w:r>
              <w:rPr>
                <w:rFonts w:hint="eastAsia"/>
                <w:lang w:val="en-US" w:eastAsia="zh-CN"/>
              </w:rPr>
              <w:t>6</w:t>
            </w:r>
          </w:p>
        </w:tc>
        <w:tc>
          <w:tcPr>
            <w:tcW w:w="695" w:type="pct"/>
            <w:vAlign w:val="center"/>
          </w:tcPr>
          <w:p>
            <w:pPr>
              <w:pStyle w:val="47"/>
              <w:bidi w:val="0"/>
              <w:rPr>
                <w:rFonts w:hint="default"/>
                <w:lang w:val="en-US" w:eastAsia="zh-CN"/>
              </w:rPr>
            </w:pPr>
            <w:r>
              <w:rPr>
                <w:rFonts w:hint="eastAsia"/>
                <w:lang w:val="en-US" w:eastAsia="zh-CN"/>
              </w:rPr>
              <w:t>社会治安组</w:t>
            </w:r>
          </w:p>
        </w:tc>
        <w:tc>
          <w:tcPr>
            <w:tcW w:w="1252" w:type="pct"/>
            <w:vAlign w:val="center"/>
          </w:tcPr>
          <w:p>
            <w:pPr>
              <w:pStyle w:val="45"/>
              <w:bidi w:val="0"/>
              <w:jc w:val="both"/>
              <w:rPr>
                <w:rFonts w:hint="eastAsia"/>
              </w:rPr>
            </w:pPr>
            <w:r>
              <w:rPr>
                <w:rFonts w:hint="eastAsia"/>
              </w:rPr>
              <w:t>由</w:t>
            </w:r>
            <w:r>
              <w:rPr>
                <w:rFonts w:hint="eastAsia"/>
                <w:lang w:val="en-US" w:eastAsia="zh-CN"/>
              </w:rPr>
              <w:t>派出所</w:t>
            </w:r>
            <w:r>
              <w:rPr>
                <w:rFonts w:hint="eastAsia"/>
              </w:rPr>
              <w:t>牵头，相关部门和单位参加。</w:t>
            </w:r>
          </w:p>
        </w:tc>
        <w:tc>
          <w:tcPr>
            <w:tcW w:w="2849" w:type="pct"/>
            <w:vAlign w:val="top"/>
          </w:tcPr>
          <w:p>
            <w:pPr>
              <w:pStyle w:val="45"/>
              <w:bidi w:val="0"/>
              <w:jc w:val="both"/>
              <w:rPr>
                <w:rFonts w:hint="eastAsia"/>
              </w:rPr>
            </w:pPr>
            <w:r>
              <w:rPr>
                <w:rFonts w:hint="eastAsia"/>
              </w:rPr>
              <w:t>主要职责：做好森林火灾有关违法犯罪案件查处工作；加强灾区现场管控和治安管理工作；维护社会治安和道路交通秩序，预防和处置群体性事件，维护社会稳定；做好火场前线指挥部在灾区时的安全保卫工作。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1" w:type="pct"/>
            <w:vAlign w:val="center"/>
          </w:tcPr>
          <w:p>
            <w:pPr>
              <w:pStyle w:val="47"/>
              <w:bidi w:val="0"/>
              <w:rPr>
                <w:rFonts w:hint="eastAsia"/>
                <w:lang w:eastAsia="zh-CN"/>
              </w:rPr>
            </w:pPr>
            <w:r>
              <w:rPr>
                <w:rFonts w:hint="eastAsia"/>
                <w:lang w:val="en-US" w:eastAsia="zh-CN"/>
              </w:rPr>
              <w:t>7</w:t>
            </w:r>
          </w:p>
        </w:tc>
        <w:tc>
          <w:tcPr>
            <w:tcW w:w="695" w:type="pct"/>
            <w:vAlign w:val="center"/>
          </w:tcPr>
          <w:p>
            <w:pPr>
              <w:pStyle w:val="47"/>
              <w:bidi w:val="0"/>
            </w:pPr>
            <w:r>
              <w:rPr>
                <w:rFonts w:hint="eastAsia"/>
              </w:rPr>
              <w:t>检查督导组</w:t>
            </w:r>
          </w:p>
        </w:tc>
        <w:tc>
          <w:tcPr>
            <w:tcW w:w="1252" w:type="pct"/>
            <w:vAlign w:val="center"/>
          </w:tcPr>
          <w:p>
            <w:pPr>
              <w:pStyle w:val="45"/>
              <w:bidi w:val="0"/>
              <w:jc w:val="both"/>
              <w:rPr>
                <w:rFonts w:hint="eastAsia"/>
              </w:rPr>
            </w:pPr>
            <w:r>
              <w:rPr>
                <w:rFonts w:hint="eastAsia"/>
              </w:rPr>
              <w:t>负责人：</w:t>
            </w:r>
            <w:r>
              <w:rPr>
                <w:rFonts w:hint="eastAsia"/>
                <w:lang w:val="en-US" w:eastAsia="zh-CN"/>
              </w:rPr>
              <w:t>纪委负责人</w:t>
            </w:r>
            <w:r>
              <w:rPr>
                <w:rFonts w:hint="eastAsia"/>
              </w:rPr>
              <w:t>；</w:t>
            </w:r>
          </w:p>
          <w:p>
            <w:pPr>
              <w:pStyle w:val="45"/>
              <w:bidi w:val="0"/>
              <w:jc w:val="both"/>
              <w:rPr>
                <w:rFonts w:hint="eastAsia"/>
                <w:lang w:eastAsia="zh-CN"/>
              </w:rPr>
            </w:pPr>
            <w:r>
              <w:rPr>
                <w:rFonts w:hint="eastAsia"/>
              </w:rPr>
              <w:t>成  员：</w:t>
            </w:r>
            <w:r>
              <w:rPr>
                <w:rFonts w:hint="eastAsia"/>
                <w:lang w:val="en-US" w:eastAsia="zh-CN"/>
              </w:rPr>
              <w:t>纪委成员</w:t>
            </w:r>
            <w:r>
              <w:rPr>
                <w:rFonts w:hint="eastAsia"/>
                <w:lang w:eastAsia="zh-CN"/>
              </w:rPr>
              <w:t>；</w:t>
            </w:r>
          </w:p>
        </w:tc>
        <w:tc>
          <w:tcPr>
            <w:tcW w:w="2849" w:type="pct"/>
            <w:vAlign w:val="top"/>
          </w:tcPr>
          <w:p>
            <w:pPr>
              <w:pStyle w:val="45"/>
              <w:bidi w:val="0"/>
              <w:jc w:val="both"/>
            </w:pPr>
            <w:r>
              <w:rPr>
                <w:rFonts w:hint="eastAsia"/>
              </w:rPr>
              <w:t>负责对森林火灾应急工作进展情况进行督促检查，提出针对性的指导意见。若发现问题未进行整改或整改不到位，将进行问责。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1" w:type="pct"/>
            <w:vAlign w:val="center"/>
          </w:tcPr>
          <w:p>
            <w:pPr>
              <w:pStyle w:val="47"/>
              <w:bidi w:val="0"/>
              <w:rPr>
                <w:rFonts w:hint="eastAsia"/>
                <w:lang w:val="en-US" w:eastAsia="zh-CN"/>
              </w:rPr>
            </w:pPr>
            <w:r>
              <w:rPr>
                <w:rFonts w:hint="eastAsia"/>
                <w:lang w:val="en-US" w:eastAsia="zh-CN"/>
              </w:rPr>
              <w:t>8</w:t>
            </w:r>
          </w:p>
        </w:tc>
        <w:tc>
          <w:tcPr>
            <w:tcW w:w="695" w:type="pct"/>
            <w:vAlign w:val="center"/>
          </w:tcPr>
          <w:p>
            <w:pPr>
              <w:pStyle w:val="47"/>
              <w:bidi w:val="0"/>
              <w:rPr>
                <w:rFonts w:hint="default"/>
                <w:lang w:val="en-US" w:eastAsia="zh-CN"/>
              </w:rPr>
            </w:pPr>
            <w:r>
              <w:rPr>
                <w:rFonts w:hint="eastAsia"/>
                <w:lang w:val="en-US" w:eastAsia="zh-CN"/>
              </w:rPr>
              <w:t>群众生活组</w:t>
            </w:r>
          </w:p>
        </w:tc>
        <w:tc>
          <w:tcPr>
            <w:tcW w:w="1252" w:type="pct"/>
            <w:vAlign w:val="center"/>
          </w:tcPr>
          <w:p>
            <w:pPr>
              <w:pStyle w:val="45"/>
              <w:bidi w:val="0"/>
              <w:jc w:val="both"/>
              <w:rPr>
                <w:rFonts w:hint="eastAsia"/>
              </w:rPr>
            </w:pPr>
            <w:r>
              <w:rPr>
                <w:rFonts w:hint="eastAsia"/>
              </w:rPr>
              <w:t>由</w:t>
            </w:r>
            <w:r>
              <w:rPr>
                <w:rFonts w:hint="eastAsia"/>
                <w:lang w:val="en-US" w:eastAsia="zh-CN"/>
              </w:rPr>
              <w:t>党政办</w:t>
            </w:r>
            <w:r>
              <w:rPr>
                <w:rFonts w:hint="eastAsia"/>
              </w:rPr>
              <w:t>牵头，民政</w:t>
            </w:r>
            <w:r>
              <w:rPr>
                <w:rFonts w:hint="eastAsia"/>
                <w:lang w:val="en-US" w:eastAsia="zh-CN"/>
              </w:rPr>
              <w:t>办</w:t>
            </w:r>
            <w:r>
              <w:rPr>
                <w:rFonts w:hint="eastAsia"/>
              </w:rPr>
              <w:t>、</w:t>
            </w:r>
            <w:r>
              <w:rPr>
                <w:rFonts w:hint="eastAsia"/>
                <w:lang w:val="en-US" w:eastAsia="zh-CN"/>
              </w:rPr>
              <w:t>财政所</w:t>
            </w:r>
            <w:r>
              <w:rPr>
                <w:rFonts w:hint="eastAsia"/>
              </w:rPr>
              <w:t>等相关部门和事发</w:t>
            </w:r>
            <w:r>
              <w:rPr>
                <w:rFonts w:hint="eastAsia"/>
                <w:lang w:val="en-US" w:eastAsia="zh-CN"/>
              </w:rPr>
              <w:t>村</w:t>
            </w:r>
            <w:r>
              <w:rPr>
                <w:rFonts w:hint="eastAsia"/>
              </w:rPr>
              <w:t>参加。</w:t>
            </w:r>
          </w:p>
        </w:tc>
        <w:tc>
          <w:tcPr>
            <w:tcW w:w="2849" w:type="pct"/>
            <w:vAlign w:val="top"/>
          </w:tcPr>
          <w:p>
            <w:pPr>
              <w:pStyle w:val="45"/>
              <w:bidi w:val="0"/>
              <w:jc w:val="both"/>
              <w:rPr>
                <w:rFonts w:hint="eastAsia"/>
              </w:rPr>
            </w:pPr>
            <w:r>
              <w:rPr>
                <w:rFonts w:hint="eastAsia"/>
              </w:rPr>
              <w:t>主要职责：制定受灾群众救助工作方案；发放中央救灾款物；统筹灾区生活必需品市场供应，指导灾区油、电、气等重要基础设施抢修；做好受灾群众紧急转移安置、过渡期救助和因灾遇难人员家属抚慰等工作；组织国内捐赠、国际援助接收等工作。</w:t>
            </w:r>
          </w:p>
        </w:tc>
      </w:tr>
    </w:tbl>
    <w:p>
      <w:pPr>
        <w:rPr>
          <w:rFonts w:ascii="Arial"/>
          <w:sz w:val="21"/>
        </w:rPr>
      </w:pPr>
    </w:p>
    <w:p>
      <w:pPr>
        <w:sectPr>
          <w:pgSz w:w="11907" w:h="16839"/>
          <w:pgMar w:top="1701" w:right="1417" w:bottom="1417" w:left="1417" w:header="0" w:footer="992" w:gutter="0"/>
          <w:pgNumType w:fmt="decimal"/>
          <w:cols w:space="720" w:num="1"/>
        </w:sectPr>
      </w:pPr>
    </w:p>
    <w:p>
      <w:pPr>
        <w:pStyle w:val="5"/>
        <w:bidi w:val="0"/>
        <w:rPr>
          <w:rFonts w:hint="default"/>
          <w:lang w:val="en-US" w:eastAsia="zh-CN"/>
        </w:rPr>
      </w:pPr>
      <w:bookmarkStart w:id="132" w:name="_Toc17253"/>
      <w:bookmarkStart w:id="133" w:name="_Toc29191"/>
      <w:bookmarkStart w:id="134" w:name="_Toc29879"/>
      <w:r>
        <w:rPr>
          <w:rFonts w:hint="eastAsia"/>
          <w:lang w:val="en-US" w:eastAsia="zh-CN"/>
        </w:rPr>
        <w:t>附件3：</w:t>
      </w:r>
      <w:r>
        <w:rPr>
          <w:rFonts w:hint="eastAsia"/>
        </w:rPr>
        <w:t>森林火险预警信号分级及标识</w:t>
      </w:r>
      <w:bookmarkEnd w:id="132"/>
      <w:bookmarkEnd w:id="133"/>
    </w:p>
    <w:p>
      <w:pPr>
        <w:adjustRightInd w:val="0"/>
        <w:spacing w:line="600" w:lineRule="exact"/>
        <w:jc w:val="center"/>
        <w:textAlignment w:val="top"/>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森林火险预警信号分级及标识</w:t>
      </w:r>
    </w:p>
    <w:p>
      <w:pPr>
        <w:adjustRightInd w:val="0"/>
        <w:spacing w:line="600" w:lineRule="exact"/>
        <w:ind w:firstLine="640" w:firstLineChars="200"/>
        <w:textAlignment w:val="top"/>
        <w:rPr>
          <w:rFonts w:ascii="方正黑体简体" w:hAnsi="方正黑体简体" w:eastAsia="方正黑体简体" w:cs="方正黑体简体"/>
          <w:color w:val="000000"/>
          <w:szCs w:val="32"/>
        </w:rPr>
      </w:pPr>
    </w:p>
    <w:p>
      <w:pPr>
        <w:adjustRightInd w:val="0"/>
        <w:spacing w:line="600" w:lineRule="exact"/>
        <w:ind w:firstLine="643" w:firstLineChars="200"/>
        <w:textAlignment w:val="top"/>
        <w:rPr>
          <w:rFonts w:hint="eastAsia" w:ascii="仿宋_GB2312" w:hAnsi="仿宋_GB2312" w:cs="仿宋_GB2312"/>
          <w:color w:val="000000"/>
          <w:szCs w:val="32"/>
        </w:rPr>
      </w:pPr>
      <w:r>
        <w:rPr>
          <w:rFonts w:hint="eastAsia" w:ascii="仿宋_GB2312" w:hAnsi="仿宋_GB2312" w:cs="仿宋_GB2312"/>
          <w:b/>
          <w:bCs/>
          <w:color w:val="000000"/>
          <w:szCs w:val="32"/>
        </w:rPr>
        <w:t>一、范围</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本标准规定了森林火险预警信号的分级、含义，预警信号的标识。</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本标准适用于全县森林火险预警信号的制作和发布。</w:t>
      </w:r>
    </w:p>
    <w:p>
      <w:pPr>
        <w:adjustRightInd w:val="0"/>
        <w:spacing w:line="600" w:lineRule="exact"/>
        <w:ind w:firstLine="643" w:firstLineChars="200"/>
        <w:textAlignment w:val="top"/>
        <w:rPr>
          <w:rFonts w:hint="eastAsia" w:ascii="仿宋_GB2312" w:hAnsi="仿宋_GB2312" w:cs="仿宋_GB2312"/>
          <w:color w:val="000000"/>
          <w:szCs w:val="32"/>
        </w:rPr>
      </w:pPr>
      <w:r>
        <w:rPr>
          <w:rFonts w:hint="eastAsia" w:ascii="仿宋_GB2312" w:hAnsi="仿宋_GB2312" w:cs="仿宋_GB2312"/>
          <w:b/>
          <w:bCs/>
          <w:color w:val="000000"/>
          <w:szCs w:val="32"/>
        </w:rPr>
        <w:t>二、术语和定义</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下列术语和定义适用于本文件。</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（一）森林可燃物</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指森林中一切可以燃烧的物质，包括乔木、灌木、草本、凋落物、腐殖质、枯立木等。</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（二）森林火险等级</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将森林火险按森林可燃物的易燃程度和蔓延程度进行分级，表示发生森林火灾危险程度的指标，共分为五级，自一级至五级，危险程度逐级升高。</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（三）森林火险预警信号</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依据森林火险等级及未来发展趋势由森林防灭火指挥部所发布的预警信号，共划分为中度危险、较高危险、高度危险、极度危险等4个等级，依次为蓝色、黄色、橙色、红色预警信号，其中橙色、红色为高森林火险预警信号。</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（四）预警区域</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在未来一天至多天可能出现二级以上森林火险，由森林防灭火指挥部发布森林火险预警信号的对象区域。</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（五）预警信号标识</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森林火险预警信号标识是森林防灭火指挥部用于发布森林火险预警信号的图形标识，依据预警等级的不同，使用相应的颜色和文字标识预警等级的不同。</w:t>
      </w:r>
    </w:p>
    <w:p>
      <w:pPr>
        <w:adjustRightInd w:val="0"/>
        <w:spacing w:line="600" w:lineRule="exact"/>
        <w:ind w:firstLine="643" w:firstLineChars="200"/>
        <w:textAlignment w:val="top"/>
        <w:rPr>
          <w:rFonts w:hint="eastAsia" w:ascii="仿宋_GB2312" w:hAnsi="仿宋_GB2312" w:cs="仿宋_GB2312"/>
          <w:b/>
          <w:bCs/>
          <w:color w:val="000000"/>
          <w:szCs w:val="32"/>
        </w:rPr>
      </w:pPr>
      <w:r>
        <w:rPr>
          <w:rFonts w:hint="eastAsia" w:ascii="仿宋_GB2312" w:hAnsi="仿宋_GB2312" w:cs="仿宋_GB2312"/>
          <w:b/>
          <w:bCs/>
          <w:color w:val="000000"/>
          <w:szCs w:val="32"/>
        </w:rPr>
        <w:t>三、分级</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（一）依据预警区域未来一天至多天出现二级以上森林火险等级的具体情况，将预警信号分为4个等级，依次为蓝色、黄色、橙色、红色。其中橙色、红色为高森林火险预警信号。</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（二）森林火险等级与森林火险预警信号对应关系如下表：</w:t>
      </w:r>
    </w:p>
    <w:tbl>
      <w:tblPr>
        <w:tblStyle w:val="25"/>
        <w:tblW w:w="0" w:type="auto"/>
        <w:tblCellSpacing w:w="0"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37"/>
        <w:gridCol w:w="1516"/>
        <w:gridCol w:w="1516"/>
        <w:gridCol w:w="1518"/>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blCellSpacing w:w="0" w:type="dxa"/>
        </w:trPr>
        <w:tc>
          <w:tcPr>
            <w:tcW w:w="1637" w:type="dxa"/>
            <w:noWrap w:val="0"/>
            <w:vAlign w:val="center"/>
          </w:tcPr>
          <w:p>
            <w:pPr>
              <w:pStyle w:val="45"/>
              <w:bidi w:val="0"/>
              <w:rPr>
                <w:rFonts w:hint="eastAsia"/>
              </w:rPr>
            </w:pPr>
            <w:r>
              <w:rPr>
                <w:rFonts w:hint="eastAsia"/>
              </w:rPr>
              <w:t>森林火险等级</w:t>
            </w:r>
          </w:p>
        </w:tc>
        <w:tc>
          <w:tcPr>
            <w:tcW w:w="1516" w:type="dxa"/>
            <w:noWrap w:val="0"/>
            <w:vAlign w:val="center"/>
          </w:tcPr>
          <w:p>
            <w:pPr>
              <w:pStyle w:val="45"/>
              <w:bidi w:val="0"/>
              <w:rPr>
                <w:rFonts w:hint="eastAsia"/>
              </w:rPr>
            </w:pPr>
            <w:r>
              <w:rPr>
                <w:rFonts w:hint="eastAsia"/>
              </w:rPr>
              <w:t>危险程度</w:t>
            </w:r>
          </w:p>
        </w:tc>
        <w:tc>
          <w:tcPr>
            <w:tcW w:w="1516" w:type="dxa"/>
            <w:noWrap w:val="0"/>
            <w:vAlign w:val="center"/>
          </w:tcPr>
          <w:p>
            <w:pPr>
              <w:pStyle w:val="45"/>
              <w:bidi w:val="0"/>
              <w:rPr>
                <w:rFonts w:hint="eastAsia"/>
              </w:rPr>
            </w:pPr>
            <w:r>
              <w:rPr>
                <w:rFonts w:hint="eastAsia"/>
              </w:rPr>
              <w:t>易燃程度</w:t>
            </w:r>
          </w:p>
        </w:tc>
        <w:tc>
          <w:tcPr>
            <w:tcW w:w="1518" w:type="dxa"/>
            <w:noWrap w:val="0"/>
            <w:vAlign w:val="center"/>
          </w:tcPr>
          <w:p>
            <w:pPr>
              <w:pStyle w:val="45"/>
              <w:bidi w:val="0"/>
              <w:rPr>
                <w:rFonts w:hint="eastAsia"/>
              </w:rPr>
            </w:pPr>
            <w:r>
              <w:rPr>
                <w:rFonts w:hint="eastAsia"/>
              </w:rPr>
              <w:t>蔓延程度</w:t>
            </w:r>
          </w:p>
        </w:tc>
        <w:tc>
          <w:tcPr>
            <w:tcW w:w="2736" w:type="dxa"/>
            <w:noWrap w:val="0"/>
            <w:vAlign w:val="center"/>
          </w:tcPr>
          <w:p>
            <w:pPr>
              <w:pStyle w:val="45"/>
              <w:bidi w:val="0"/>
              <w:rPr>
                <w:rFonts w:hint="eastAsia"/>
              </w:rPr>
            </w:pPr>
            <w:r>
              <w:rPr>
                <w:rFonts w:hint="eastAsia"/>
              </w:rPr>
              <w:t>森林火险预警信号颜色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blCellSpacing w:w="0" w:type="dxa"/>
        </w:trPr>
        <w:tc>
          <w:tcPr>
            <w:tcW w:w="1637" w:type="dxa"/>
            <w:shd w:val="clear" w:color="auto" w:fill="auto"/>
            <w:noWrap w:val="0"/>
            <w:vAlign w:val="center"/>
          </w:tcPr>
          <w:p>
            <w:pPr>
              <w:pStyle w:val="45"/>
              <w:bidi w:val="0"/>
              <w:rPr>
                <w:rFonts w:hint="eastAsia"/>
              </w:rPr>
            </w:pPr>
            <w:r>
              <w:rPr>
                <w:rFonts w:hint="eastAsia"/>
              </w:rPr>
              <w:t>二</w:t>
            </w:r>
          </w:p>
        </w:tc>
        <w:tc>
          <w:tcPr>
            <w:tcW w:w="1516" w:type="dxa"/>
            <w:shd w:val="clear" w:color="auto" w:fill="auto"/>
            <w:noWrap w:val="0"/>
            <w:vAlign w:val="center"/>
          </w:tcPr>
          <w:p>
            <w:pPr>
              <w:pStyle w:val="45"/>
              <w:bidi w:val="0"/>
              <w:rPr>
                <w:rFonts w:hint="eastAsia"/>
              </w:rPr>
            </w:pPr>
            <w:r>
              <w:rPr>
                <w:rFonts w:hint="eastAsia"/>
              </w:rPr>
              <w:t>中度危险</w:t>
            </w:r>
          </w:p>
        </w:tc>
        <w:tc>
          <w:tcPr>
            <w:tcW w:w="1516" w:type="dxa"/>
            <w:shd w:val="clear" w:color="auto" w:fill="auto"/>
            <w:noWrap w:val="0"/>
            <w:vAlign w:val="center"/>
          </w:tcPr>
          <w:p>
            <w:pPr>
              <w:pStyle w:val="45"/>
              <w:bidi w:val="0"/>
              <w:rPr>
                <w:rFonts w:hint="eastAsia"/>
              </w:rPr>
            </w:pPr>
            <w:r>
              <w:rPr>
                <w:rFonts w:hint="eastAsia"/>
              </w:rPr>
              <w:t>可以燃烧</w:t>
            </w:r>
          </w:p>
        </w:tc>
        <w:tc>
          <w:tcPr>
            <w:tcW w:w="1518" w:type="dxa"/>
            <w:shd w:val="clear" w:color="auto" w:fill="auto"/>
            <w:noWrap w:val="0"/>
            <w:vAlign w:val="center"/>
          </w:tcPr>
          <w:p>
            <w:pPr>
              <w:pStyle w:val="45"/>
              <w:bidi w:val="0"/>
              <w:rPr>
                <w:rFonts w:hint="eastAsia"/>
              </w:rPr>
            </w:pPr>
            <w:r>
              <w:rPr>
                <w:rFonts w:hint="eastAsia"/>
              </w:rPr>
              <w:t>可以蔓延</w:t>
            </w:r>
          </w:p>
        </w:tc>
        <w:tc>
          <w:tcPr>
            <w:tcW w:w="2736" w:type="dxa"/>
            <w:shd w:val="clear" w:color="auto" w:fill="0000FF"/>
            <w:noWrap w:val="0"/>
            <w:vAlign w:val="center"/>
          </w:tcPr>
          <w:p>
            <w:pPr>
              <w:pStyle w:val="45"/>
              <w:bidi w:val="0"/>
              <w:rPr>
                <w:rFonts w:hint="eastAsia"/>
              </w:rPr>
            </w:pPr>
            <w:r>
              <w:rPr>
                <w:rFonts w:hint="eastAsia"/>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blCellSpacing w:w="0" w:type="dxa"/>
        </w:trPr>
        <w:tc>
          <w:tcPr>
            <w:tcW w:w="1637" w:type="dxa"/>
            <w:shd w:val="clear" w:color="auto" w:fill="auto"/>
            <w:noWrap w:val="0"/>
            <w:vAlign w:val="center"/>
          </w:tcPr>
          <w:p>
            <w:pPr>
              <w:pStyle w:val="45"/>
              <w:bidi w:val="0"/>
              <w:rPr>
                <w:rFonts w:hint="eastAsia"/>
              </w:rPr>
            </w:pPr>
            <w:r>
              <w:rPr>
                <w:rFonts w:hint="eastAsia"/>
              </w:rPr>
              <w:t>三</w:t>
            </w:r>
          </w:p>
        </w:tc>
        <w:tc>
          <w:tcPr>
            <w:tcW w:w="1516" w:type="dxa"/>
            <w:shd w:val="clear" w:color="auto" w:fill="auto"/>
            <w:noWrap w:val="0"/>
            <w:vAlign w:val="center"/>
          </w:tcPr>
          <w:p>
            <w:pPr>
              <w:pStyle w:val="45"/>
              <w:bidi w:val="0"/>
              <w:rPr>
                <w:rFonts w:hint="eastAsia"/>
              </w:rPr>
            </w:pPr>
            <w:r>
              <w:rPr>
                <w:rFonts w:hint="eastAsia"/>
              </w:rPr>
              <w:t>较高危险</w:t>
            </w:r>
          </w:p>
        </w:tc>
        <w:tc>
          <w:tcPr>
            <w:tcW w:w="1516" w:type="dxa"/>
            <w:shd w:val="clear" w:color="auto" w:fill="auto"/>
            <w:noWrap w:val="0"/>
            <w:vAlign w:val="center"/>
          </w:tcPr>
          <w:p>
            <w:pPr>
              <w:pStyle w:val="45"/>
              <w:bidi w:val="0"/>
              <w:rPr>
                <w:rFonts w:hint="eastAsia"/>
              </w:rPr>
            </w:pPr>
            <w:r>
              <w:rPr>
                <w:rFonts w:hint="eastAsia"/>
              </w:rPr>
              <w:t>较易燃烧</w:t>
            </w:r>
          </w:p>
        </w:tc>
        <w:tc>
          <w:tcPr>
            <w:tcW w:w="1518" w:type="dxa"/>
            <w:shd w:val="clear" w:color="auto" w:fill="auto"/>
            <w:noWrap w:val="0"/>
            <w:vAlign w:val="center"/>
          </w:tcPr>
          <w:p>
            <w:pPr>
              <w:pStyle w:val="45"/>
              <w:bidi w:val="0"/>
              <w:rPr>
                <w:rFonts w:hint="eastAsia"/>
              </w:rPr>
            </w:pPr>
            <w:r>
              <w:rPr>
                <w:rFonts w:hint="eastAsia"/>
              </w:rPr>
              <w:t>较易蔓延</w:t>
            </w:r>
          </w:p>
        </w:tc>
        <w:tc>
          <w:tcPr>
            <w:tcW w:w="2736" w:type="dxa"/>
            <w:shd w:val="clear" w:color="auto" w:fill="FFFF00"/>
            <w:noWrap w:val="0"/>
            <w:vAlign w:val="center"/>
          </w:tcPr>
          <w:p>
            <w:pPr>
              <w:pStyle w:val="45"/>
              <w:bidi w:val="0"/>
              <w:rPr>
                <w:rFonts w:hint="eastAsia"/>
              </w:rPr>
            </w:pPr>
            <w:r>
              <w:rPr>
                <w:rFonts w:hint="eastAsia"/>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blCellSpacing w:w="0" w:type="dxa"/>
        </w:trPr>
        <w:tc>
          <w:tcPr>
            <w:tcW w:w="1637" w:type="dxa"/>
            <w:shd w:val="clear" w:color="auto" w:fill="auto"/>
            <w:noWrap w:val="0"/>
            <w:vAlign w:val="center"/>
          </w:tcPr>
          <w:p>
            <w:pPr>
              <w:pStyle w:val="45"/>
              <w:bidi w:val="0"/>
              <w:rPr>
                <w:rFonts w:hint="eastAsia"/>
              </w:rPr>
            </w:pPr>
            <w:r>
              <w:rPr>
                <w:rFonts w:hint="eastAsia"/>
              </w:rPr>
              <w:t>四</w:t>
            </w:r>
          </w:p>
        </w:tc>
        <w:tc>
          <w:tcPr>
            <w:tcW w:w="1516" w:type="dxa"/>
            <w:shd w:val="clear" w:color="auto" w:fill="auto"/>
            <w:noWrap w:val="0"/>
            <w:vAlign w:val="center"/>
          </w:tcPr>
          <w:p>
            <w:pPr>
              <w:pStyle w:val="45"/>
              <w:bidi w:val="0"/>
              <w:rPr>
                <w:rFonts w:hint="eastAsia"/>
              </w:rPr>
            </w:pPr>
            <w:r>
              <w:rPr>
                <w:rFonts w:hint="eastAsia"/>
              </w:rPr>
              <w:t>高度危险</w:t>
            </w:r>
          </w:p>
        </w:tc>
        <w:tc>
          <w:tcPr>
            <w:tcW w:w="1516" w:type="dxa"/>
            <w:shd w:val="clear" w:color="auto" w:fill="auto"/>
            <w:noWrap w:val="0"/>
            <w:vAlign w:val="center"/>
          </w:tcPr>
          <w:p>
            <w:pPr>
              <w:pStyle w:val="45"/>
              <w:bidi w:val="0"/>
              <w:rPr>
                <w:rFonts w:hint="eastAsia"/>
              </w:rPr>
            </w:pPr>
            <w:r>
              <w:rPr>
                <w:rFonts w:hint="eastAsia"/>
              </w:rPr>
              <w:t>容易燃烧</w:t>
            </w:r>
          </w:p>
        </w:tc>
        <w:tc>
          <w:tcPr>
            <w:tcW w:w="1518" w:type="dxa"/>
            <w:shd w:val="clear" w:color="auto" w:fill="auto"/>
            <w:noWrap w:val="0"/>
            <w:vAlign w:val="center"/>
          </w:tcPr>
          <w:p>
            <w:pPr>
              <w:pStyle w:val="45"/>
              <w:bidi w:val="0"/>
              <w:rPr>
                <w:rFonts w:hint="eastAsia"/>
              </w:rPr>
            </w:pPr>
            <w:r>
              <w:rPr>
                <w:rFonts w:hint="eastAsia"/>
              </w:rPr>
              <w:t>容易蔓延</w:t>
            </w:r>
          </w:p>
        </w:tc>
        <w:tc>
          <w:tcPr>
            <w:tcW w:w="2736" w:type="dxa"/>
            <w:shd w:val="clear" w:color="auto" w:fill="FFC000"/>
            <w:noWrap w:val="0"/>
            <w:vAlign w:val="center"/>
          </w:tcPr>
          <w:p>
            <w:pPr>
              <w:pStyle w:val="45"/>
              <w:bidi w:val="0"/>
              <w:rPr>
                <w:rFonts w:hint="eastAsia"/>
              </w:rPr>
            </w:pPr>
            <w:r>
              <w:rPr>
                <w:rFonts w:hint="eastAsia"/>
              </w:rPr>
              <w:t>橙色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blCellSpacing w:w="0" w:type="dxa"/>
        </w:trPr>
        <w:tc>
          <w:tcPr>
            <w:tcW w:w="1637" w:type="dxa"/>
            <w:shd w:val="clear" w:color="auto" w:fill="auto"/>
            <w:noWrap w:val="0"/>
            <w:vAlign w:val="center"/>
          </w:tcPr>
          <w:p>
            <w:pPr>
              <w:pStyle w:val="45"/>
              <w:bidi w:val="0"/>
              <w:rPr>
                <w:rFonts w:hint="eastAsia"/>
              </w:rPr>
            </w:pPr>
            <w:r>
              <w:rPr>
                <w:rFonts w:hint="eastAsia"/>
              </w:rPr>
              <w:t>五</w:t>
            </w:r>
          </w:p>
        </w:tc>
        <w:tc>
          <w:tcPr>
            <w:tcW w:w="1516" w:type="dxa"/>
            <w:shd w:val="clear" w:color="auto" w:fill="auto"/>
            <w:noWrap w:val="0"/>
            <w:vAlign w:val="center"/>
          </w:tcPr>
          <w:p>
            <w:pPr>
              <w:pStyle w:val="45"/>
              <w:bidi w:val="0"/>
              <w:rPr>
                <w:rFonts w:hint="eastAsia"/>
              </w:rPr>
            </w:pPr>
            <w:r>
              <w:rPr>
                <w:rFonts w:hint="eastAsia"/>
              </w:rPr>
              <w:t>极度危险</w:t>
            </w:r>
          </w:p>
        </w:tc>
        <w:tc>
          <w:tcPr>
            <w:tcW w:w="1516" w:type="dxa"/>
            <w:shd w:val="clear" w:color="auto" w:fill="auto"/>
            <w:noWrap w:val="0"/>
            <w:vAlign w:val="center"/>
          </w:tcPr>
          <w:p>
            <w:pPr>
              <w:pStyle w:val="45"/>
              <w:bidi w:val="0"/>
              <w:rPr>
                <w:rFonts w:hint="eastAsia"/>
              </w:rPr>
            </w:pPr>
            <w:r>
              <w:rPr>
                <w:rFonts w:hint="eastAsia"/>
              </w:rPr>
              <w:t>极易燃烧</w:t>
            </w:r>
          </w:p>
        </w:tc>
        <w:tc>
          <w:tcPr>
            <w:tcW w:w="1518" w:type="dxa"/>
            <w:shd w:val="clear" w:color="auto" w:fill="auto"/>
            <w:noWrap w:val="0"/>
            <w:vAlign w:val="center"/>
          </w:tcPr>
          <w:p>
            <w:pPr>
              <w:pStyle w:val="45"/>
              <w:bidi w:val="0"/>
              <w:rPr>
                <w:rFonts w:hint="eastAsia"/>
              </w:rPr>
            </w:pPr>
            <w:r>
              <w:rPr>
                <w:rFonts w:hint="eastAsia"/>
              </w:rPr>
              <w:t>极易蔓延</w:t>
            </w:r>
          </w:p>
        </w:tc>
        <w:tc>
          <w:tcPr>
            <w:tcW w:w="2736" w:type="dxa"/>
            <w:shd w:val="clear" w:color="auto" w:fill="FF0000"/>
            <w:noWrap w:val="0"/>
            <w:vAlign w:val="center"/>
          </w:tcPr>
          <w:p>
            <w:pPr>
              <w:pStyle w:val="45"/>
              <w:bidi w:val="0"/>
              <w:rPr>
                <w:rFonts w:hint="eastAsia"/>
              </w:rPr>
            </w:pPr>
            <w:r>
              <w:rPr>
                <w:rFonts w:hint="eastAsia"/>
              </w:rPr>
              <w:t>红色</w:t>
            </w:r>
          </w:p>
        </w:tc>
      </w:tr>
    </w:tbl>
    <w:p>
      <w:pPr>
        <w:pStyle w:val="18"/>
        <w:adjustRightInd w:val="0"/>
        <w:snapToGrid w:val="0"/>
        <w:spacing w:after="0" w:line="600" w:lineRule="exact"/>
        <w:ind w:left="0" w:leftChars="0"/>
        <w:textAlignment w:val="top"/>
        <w:rPr>
          <w:rFonts w:hint="eastAsia" w:ascii="仿宋_GB2312" w:hAnsi="仿宋_GB2312" w:cs="仿宋_GB2312"/>
          <w:color w:val="000000"/>
          <w:szCs w:val="32"/>
        </w:rPr>
      </w:pPr>
      <w:r>
        <w:rPr>
          <w:rFonts w:hint="eastAsia" w:ascii="仿宋_GB2312" w:hAnsi="仿宋_GB2312" w:cs="仿宋_GB2312"/>
          <w:bCs/>
          <w:color w:val="000000"/>
          <w:szCs w:val="32"/>
        </w:rPr>
        <w:t>注：</w:t>
      </w:r>
      <w:r>
        <w:rPr>
          <w:rFonts w:hint="eastAsia" w:ascii="仿宋_GB2312" w:hAnsi="仿宋_GB2312" w:cs="仿宋_GB2312"/>
          <w:color w:val="000000"/>
          <w:szCs w:val="32"/>
        </w:rPr>
        <w:t>一级森林火险仅发布森林火险等级预报，不发布预警信号。</w:t>
      </w:r>
    </w:p>
    <w:p>
      <w:pPr>
        <w:adjustRightInd w:val="0"/>
        <w:spacing w:line="600" w:lineRule="exact"/>
        <w:ind w:firstLine="643" w:firstLineChars="200"/>
        <w:textAlignment w:val="top"/>
        <w:rPr>
          <w:rFonts w:hint="eastAsia" w:ascii="仿宋_GB2312" w:hAnsi="仿宋_GB2312" w:cs="仿宋_GB2312"/>
          <w:color w:val="000000"/>
          <w:szCs w:val="32"/>
        </w:rPr>
      </w:pPr>
      <w:r>
        <w:rPr>
          <w:rFonts w:hint="eastAsia" w:ascii="仿宋_GB2312" w:hAnsi="仿宋_GB2312" w:cs="仿宋_GB2312"/>
          <w:b/>
          <w:bCs/>
          <w:color w:val="000000"/>
          <w:szCs w:val="32"/>
        </w:rPr>
        <w:t>四、标识</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（一）由森林防火标志、“森林火险”字样和表示危险程度的文字注记组成，用蓝、黄、橙和红等4种底色衬托，分别作为不同等级的预警信号标识。</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二）森林火险蓝色预警信号表示：未来一天至数天预警区域森林火险等级为二级，林内可燃物可以点燃，可以蔓延，具有中度危险。预警信号标识的底色和文字注记采用蓝色，表示危险程度的文字为：中度危险。</w:t>
      </w:r>
    </w:p>
    <w:p>
      <w:pPr>
        <w:adjustRightInd w:val="0"/>
        <w:spacing w:line="600" w:lineRule="exact"/>
        <w:ind w:firstLine="640"/>
        <w:textAlignment w:val="top"/>
        <w:rPr>
          <w:rFonts w:hint="eastAsia" w:ascii="仿宋_GB2312" w:hAnsi="仿宋_GB2312" w:cs="仿宋_GB2312"/>
          <w:color w:val="000000"/>
          <w:szCs w:val="32"/>
        </w:rPr>
      </w:pPr>
      <w:r>
        <w:rPr>
          <w:rFonts w:hint="eastAsia" w:ascii="仿宋_GB2312" w:hAnsi="仿宋_GB2312" w:cs="仿宋_GB2312"/>
          <w:color w:val="000000"/>
          <w:szCs w:val="32"/>
        </w:rPr>
        <w:drawing>
          <wp:anchor distT="0" distB="0" distL="114300" distR="114300" simplePos="0" relativeHeight="251659264" behindDoc="0" locked="0" layoutInCell="1" allowOverlap="1">
            <wp:simplePos x="0" y="0"/>
            <wp:positionH relativeFrom="column">
              <wp:posOffset>1354455</wp:posOffset>
            </wp:positionH>
            <wp:positionV relativeFrom="paragraph">
              <wp:posOffset>99060</wp:posOffset>
            </wp:positionV>
            <wp:extent cx="3331845" cy="1791970"/>
            <wp:effectExtent l="0" t="0" r="5715" b="6350"/>
            <wp:wrapNone/>
            <wp:docPr id="1" name="图片 79" descr="蓝色预警信号（低度危险、二级）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9" descr="蓝色预警信号（低度危险、二级）2"/>
                    <pic:cNvPicPr>
                      <a:picLocks noChangeAspect="1"/>
                    </pic:cNvPicPr>
                  </pic:nvPicPr>
                  <pic:blipFill>
                    <a:blip r:embed="rId21"/>
                    <a:stretch>
                      <a:fillRect/>
                    </a:stretch>
                  </pic:blipFill>
                  <pic:spPr>
                    <a:xfrm>
                      <a:off x="0" y="0"/>
                      <a:ext cx="3331845" cy="1791970"/>
                    </a:xfrm>
                    <a:prstGeom prst="rect">
                      <a:avLst/>
                    </a:prstGeom>
                    <a:noFill/>
                    <a:ln>
                      <a:noFill/>
                    </a:ln>
                  </pic:spPr>
                </pic:pic>
              </a:graphicData>
            </a:graphic>
          </wp:anchor>
        </w:drawing>
      </w:r>
    </w:p>
    <w:p>
      <w:pPr>
        <w:adjustRightInd w:val="0"/>
        <w:spacing w:line="600" w:lineRule="exact"/>
        <w:ind w:firstLine="640"/>
        <w:textAlignment w:val="top"/>
        <w:rPr>
          <w:rFonts w:hint="eastAsia" w:ascii="仿宋_GB2312" w:hAnsi="仿宋_GB2312" w:cs="仿宋_GB2312"/>
          <w:color w:val="000000"/>
          <w:szCs w:val="32"/>
        </w:rPr>
      </w:pPr>
    </w:p>
    <w:p>
      <w:pPr>
        <w:adjustRightInd w:val="0"/>
        <w:spacing w:line="600" w:lineRule="exact"/>
        <w:ind w:firstLine="640"/>
        <w:textAlignment w:val="top"/>
        <w:rPr>
          <w:rFonts w:hint="eastAsia" w:ascii="仿宋_GB2312" w:hAnsi="仿宋_GB2312" w:cs="仿宋_GB2312"/>
          <w:color w:val="000000"/>
          <w:szCs w:val="32"/>
        </w:rPr>
      </w:pPr>
    </w:p>
    <w:p>
      <w:pPr>
        <w:adjustRightInd w:val="0"/>
        <w:spacing w:line="600" w:lineRule="exact"/>
        <w:ind w:firstLine="640"/>
        <w:textAlignment w:val="top"/>
        <w:rPr>
          <w:rFonts w:hint="eastAsia" w:ascii="仿宋_GB2312" w:hAnsi="仿宋_GB2312" w:cs="仿宋_GB2312"/>
          <w:color w:val="000000"/>
          <w:szCs w:val="32"/>
        </w:rPr>
      </w:pPr>
    </w:p>
    <w:p>
      <w:pPr>
        <w:adjustRightInd w:val="0"/>
        <w:spacing w:line="600" w:lineRule="exact"/>
        <w:ind w:firstLine="640"/>
        <w:textAlignment w:val="top"/>
        <w:rPr>
          <w:rFonts w:hint="eastAsia" w:ascii="仿宋_GB2312" w:hAnsi="仿宋_GB2312" w:cs="仿宋_GB2312"/>
          <w:color w:val="000000"/>
          <w:szCs w:val="32"/>
        </w:rPr>
      </w:pPr>
    </w:p>
    <w:p>
      <w:pPr>
        <w:rPr>
          <w:rFonts w:hint="eastAsia" w:ascii="仿宋_GB2312" w:hAnsi="仿宋_GB2312" w:eastAsia="仿宋_GB2312" w:cs="仿宋_GB2312"/>
          <w:sz w:val="32"/>
          <w:szCs w:val="32"/>
        </w:rPr>
      </w:pPr>
    </w:p>
    <w:p>
      <w:pPr>
        <w:adjustRightInd w:val="0"/>
        <w:spacing w:line="600" w:lineRule="exact"/>
        <w:ind w:firstLine="640"/>
        <w:jc w:val="center"/>
        <w:textAlignment w:val="top"/>
        <w:rPr>
          <w:rFonts w:hint="eastAsia" w:ascii="仿宋_GB2312" w:hAnsi="仿宋_GB2312" w:cs="仿宋_GB2312"/>
          <w:color w:val="000000"/>
          <w:szCs w:val="32"/>
        </w:rPr>
      </w:pPr>
      <w:r>
        <w:rPr>
          <w:rFonts w:hint="eastAsia" w:ascii="仿宋_GB2312" w:hAnsi="仿宋_GB2312" w:cs="仿宋_GB2312"/>
          <w:color w:val="000000"/>
          <w:szCs w:val="32"/>
        </w:rPr>
        <w:t>图1　森林火险蓝色预警信号标识</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（三）森林火险黄色预警信号表示：未来一天至数天预警区域森林火险等级为三级，林内可燃物较易点燃，较易蔓延，具有较高危险。预警信号标识的底色和文字采用黄色，表示危险程度的文字为：较高危险。</w:t>
      </w:r>
    </w:p>
    <w:p>
      <w:pPr>
        <w:adjustRightInd w:val="0"/>
        <w:spacing w:line="600" w:lineRule="exact"/>
        <w:ind w:firstLine="640"/>
        <w:textAlignment w:val="top"/>
        <w:rPr>
          <w:rFonts w:hint="eastAsia" w:ascii="仿宋_GB2312" w:hAnsi="仿宋_GB2312" w:cs="仿宋_GB2312"/>
          <w:color w:val="000000"/>
          <w:szCs w:val="32"/>
        </w:rPr>
      </w:pPr>
      <w:r>
        <w:rPr>
          <w:rFonts w:hint="eastAsia" w:ascii="仿宋_GB2312" w:hAnsi="仿宋_GB2312" w:cs="仿宋_GB2312"/>
          <w:color w:val="000000"/>
          <w:szCs w:val="32"/>
        </w:rPr>
        <w:drawing>
          <wp:anchor distT="0" distB="0" distL="114300" distR="114300" simplePos="0" relativeHeight="251660288" behindDoc="0" locked="0" layoutInCell="1" allowOverlap="1">
            <wp:simplePos x="0" y="0"/>
            <wp:positionH relativeFrom="column">
              <wp:posOffset>1149985</wp:posOffset>
            </wp:positionH>
            <wp:positionV relativeFrom="paragraph">
              <wp:posOffset>123190</wp:posOffset>
            </wp:positionV>
            <wp:extent cx="3422015" cy="1840865"/>
            <wp:effectExtent l="0" t="0" r="6985" b="3175"/>
            <wp:wrapNone/>
            <wp:docPr id="4" name="图片 3" descr="黄色预警信号（中度危险、三级）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黄色预警信号（中度危险、三级）2"/>
                    <pic:cNvPicPr>
                      <a:picLocks noChangeAspect="1"/>
                    </pic:cNvPicPr>
                  </pic:nvPicPr>
                  <pic:blipFill>
                    <a:blip r:embed="rId22"/>
                    <a:stretch>
                      <a:fillRect/>
                    </a:stretch>
                  </pic:blipFill>
                  <pic:spPr>
                    <a:xfrm>
                      <a:off x="0" y="0"/>
                      <a:ext cx="3422015" cy="1840865"/>
                    </a:xfrm>
                    <a:prstGeom prst="rect">
                      <a:avLst/>
                    </a:prstGeom>
                    <a:noFill/>
                    <a:ln>
                      <a:noFill/>
                    </a:ln>
                  </pic:spPr>
                </pic:pic>
              </a:graphicData>
            </a:graphic>
          </wp:anchor>
        </w:drawing>
      </w:r>
    </w:p>
    <w:p>
      <w:pPr>
        <w:adjustRightInd w:val="0"/>
        <w:spacing w:line="600" w:lineRule="exact"/>
        <w:ind w:firstLine="640"/>
        <w:textAlignment w:val="top"/>
        <w:rPr>
          <w:rFonts w:hint="eastAsia" w:ascii="仿宋_GB2312" w:hAnsi="仿宋_GB2312" w:cs="仿宋_GB2312"/>
          <w:color w:val="000000"/>
          <w:szCs w:val="32"/>
        </w:rPr>
      </w:pPr>
    </w:p>
    <w:p>
      <w:pPr>
        <w:rPr>
          <w:rFonts w:hint="eastAsia" w:ascii="仿宋_GB2312" w:hAnsi="仿宋_GB2312" w:eastAsia="仿宋_GB2312" w:cs="仿宋_GB2312"/>
          <w:sz w:val="32"/>
          <w:szCs w:val="32"/>
        </w:rPr>
      </w:pPr>
    </w:p>
    <w:p>
      <w:pPr>
        <w:adjustRightInd w:val="0"/>
        <w:spacing w:line="600" w:lineRule="exact"/>
        <w:ind w:firstLine="640"/>
        <w:jc w:val="center"/>
        <w:textAlignment w:val="top"/>
        <w:rPr>
          <w:rFonts w:hint="eastAsia" w:ascii="仿宋_GB2312" w:hAnsi="仿宋_GB2312" w:cs="仿宋_GB2312"/>
          <w:color w:val="000000"/>
          <w:szCs w:val="32"/>
        </w:rPr>
      </w:pPr>
      <w:r>
        <w:rPr>
          <w:rFonts w:hint="eastAsia" w:ascii="仿宋_GB2312" w:hAnsi="仿宋_GB2312" w:cs="仿宋_GB2312"/>
          <w:color w:val="000000"/>
          <w:szCs w:val="32"/>
        </w:rPr>
        <w:t>图2　森林火险黄色预警信号标识</w:t>
      </w:r>
    </w:p>
    <w:p>
      <w:pPr>
        <w:adjustRightInd w:val="0"/>
        <w:spacing w:line="600" w:lineRule="exact"/>
        <w:ind w:firstLine="640" w:firstLineChars="200"/>
        <w:textAlignment w:val="top"/>
        <w:rPr>
          <w:rFonts w:hint="eastAsia" w:ascii="仿宋_GB2312" w:hAnsi="仿宋_GB2312" w:cs="仿宋_GB2312"/>
          <w:color w:val="000000"/>
          <w:szCs w:val="32"/>
        </w:rPr>
      </w:pPr>
    </w:p>
    <w:p>
      <w:pPr>
        <w:adjustRightInd w:val="0"/>
        <w:spacing w:line="600" w:lineRule="exact"/>
        <w:ind w:firstLine="640" w:firstLineChars="200"/>
        <w:textAlignment w:val="top"/>
        <w:rPr>
          <w:rFonts w:hint="eastAsia" w:ascii="仿宋_GB2312" w:hAnsi="仿宋_GB2312" w:cs="仿宋_GB2312"/>
          <w:color w:val="000000"/>
          <w:szCs w:val="32"/>
        </w:rPr>
      </w:pPr>
    </w:p>
    <w:p>
      <w:pPr>
        <w:spacing w:line="600" w:lineRule="exact"/>
        <w:ind w:firstLine="181"/>
        <w:jc w:val="center"/>
        <w:rPr>
          <w:rFonts w:hint="eastAsia" w:ascii="仿宋_GB2312" w:hAnsi="仿宋_GB2312" w:cs="仿宋_GB2312"/>
          <w:color w:val="000000"/>
          <w:szCs w:val="32"/>
        </w:rPr>
      </w:pPr>
      <w:r>
        <w:rPr>
          <w:rFonts w:hint="eastAsia" w:ascii="仿宋_GB2312" w:hAnsi="仿宋_GB2312" w:cs="仿宋_GB2312"/>
          <w:color w:val="000000"/>
          <w:szCs w:val="32"/>
        </w:rPr>
        <w:t>图2　森林火险黄色预警信号标识</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四）森林火险橙色预警信号表示：未来一天至数天预警区域森林火险等级为四级，林内可燃物容易点燃，易形成强烈火势快速蔓延，高度危险。预警信号标识的底色和文字采用橙色，表示危险程度的文字为：高度危险。</w:t>
      </w:r>
    </w:p>
    <w:p>
      <w:pPr>
        <w:adjustRightInd w:val="0"/>
        <w:spacing w:line="600" w:lineRule="exact"/>
        <w:ind w:firstLine="640"/>
        <w:textAlignment w:val="top"/>
        <w:rPr>
          <w:rFonts w:hint="eastAsia" w:ascii="仿宋_GB2312" w:hAnsi="仿宋_GB2312" w:cs="仿宋_GB2312"/>
          <w:color w:val="000000"/>
          <w:szCs w:val="32"/>
        </w:rPr>
      </w:pPr>
      <w:r>
        <w:rPr>
          <w:rFonts w:hint="eastAsia" w:ascii="仿宋_GB2312" w:hAnsi="仿宋_GB2312" w:cs="仿宋_GB2312"/>
          <w:color w:val="000000"/>
          <w:szCs w:val="32"/>
        </w:rPr>
        <w:drawing>
          <wp:anchor distT="0" distB="0" distL="114300" distR="114300" simplePos="0" relativeHeight="251661312" behindDoc="0" locked="0" layoutInCell="1" allowOverlap="1">
            <wp:simplePos x="0" y="0"/>
            <wp:positionH relativeFrom="column">
              <wp:posOffset>1384935</wp:posOffset>
            </wp:positionH>
            <wp:positionV relativeFrom="paragraph">
              <wp:posOffset>216535</wp:posOffset>
            </wp:positionV>
            <wp:extent cx="3187065" cy="1713865"/>
            <wp:effectExtent l="0" t="0" r="13335" b="8255"/>
            <wp:wrapNone/>
            <wp:docPr id="3" name="图片 81" descr="橙色预警信号（高度危险、四级）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1" descr="橙色预警信号（高度危险、四级）2"/>
                    <pic:cNvPicPr>
                      <a:picLocks noChangeAspect="1"/>
                    </pic:cNvPicPr>
                  </pic:nvPicPr>
                  <pic:blipFill>
                    <a:blip r:embed="rId23"/>
                    <a:stretch>
                      <a:fillRect/>
                    </a:stretch>
                  </pic:blipFill>
                  <pic:spPr>
                    <a:xfrm>
                      <a:off x="0" y="0"/>
                      <a:ext cx="3187065" cy="1713865"/>
                    </a:xfrm>
                    <a:prstGeom prst="rect">
                      <a:avLst/>
                    </a:prstGeom>
                    <a:noFill/>
                    <a:ln>
                      <a:noFill/>
                    </a:ln>
                  </pic:spPr>
                </pic:pic>
              </a:graphicData>
            </a:graphic>
          </wp:anchor>
        </w:drawing>
      </w:r>
    </w:p>
    <w:p>
      <w:pPr>
        <w:adjustRightInd w:val="0"/>
        <w:spacing w:line="600" w:lineRule="exact"/>
        <w:textAlignment w:val="top"/>
        <w:rPr>
          <w:rFonts w:hint="eastAsia" w:ascii="仿宋_GB2312" w:hAnsi="仿宋_GB2312" w:cs="仿宋_GB2312"/>
          <w:color w:val="000000"/>
          <w:szCs w:val="32"/>
        </w:rPr>
      </w:pPr>
    </w:p>
    <w:p>
      <w:pPr>
        <w:rPr>
          <w:rFonts w:hint="eastAsia" w:ascii="仿宋_GB2312" w:hAnsi="仿宋_GB2312" w:eastAsia="仿宋_GB2312" w:cs="仿宋_GB2312"/>
          <w:sz w:val="32"/>
          <w:szCs w:val="32"/>
        </w:rPr>
      </w:pPr>
    </w:p>
    <w:p>
      <w:pPr>
        <w:adjustRightInd w:val="0"/>
        <w:spacing w:line="600" w:lineRule="exact"/>
        <w:ind w:firstLine="640"/>
        <w:jc w:val="center"/>
        <w:textAlignment w:val="top"/>
        <w:rPr>
          <w:rFonts w:hint="eastAsia" w:ascii="仿宋_GB2312" w:hAnsi="仿宋_GB2312" w:cs="仿宋_GB2312"/>
          <w:color w:val="000000"/>
          <w:szCs w:val="32"/>
        </w:rPr>
      </w:pPr>
      <w:r>
        <w:rPr>
          <w:rFonts w:hint="eastAsia" w:ascii="仿宋_GB2312" w:hAnsi="仿宋_GB2312" w:cs="仿宋_GB2312"/>
          <w:color w:val="000000"/>
          <w:szCs w:val="32"/>
        </w:rPr>
        <w:t>图3　森林火险橙色预警信号标识</w:t>
      </w:r>
    </w:p>
    <w:p>
      <w:pPr>
        <w:adjustRightInd w:val="0"/>
        <w:spacing w:line="600" w:lineRule="exact"/>
        <w:ind w:firstLine="640" w:firstLineChars="200"/>
        <w:textAlignment w:val="top"/>
        <w:rPr>
          <w:rFonts w:hint="eastAsia" w:ascii="仿宋_GB2312" w:hAnsi="仿宋_GB2312" w:cs="仿宋_GB2312"/>
          <w:color w:val="000000"/>
          <w:szCs w:val="32"/>
        </w:rPr>
      </w:pPr>
    </w:p>
    <w:p>
      <w:pPr>
        <w:adjustRightInd w:val="0"/>
        <w:spacing w:line="600" w:lineRule="exact"/>
        <w:ind w:firstLine="640" w:firstLineChars="200"/>
        <w:textAlignment w:val="top"/>
        <w:rPr>
          <w:rFonts w:hint="eastAsia" w:ascii="仿宋_GB2312" w:hAnsi="仿宋_GB2312" w:cs="仿宋_GB2312"/>
          <w:color w:val="000000"/>
          <w:szCs w:val="32"/>
        </w:rPr>
      </w:pPr>
    </w:p>
    <w:p>
      <w:pPr>
        <w:spacing w:line="600" w:lineRule="exact"/>
        <w:ind w:firstLine="181"/>
        <w:jc w:val="center"/>
        <w:rPr>
          <w:rFonts w:hint="eastAsia" w:ascii="仿宋_GB2312" w:hAnsi="仿宋_GB2312" w:cs="仿宋_GB2312"/>
          <w:color w:val="000000"/>
          <w:szCs w:val="32"/>
        </w:rPr>
      </w:pPr>
      <w:r>
        <w:rPr>
          <w:rFonts w:hint="eastAsia" w:ascii="仿宋_GB2312" w:hAnsi="仿宋_GB2312" w:cs="仿宋_GB2312"/>
          <w:color w:val="000000"/>
          <w:szCs w:val="32"/>
        </w:rPr>
        <w:t>图3　森林火险橙色预警信号标识</w:t>
      </w:r>
    </w:p>
    <w:p>
      <w:pPr>
        <w:adjustRightInd w:val="0"/>
        <w:spacing w:line="600" w:lineRule="exact"/>
        <w:ind w:firstLine="640" w:firstLineChars="200"/>
        <w:textAlignment w:val="top"/>
        <w:rPr>
          <w:rFonts w:hint="eastAsia" w:ascii="仿宋_GB2312" w:hAnsi="仿宋_GB2312" w:cs="仿宋_GB2312"/>
          <w:color w:val="000000"/>
          <w:szCs w:val="32"/>
        </w:rPr>
      </w:pPr>
      <w:r>
        <w:rPr>
          <w:rFonts w:hint="eastAsia" w:ascii="仿宋_GB2312" w:hAnsi="仿宋_GB2312" w:cs="仿宋_GB2312"/>
          <w:color w:val="000000"/>
          <w:szCs w:val="32"/>
        </w:rPr>
        <w:t>（五）森林火险红色预警信号表示：未来一天至数天预警区域森林火险等级为五级，林内可燃物极易点燃，极易迅猛蔓延，扑火难度极大，极度危险。预警信号标识的底色和文字采用红色，表示危险程度的文字为：极度危险。</w:t>
      </w:r>
    </w:p>
    <w:p>
      <w:pPr>
        <w:pStyle w:val="2"/>
        <w:adjustRightInd w:val="0"/>
        <w:spacing w:line="600" w:lineRule="exact"/>
        <w:ind w:firstLine="632"/>
        <w:textAlignment w:val="top"/>
        <w:rPr>
          <w:rFonts w:hint="eastAsia" w:ascii="仿宋_GB2312" w:hAnsi="仿宋_GB2312" w:eastAsia="仿宋_GB2312" w:cs="仿宋_GB2312"/>
          <w:color w:val="000000"/>
        </w:rPr>
      </w:pPr>
      <w:r>
        <w:rPr>
          <w:rFonts w:hint="eastAsia" w:ascii="仿宋_GB2312" w:hAnsi="仿宋_GB2312" w:eastAsia="仿宋_GB2312" w:cs="仿宋_GB2312"/>
          <w:color w:val="000000"/>
        </w:rPr>
        <w:drawing>
          <wp:anchor distT="0" distB="0" distL="114300" distR="114300" simplePos="0" relativeHeight="251662336" behindDoc="0" locked="0" layoutInCell="1" allowOverlap="1">
            <wp:simplePos x="0" y="0"/>
            <wp:positionH relativeFrom="column">
              <wp:posOffset>1330960</wp:posOffset>
            </wp:positionH>
            <wp:positionV relativeFrom="paragraph">
              <wp:posOffset>249555</wp:posOffset>
            </wp:positionV>
            <wp:extent cx="3241040" cy="1743075"/>
            <wp:effectExtent l="0" t="0" r="5080" b="9525"/>
            <wp:wrapNone/>
            <wp:docPr id="2" name="图片 5" descr="红色预警信号（极度危险、五级）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红色预警信号（极度危险、五级）2"/>
                    <pic:cNvPicPr>
                      <a:picLocks noChangeAspect="1"/>
                    </pic:cNvPicPr>
                  </pic:nvPicPr>
                  <pic:blipFill>
                    <a:blip r:embed="rId24"/>
                    <a:stretch>
                      <a:fillRect/>
                    </a:stretch>
                  </pic:blipFill>
                  <pic:spPr>
                    <a:xfrm>
                      <a:off x="0" y="0"/>
                      <a:ext cx="3241040" cy="1743075"/>
                    </a:xfrm>
                    <a:prstGeom prst="rect">
                      <a:avLst/>
                    </a:prstGeom>
                    <a:noFill/>
                    <a:ln>
                      <a:noFill/>
                    </a:ln>
                  </pic:spPr>
                </pic:pic>
              </a:graphicData>
            </a:graphic>
          </wp:anchor>
        </w:drawing>
      </w:r>
    </w:p>
    <w:p>
      <w:pPr>
        <w:adjustRightInd w:val="0"/>
        <w:spacing w:line="600" w:lineRule="exact"/>
        <w:ind w:firstLine="640"/>
        <w:textAlignment w:val="top"/>
        <w:rPr>
          <w:rFonts w:hint="eastAsia" w:ascii="仿宋_GB2312" w:hAnsi="仿宋_GB2312" w:cs="仿宋_GB2312"/>
          <w:color w:val="000000"/>
          <w:szCs w:val="32"/>
        </w:rPr>
      </w:pPr>
      <w:r>
        <w:rPr>
          <w:rFonts w:hint="eastAsia" w:ascii="仿宋_GB2312" w:hAnsi="仿宋_GB2312" w:cs="仿宋_GB2312"/>
          <w:color w:val="000000"/>
          <w:szCs w:val="32"/>
        </w:rPr>
        <w:t xml:space="preserve">    </w:t>
      </w:r>
    </w:p>
    <w:p>
      <w:pPr>
        <w:adjustRightInd w:val="0"/>
        <w:spacing w:line="600" w:lineRule="exact"/>
        <w:ind w:firstLine="640"/>
        <w:textAlignment w:val="top"/>
        <w:rPr>
          <w:rFonts w:hint="eastAsia" w:ascii="仿宋_GB2312" w:hAnsi="仿宋_GB2312" w:cs="仿宋_GB2312"/>
          <w:color w:val="000000"/>
          <w:szCs w:val="32"/>
        </w:rPr>
      </w:pPr>
    </w:p>
    <w:p>
      <w:pPr>
        <w:adjustRightInd w:val="0"/>
        <w:spacing w:line="600" w:lineRule="exact"/>
        <w:ind w:firstLine="640"/>
        <w:textAlignment w:val="top"/>
        <w:rPr>
          <w:rFonts w:hint="eastAsia" w:ascii="仿宋_GB2312" w:hAnsi="仿宋_GB2312" w:cs="仿宋_GB2312"/>
          <w:color w:val="000000"/>
          <w:szCs w:val="32"/>
        </w:rPr>
      </w:pPr>
    </w:p>
    <w:p>
      <w:pPr>
        <w:adjustRightInd w:val="0"/>
        <w:spacing w:line="600" w:lineRule="exact"/>
        <w:ind w:firstLine="640"/>
        <w:textAlignment w:val="top"/>
        <w:rPr>
          <w:rFonts w:hint="eastAsia" w:ascii="仿宋_GB2312" w:hAnsi="仿宋_GB2312" w:cs="仿宋_GB2312"/>
          <w:color w:val="000000"/>
          <w:szCs w:val="32"/>
        </w:rPr>
      </w:pPr>
    </w:p>
    <w:p>
      <w:pPr>
        <w:rPr>
          <w:rFonts w:hint="eastAsia" w:ascii="仿宋_GB2312" w:hAnsi="仿宋_GB2312" w:eastAsia="仿宋_GB2312" w:cs="仿宋_GB2312"/>
          <w:sz w:val="32"/>
          <w:szCs w:val="32"/>
        </w:rPr>
      </w:pPr>
    </w:p>
    <w:p>
      <w:pPr>
        <w:spacing w:line="600" w:lineRule="exact"/>
        <w:ind w:firstLine="181"/>
        <w:jc w:val="center"/>
        <w:rPr>
          <w:rFonts w:hint="eastAsia" w:ascii="仿宋_GB2312" w:hAnsi="仿宋_GB2312" w:cs="仿宋_GB2312"/>
          <w:kern w:val="0"/>
          <w:szCs w:val="32"/>
        </w:rPr>
      </w:pPr>
      <w:r>
        <w:rPr>
          <w:rFonts w:hint="eastAsia" w:ascii="仿宋_GB2312" w:hAnsi="仿宋_GB2312" w:cs="仿宋_GB2312"/>
          <w:color w:val="000000"/>
          <w:szCs w:val="32"/>
        </w:rPr>
        <w:t>图4　森林火险红色预警信号标识</w:t>
      </w:r>
      <w:bookmarkEnd w:id="134"/>
    </w:p>
    <w:p>
      <w:pPr>
        <w:spacing w:before="101" w:line="366" w:lineRule="auto"/>
        <w:ind w:left="0" w:leftChars="0" w:firstLine="0" w:firstLineChars="0"/>
        <w:rPr>
          <w:rFonts w:ascii="仿宋" w:hAnsi="仿宋" w:eastAsia="仿宋" w:cs="仿宋"/>
          <w:spacing w:val="26"/>
          <w:sz w:val="31"/>
          <w:szCs w:val="31"/>
          <w14:textOutline w14:w="5791" w14:cap="flat" w14:cmpd="sng">
            <w14:solidFill>
              <w14:srgbClr w14:val="000000"/>
            </w14:solidFill>
            <w14:prstDash w14:val="solid"/>
            <w14:miter w14:val="0"/>
          </w14:textOutline>
        </w:rPr>
        <w:sectPr>
          <w:footerReference r:id="rId17" w:type="default"/>
          <w:pgSz w:w="11907" w:h="16839"/>
          <w:pgMar w:top="1701" w:right="1417" w:bottom="1417" w:left="1417" w:header="0" w:footer="1027" w:gutter="0"/>
          <w:pgNumType w:fmt="decimal"/>
          <w:cols w:space="720" w:num="1"/>
        </w:sectPr>
      </w:pPr>
    </w:p>
    <w:p>
      <w:pPr>
        <w:pStyle w:val="5"/>
        <w:bidi w:val="0"/>
      </w:pPr>
      <w:bookmarkStart w:id="135" w:name="_Toc13842"/>
      <w:bookmarkStart w:id="136" w:name="_Toc31597"/>
      <w:r>
        <w:t>附件3：森林火灾应急救援队伍</w:t>
      </w:r>
      <w:bookmarkEnd w:id="135"/>
      <w:bookmarkEnd w:id="136"/>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44"/>
        <w:gridCol w:w="2274"/>
        <w:gridCol w:w="41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pPr>
            <w:r>
              <w:rPr>
                <w:rFonts w:hint="eastAsia"/>
                <w:lang w:val="en-US" w:eastAsia="zh-CN"/>
              </w:rPr>
              <w:t>队别</w:t>
            </w: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r>
              <w:rPr>
                <w:rFonts w:hint="eastAsia"/>
                <w:lang w:val="en-US" w:eastAsia="zh-CN"/>
              </w:rPr>
              <w:t>姓名</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r>
              <w:rPr>
                <w:rFonts w:hint="eastAsia"/>
                <w:lang w:val="en-US" w:eastAsia="zh-CN"/>
              </w:rPr>
              <w:t>手机号码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r>
              <w:rPr>
                <w:rFonts w:hint="eastAsia"/>
                <w:lang w:val="en-US" w:eastAsia="zh-CN"/>
              </w:rPr>
              <w:t>德风队</w:t>
            </w: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林志强</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13505099863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林建生</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13636990093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张国亮</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13808537301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林仁教</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13860777160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张祖清</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18060106105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张礼煌</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13959826915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张义培</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0595-23866286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林士财</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15259583106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林耀通</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18759462889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林云哲</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13055639968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郭武汉</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15259581529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r>
              <w:rPr>
                <w:rFonts w:hint="eastAsia"/>
                <w:lang w:val="en-US" w:eastAsia="zh-CN"/>
              </w:rPr>
              <w:t>洋上队</w:t>
            </w: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谢建全</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13506037431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余剑芳</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13506037431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陈建平</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13489269083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陈金师</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13799247943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余国庆</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15859562698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余扬生</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13655911022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余新春</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15880913536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余持生</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13505095612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余分生</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13559400228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余振胜</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15160782081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郑国贤</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13860778975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郑志国</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13599219068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林灿辉</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15880833165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林子兴</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13505933538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林建发</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13850713614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5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7"/>
              <w:bidi w:val="0"/>
              <w:rPr>
                <w:rFonts w:hint="eastAsia"/>
              </w:rPr>
            </w:pPr>
            <w:r>
              <w:rPr>
                <w:rFonts w:hint="eastAsia"/>
                <w:lang w:val="en-US" w:eastAsia="zh-CN"/>
              </w:rPr>
              <w:t>姜莲小组</w:t>
            </w: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郑景盛</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13960277049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姚麒麟</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15259583600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陈永添</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18965729553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张泳胜</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13859775470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p>
        </w:tc>
        <w:tc>
          <w:tcPr>
            <w:tcW w:w="1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邱金全</w:t>
            </w:r>
          </w:p>
        </w:tc>
        <w:tc>
          <w:tcPr>
            <w:tcW w:w="2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5"/>
              <w:bidi w:val="0"/>
              <w:rPr>
                <w:rFonts w:hint="eastAsia"/>
              </w:rPr>
            </w:pPr>
            <w:r>
              <w:rPr>
                <w:rFonts w:hint="eastAsia"/>
                <w:lang w:val="en-US" w:eastAsia="zh-CN"/>
              </w:rPr>
              <w:t>13506039006</w:t>
            </w:r>
          </w:p>
        </w:tc>
      </w:tr>
    </w:tbl>
    <w:p>
      <w:pPr>
        <w:spacing w:before="217" w:line="218" w:lineRule="auto"/>
        <w:rPr>
          <w:rFonts w:ascii="仿宋" w:hAnsi="仿宋" w:eastAsia="仿宋" w:cs="仿宋"/>
          <w:sz w:val="30"/>
          <w:szCs w:val="30"/>
        </w:rPr>
      </w:pPr>
    </w:p>
    <w:p>
      <w:pPr>
        <w:bidi w:val="0"/>
        <w:ind w:left="0" w:leftChars="0" w:firstLine="0" w:firstLineChars="0"/>
        <w:jc w:val="center"/>
        <w:rPr>
          <w:rFonts w:hint="eastAsia" w:eastAsia="仿宋"/>
          <w:lang w:eastAsia="zh-CN"/>
        </w:rPr>
        <w:sectPr>
          <w:pgSz w:w="11907" w:h="16839"/>
          <w:pgMar w:top="1701" w:right="1417" w:bottom="1417" w:left="1417" w:header="0" w:footer="1027" w:gutter="0"/>
          <w:pgNumType w:fmt="decimal"/>
          <w:cols w:space="720" w:num="1"/>
        </w:sectPr>
      </w:pPr>
    </w:p>
    <w:p>
      <w:pPr>
        <w:pStyle w:val="5"/>
        <w:bidi w:val="0"/>
      </w:pPr>
      <w:bookmarkStart w:id="137" w:name="_Toc20303"/>
      <w:bookmarkStart w:id="138" w:name="_Toc20361"/>
      <w:r>
        <w:t>附件4：森林火灾应急救援装备物资</w:t>
      </w:r>
      <w:bookmarkEnd w:id="137"/>
      <w:bookmarkEnd w:id="138"/>
    </w:p>
    <w:p>
      <w:pPr>
        <w:pStyle w:val="44"/>
        <w:bidi w:val="0"/>
        <w:rPr>
          <w:rFonts w:hint="eastAsia"/>
        </w:rPr>
      </w:pPr>
      <w:r>
        <w:rPr>
          <w:rFonts w:hint="eastAsia"/>
        </w:rPr>
        <w:t>桃城镇森林防火器材配置一览表</w:t>
      </w:r>
    </w:p>
    <w:tbl>
      <w:tblPr>
        <w:tblStyle w:val="25"/>
        <w:tblW w:w="9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205"/>
        <w:gridCol w:w="1365"/>
        <w:gridCol w:w="1680"/>
        <w:gridCol w:w="136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7"/>
              <w:bidi w:val="0"/>
              <w:rPr>
                <w:rFonts w:hint="eastAsia"/>
              </w:rPr>
            </w:pPr>
            <w:r>
              <w:rPr>
                <w:rFonts w:hint="eastAsia"/>
              </w:rPr>
              <w:t>序号</w:t>
            </w:r>
          </w:p>
        </w:tc>
        <w:tc>
          <w:tcPr>
            <w:tcW w:w="2205" w:type="dxa"/>
            <w:noWrap w:val="0"/>
            <w:vAlign w:val="center"/>
          </w:tcPr>
          <w:p>
            <w:pPr>
              <w:pStyle w:val="47"/>
              <w:bidi w:val="0"/>
              <w:rPr>
                <w:rFonts w:hint="eastAsia"/>
              </w:rPr>
            </w:pPr>
            <w:r>
              <w:rPr>
                <w:rFonts w:hint="eastAsia"/>
              </w:rPr>
              <w:t>物资名称</w:t>
            </w:r>
          </w:p>
        </w:tc>
        <w:tc>
          <w:tcPr>
            <w:tcW w:w="1365" w:type="dxa"/>
            <w:noWrap w:val="0"/>
            <w:vAlign w:val="center"/>
          </w:tcPr>
          <w:p>
            <w:pPr>
              <w:pStyle w:val="47"/>
              <w:bidi w:val="0"/>
              <w:rPr>
                <w:rFonts w:hint="eastAsia"/>
              </w:rPr>
            </w:pPr>
            <w:r>
              <w:rPr>
                <w:rFonts w:hint="eastAsia"/>
              </w:rPr>
              <w:t>数   量</w:t>
            </w:r>
          </w:p>
        </w:tc>
        <w:tc>
          <w:tcPr>
            <w:tcW w:w="1680" w:type="dxa"/>
            <w:noWrap w:val="0"/>
            <w:vAlign w:val="center"/>
          </w:tcPr>
          <w:p>
            <w:pPr>
              <w:pStyle w:val="47"/>
              <w:bidi w:val="0"/>
              <w:rPr>
                <w:rFonts w:hint="eastAsia"/>
              </w:rPr>
            </w:pPr>
            <w:r>
              <w:rPr>
                <w:rFonts w:hint="eastAsia"/>
              </w:rPr>
              <w:t>实际数量</w:t>
            </w:r>
          </w:p>
        </w:tc>
        <w:tc>
          <w:tcPr>
            <w:tcW w:w="1365" w:type="dxa"/>
            <w:noWrap w:val="0"/>
            <w:vAlign w:val="center"/>
          </w:tcPr>
          <w:p>
            <w:pPr>
              <w:pStyle w:val="47"/>
              <w:bidi w:val="0"/>
              <w:rPr>
                <w:rFonts w:hint="eastAsia"/>
              </w:rPr>
            </w:pPr>
            <w:r>
              <w:rPr>
                <w:rFonts w:hint="eastAsia"/>
              </w:rPr>
              <w:t>得分</w:t>
            </w:r>
          </w:p>
        </w:tc>
        <w:tc>
          <w:tcPr>
            <w:tcW w:w="1575" w:type="dxa"/>
            <w:noWrap w:val="0"/>
            <w:vAlign w:val="center"/>
          </w:tcPr>
          <w:p>
            <w:pPr>
              <w:pStyle w:val="47"/>
              <w:bidi w:val="0"/>
              <w:rPr>
                <w:rFonts w:hint="eastAsia"/>
              </w:rP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1</w:t>
            </w:r>
          </w:p>
        </w:tc>
        <w:tc>
          <w:tcPr>
            <w:tcW w:w="2205" w:type="dxa"/>
            <w:noWrap w:val="0"/>
            <w:vAlign w:val="center"/>
          </w:tcPr>
          <w:p>
            <w:pPr>
              <w:pStyle w:val="45"/>
              <w:bidi w:val="0"/>
              <w:jc w:val="center"/>
              <w:rPr>
                <w:rFonts w:hint="eastAsia"/>
              </w:rPr>
            </w:pPr>
            <w:r>
              <w:rPr>
                <w:rFonts w:hint="eastAsia"/>
              </w:rPr>
              <w:t>灭火弹</w:t>
            </w:r>
          </w:p>
        </w:tc>
        <w:tc>
          <w:tcPr>
            <w:tcW w:w="1365" w:type="dxa"/>
            <w:noWrap w:val="0"/>
            <w:vAlign w:val="center"/>
          </w:tcPr>
          <w:p>
            <w:pPr>
              <w:pStyle w:val="45"/>
              <w:bidi w:val="0"/>
              <w:jc w:val="center"/>
              <w:rPr>
                <w:rFonts w:hint="eastAsia"/>
              </w:rPr>
            </w:pPr>
            <w:r>
              <w:rPr>
                <w:rFonts w:hint="eastAsia"/>
              </w:rPr>
              <w:t>3箱</w:t>
            </w:r>
          </w:p>
        </w:tc>
        <w:tc>
          <w:tcPr>
            <w:tcW w:w="1680" w:type="dxa"/>
            <w:noWrap w:val="0"/>
            <w:vAlign w:val="center"/>
          </w:tcPr>
          <w:p>
            <w:pPr>
              <w:pStyle w:val="45"/>
              <w:bidi w:val="0"/>
              <w:jc w:val="center"/>
              <w:rPr>
                <w:rFonts w:hint="eastAsia"/>
              </w:rPr>
            </w:pPr>
            <w:r>
              <w:rPr>
                <w:rFonts w:hint="eastAsia"/>
              </w:rPr>
              <w:t>3箱</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2</w:t>
            </w:r>
          </w:p>
        </w:tc>
        <w:tc>
          <w:tcPr>
            <w:tcW w:w="2205" w:type="dxa"/>
            <w:noWrap w:val="0"/>
            <w:vAlign w:val="center"/>
          </w:tcPr>
          <w:p>
            <w:pPr>
              <w:pStyle w:val="45"/>
              <w:bidi w:val="0"/>
              <w:jc w:val="center"/>
              <w:rPr>
                <w:rFonts w:hint="eastAsia"/>
              </w:rPr>
            </w:pPr>
            <w:r>
              <w:rPr>
                <w:rFonts w:hint="eastAsia"/>
              </w:rPr>
              <w:t>铁扫帚</w:t>
            </w:r>
          </w:p>
        </w:tc>
        <w:tc>
          <w:tcPr>
            <w:tcW w:w="1365" w:type="dxa"/>
            <w:noWrap w:val="0"/>
            <w:vAlign w:val="center"/>
          </w:tcPr>
          <w:p>
            <w:pPr>
              <w:pStyle w:val="45"/>
              <w:bidi w:val="0"/>
              <w:jc w:val="center"/>
              <w:rPr>
                <w:rFonts w:hint="eastAsia"/>
              </w:rPr>
            </w:pPr>
            <w:r>
              <w:rPr>
                <w:rFonts w:hint="eastAsia"/>
              </w:rPr>
              <w:t>200把</w:t>
            </w:r>
          </w:p>
        </w:tc>
        <w:tc>
          <w:tcPr>
            <w:tcW w:w="1680" w:type="dxa"/>
            <w:noWrap w:val="0"/>
            <w:vAlign w:val="center"/>
          </w:tcPr>
          <w:p>
            <w:pPr>
              <w:pStyle w:val="45"/>
              <w:bidi w:val="0"/>
              <w:jc w:val="center"/>
              <w:rPr>
                <w:rFonts w:hint="eastAsia"/>
              </w:rPr>
            </w:pPr>
            <w:r>
              <w:rPr>
                <w:rFonts w:hint="eastAsia"/>
              </w:rPr>
              <w:t>230把</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3</w:t>
            </w:r>
          </w:p>
        </w:tc>
        <w:tc>
          <w:tcPr>
            <w:tcW w:w="2205" w:type="dxa"/>
            <w:noWrap w:val="0"/>
            <w:vAlign w:val="center"/>
          </w:tcPr>
          <w:p>
            <w:pPr>
              <w:pStyle w:val="45"/>
              <w:bidi w:val="0"/>
              <w:jc w:val="center"/>
              <w:rPr>
                <w:rFonts w:hint="eastAsia"/>
              </w:rPr>
            </w:pPr>
            <w:r>
              <w:rPr>
                <w:rFonts w:hint="eastAsia"/>
              </w:rPr>
              <w:t>劈刀</w:t>
            </w:r>
          </w:p>
        </w:tc>
        <w:tc>
          <w:tcPr>
            <w:tcW w:w="1365" w:type="dxa"/>
            <w:noWrap w:val="0"/>
            <w:vAlign w:val="center"/>
          </w:tcPr>
          <w:p>
            <w:pPr>
              <w:pStyle w:val="45"/>
              <w:bidi w:val="0"/>
              <w:jc w:val="center"/>
              <w:rPr>
                <w:rFonts w:hint="eastAsia"/>
              </w:rPr>
            </w:pPr>
            <w:r>
              <w:rPr>
                <w:rFonts w:hint="eastAsia"/>
              </w:rPr>
              <w:t>50把</w:t>
            </w:r>
          </w:p>
        </w:tc>
        <w:tc>
          <w:tcPr>
            <w:tcW w:w="1680" w:type="dxa"/>
            <w:noWrap w:val="0"/>
            <w:vAlign w:val="center"/>
          </w:tcPr>
          <w:p>
            <w:pPr>
              <w:pStyle w:val="45"/>
              <w:bidi w:val="0"/>
              <w:jc w:val="center"/>
              <w:rPr>
                <w:rFonts w:hint="eastAsia"/>
              </w:rPr>
            </w:pPr>
            <w:r>
              <w:rPr>
                <w:rFonts w:hint="eastAsia"/>
              </w:rPr>
              <w:t>100把</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4</w:t>
            </w:r>
          </w:p>
        </w:tc>
        <w:tc>
          <w:tcPr>
            <w:tcW w:w="2205" w:type="dxa"/>
            <w:noWrap w:val="0"/>
            <w:vAlign w:val="center"/>
          </w:tcPr>
          <w:p>
            <w:pPr>
              <w:pStyle w:val="45"/>
              <w:bidi w:val="0"/>
              <w:jc w:val="center"/>
              <w:rPr>
                <w:rFonts w:hint="eastAsia"/>
              </w:rPr>
            </w:pPr>
            <w:r>
              <w:rPr>
                <w:rFonts w:hint="eastAsia"/>
              </w:rPr>
              <w:t>手电筒电池等</w:t>
            </w:r>
          </w:p>
        </w:tc>
        <w:tc>
          <w:tcPr>
            <w:tcW w:w="1365" w:type="dxa"/>
            <w:noWrap w:val="0"/>
            <w:vAlign w:val="center"/>
          </w:tcPr>
          <w:p>
            <w:pPr>
              <w:pStyle w:val="45"/>
              <w:bidi w:val="0"/>
              <w:jc w:val="center"/>
              <w:rPr>
                <w:rFonts w:hint="eastAsia"/>
              </w:rPr>
            </w:pPr>
            <w:r>
              <w:rPr>
                <w:rFonts w:hint="eastAsia"/>
              </w:rPr>
              <w:t>50把</w:t>
            </w:r>
          </w:p>
        </w:tc>
        <w:tc>
          <w:tcPr>
            <w:tcW w:w="1680" w:type="dxa"/>
            <w:noWrap w:val="0"/>
            <w:vAlign w:val="center"/>
          </w:tcPr>
          <w:p>
            <w:pPr>
              <w:pStyle w:val="45"/>
              <w:bidi w:val="0"/>
              <w:jc w:val="center"/>
              <w:rPr>
                <w:rFonts w:hint="eastAsia"/>
              </w:rPr>
            </w:pPr>
            <w:r>
              <w:rPr>
                <w:rFonts w:hint="eastAsia"/>
              </w:rPr>
              <w:t>70把</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5</w:t>
            </w:r>
          </w:p>
        </w:tc>
        <w:tc>
          <w:tcPr>
            <w:tcW w:w="2205" w:type="dxa"/>
            <w:noWrap w:val="0"/>
            <w:vAlign w:val="center"/>
          </w:tcPr>
          <w:p>
            <w:pPr>
              <w:pStyle w:val="45"/>
              <w:bidi w:val="0"/>
              <w:jc w:val="center"/>
              <w:rPr>
                <w:rFonts w:hint="eastAsia"/>
              </w:rPr>
            </w:pPr>
            <w:r>
              <w:rPr>
                <w:rFonts w:hint="eastAsia"/>
              </w:rPr>
              <w:t>扩音话筒</w:t>
            </w:r>
          </w:p>
        </w:tc>
        <w:tc>
          <w:tcPr>
            <w:tcW w:w="1365" w:type="dxa"/>
            <w:noWrap w:val="0"/>
            <w:vAlign w:val="center"/>
          </w:tcPr>
          <w:p>
            <w:pPr>
              <w:pStyle w:val="45"/>
              <w:bidi w:val="0"/>
              <w:jc w:val="center"/>
              <w:rPr>
                <w:rFonts w:hint="eastAsia"/>
              </w:rPr>
            </w:pPr>
            <w:r>
              <w:rPr>
                <w:rFonts w:hint="eastAsia"/>
              </w:rPr>
              <w:t>2个</w:t>
            </w:r>
          </w:p>
        </w:tc>
        <w:tc>
          <w:tcPr>
            <w:tcW w:w="1680" w:type="dxa"/>
            <w:noWrap w:val="0"/>
            <w:vAlign w:val="center"/>
          </w:tcPr>
          <w:p>
            <w:pPr>
              <w:pStyle w:val="45"/>
              <w:bidi w:val="0"/>
              <w:jc w:val="center"/>
              <w:rPr>
                <w:rFonts w:hint="eastAsia"/>
              </w:rPr>
            </w:pPr>
            <w:r>
              <w:rPr>
                <w:rFonts w:hint="eastAsia"/>
              </w:rPr>
              <w:t>2个</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6</w:t>
            </w:r>
          </w:p>
        </w:tc>
        <w:tc>
          <w:tcPr>
            <w:tcW w:w="2205" w:type="dxa"/>
            <w:noWrap w:val="0"/>
            <w:vAlign w:val="center"/>
          </w:tcPr>
          <w:p>
            <w:pPr>
              <w:pStyle w:val="45"/>
              <w:bidi w:val="0"/>
              <w:jc w:val="center"/>
              <w:rPr>
                <w:rFonts w:hint="eastAsia"/>
              </w:rPr>
            </w:pPr>
            <w:r>
              <w:rPr>
                <w:rFonts w:hint="eastAsia"/>
              </w:rPr>
              <w:t>医药急救箱</w:t>
            </w:r>
          </w:p>
        </w:tc>
        <w:tc>
          <w:tcPr>
            <w:tcW w:w="1365" w:type="dxa"/>
            <w:noWrap w:val="0"/>
            <w:vAlign w:val="center"/>
          </w:tcPr>
          <w:p>
            <w:pPr>
              <w:pStyle w:val="45"/>
              <w:bidi w:val="0"/>
              <w:jc w:val="center"/>
              <w:rPr>
                <w:rFonts w:hint="eastAsia"/>
              </w:rPr>
            </w:pPr>
            <w:r>
              <w:rPr>
                <w:rFonts w:hint="eastAsia"/>
              </w:rPr>
              <w:t>1个</w:t>
            </w:r>
          </w:p>
        </w:tc>
        <w:tc>
          <w:tcPr>
            <w:tcW w:w="1680" w:type="dxa"/>
            <w:noWrap w:val="0"/>
            <w:vAlign w:val="center"/>
          </w:tcPr>
          <w:p>
            <w:pPr>
              <w:pStyle w:val="45"/>
              <w:bidi w:val="0"/>
              <w:jc w:val="center"/>
              <w:rPr>
                <w:rFonts w:hint="eastAsia"/>
              </w:rPr>
            </w:pPr>
            <w:r>
              <w:rPr>
                <w:rFonts w:hint="eastAsia"/>
              </w:rPr>
              <w:t>2个</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7</w:t>
            </w:r>
          </w:p>
        </w:tc>
        <w:tc>
          <w:tcPr>
            <w:tcW w:w="2205" w:type="dxa"/>
            <w:noWrap w:val="0"/>
            <w:vAlign w:val="center"/>
          </w:tcPr>
          <w:p>
            <w:pPr>
              <w:pStyle w:val="45"/>
              <w:bidi w:val="0"/>
              <w:jc w:val="center"/>
              <w:rPr>
                <w:rFonts w:hint="eastAsia"/>
              </w:rPr>
            </w:pPr>
            <w:r>
              <w:rPr>
                <w:rFonts w:hint="eastAsia"/>
              </w:rPr>
              <w:t>器材仓库货架</w:t>
            </w:r>
          </w:p>
        </w:tc>
        <w:tc>
          <w:tcPr>
            <w:tcW w:w="1365" w:type="dxa"/>
            <w:noWrap w:val="0"/>
            <w:vAlign w:val="center"/>
          </w:tcPr>
          <w:p>
            <w:pPr>
              <w:pStyle w:val="45"/>
              <w:bidi w:val="0"/>
              <w:jc w:val="center"/>
              <w:rPr>
                <w:rFonts w:hint="eastAsia"/>
              </w:rPr>
            </w:pPr>
            <w:r>
              <w:rPr>
                <w:rFonts w:hint="eastAsia"/>
              </w:rPr>
              <w:t>2个</w:t>
            </w:r>
          </w:p>
        </w:tc>
        <w:tc>
          <w:tcPr>
            <w:tcW w:w="1680" w:type="dxa"/>
            <w:noWrap w:val="0"/>
            <w:vAlign w:val="center"/>
          </w:tcPr>
          <w:p>
            <w:pPr>
              <w:pStyle w:val="45"/>
              <w:bidi w:val="0"/>
              <w:jc w:val="center"/>
              <w:rPr>
                <w:rFonts w:hint="eastAsia"/>
              </w:rPr>
            </w:pPr>
            <w:r>
              <w:rPr>
                <w:rFonts w:hint="eastAsia"/>
              </w:rPr>
              <w:t>2个</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8</w:t>
            </w:r>
          </w:p>
        </w:tc>
        <w:tc>
          <w:tcPr>
            <w:tcW w:w="2205" w:type="dxa"/>
            <w:noWrap w:val="0"/>
            <w:vAlign w:val="center"/>
          </w:tcPr>
          <w:p>
            <w:pPr>
              <w:pStyle w:val="45"/>
              <w:bidi w:val="0"/>
              <w:jc w:val="center"/>
              <w:rPr>
                <w:rFonts w:hint="eastAsia"/>
              </w:rPr>
            </w:pPr>
            <w:r>
              <w:rPr>
                <w:rFonts w:hint="eastAsia"/>
              </w:rPr>
              <w:t>安全帽</w:t>
            </w:r>
          </w:p>
        </w:tc>
        <w:tc>
          <w:tcPr>
            <w:tcW w:w="1365" w:type="dxa"/>
            <w:noWrap w:val="0"/>
            <w:vAlign w:val="center"/>
          </w:tcPr>
          <w:p>
            <w:pPr>
              <w:pStyle w:val="45"/>
              <w:bidi w:val="0"/>
              <w:jc w:val="center"/>
              <w:rPr>
                <w:rFonts w:hint="eastAsia"/>
              </w:rPr>
            </w:pPr>
            <w:r>
              <w:rPr>
                <w:rFonts w:hint="eastAsia"/>
              </w:rPr>
              <w:t>50个</w:t>
            </w:r>
          </w:p>
        </w:tc>
        <w:tc>
          <w:tcPr>
            <w:tcW w:w="1680" w:type="dxa"/>
            <w:noWrap w:val="0"/>
            <w:vAlign w:val="center"/>
          </w:tcPr>
          <w:p>
            <w:pPr>
              <w:pStyle w:val="45"/>
              <w:bidi w:val="0"/>
              <w:jc w:val="center"/>
              <w:rPr>
                <w:rFonts w:hint="eastAsia"/>
              </w:rPr>
            </w:pPr>
            <w:r>
              <w:rPr>
                <w:rFonts w:hint="eastAsia"/>
              </w:rPr>
              <w:t>50个</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9</w:t>
            </w:r>
          </w:p>
        </w:tc>
        <w:tc>
          <w:tcPr>
            <w:tcW w:w="2205" w:type="dxa"/>
            <w:noWrap w:val="0"/>
            <w:vAlign w:val="center"/>
          </w:tcPr>
          <w:p>
            <w:pPr>
              <w:pStyle w:val="45"/>
              <w:bidi w:val="0"/>
              <w:jc w:val="center"/>
              <w:rPr>
                <w:rFonts w:hint="eastAsia"/>
              </w:rPr>
            </w:pPr>
            <w:r>
              <w:rPr>
                <w:rFonts w:hint="eastAsia"/>
              </w:rPr>
              <w:t>挎包</w:t>
            </w:r>
          </w:p>
        </w:tc>
        <w:tc>
          <w:tcPr>
            <w:tcW w:w="1365" w:type="dxa"/>
            <w:noWrap w:val="0"/>
            <w:vAlign w:val="center"/>
          </w:tcPr>
          <w:p>
            <w:pPr>
              <w:pStyle w:val="45"/>
              <w:bidi w:val="0"/>
              <w:jc w:val="center"/>
              <w:rPr>
                <w:rFonts w:hint="eastAsia"/>
              </w:rPr>
            </w:pPr>
            <w:r>
              <w:rPr>
                <w:rFonts w:hint="eastAsia"/>
              </w:rPr>
              <w:t>50个</w:t>
            </w:r>
          </w:p>
        </w:tc>
        <w:tc>
          <w:tcPr>
            <w:tcW w:w="1680" w:type="dxa"/>
            <w:noWrap w:val="0"/>
            <w:vAlign w:val="center"/>
          </w:tcPr>
          <w:p>
            <w:pPr>
              <w:pStyle w:val="45"/>
              <w:bidi w:val="0"/>
              <w:jc w:val="center"/>
              <w:rPr>
                <w:rFonts w:hint="eastAsia"/>
              </w:rPr>
            </w:pPr>
            <w:r>
              <w:rPr>
                <w:rFonts w:hint="eastAsia"/>
              </w:rPr>
              <w:t>50个</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10</w:t>
            </w:r>
          </w:p>
        </w:tc>
        <w:tc>
          <w:tcPr>
            <w:tcW w:w="2205" w:type="dxa"/>
            <w:noWrap w:val="0"/>
            <w:vAlign w:val="center"/>
          </w:tcPr>
          <w:p>
            <w:pPr>
              <w:pStyle w:val="45"/>
              <w:bidi w:val="0"/>
              <w:jc w:val="center"/>
              <w:rPr>
                <w:rFonts w:hint="eastAsia"/>
              </w:rPr>
            </w:pPr>
            <w:r>
              <w:rPr>
                <w:rFonts w:hint="eastAsia"/>
              </w:rPr>
              <w:t>皮带</w:t>
            </w:r>
          </w:p>
        </w:tc>
        <w:tc>
          <w:tcPr>
            <w:tcW w:w="1365" w:type="dxa"/>
            <w:noWrap w:val="0"/>
            <w:vAlign w:val="center"/>
          </w:tcPr>
          <w:p>
            <w:pPr>
              <w:pStyle w:val="45"/>
              <w:bidi w:val="0"/>
              <w:jc w:val="center"/>
              <w:rPr>
                <w:rFonts w:hint="eastAsia"/>
              </w:rPr>
            </w:pPr>
            <w:r>
              <w:rPr>
                <w:rFonts w:hint="eastAsia"/>
              </w:rPr>
              <w:t>50条</w:t>
            </w:r>
          </w:p>
        </w:tc>
        <w:tc>
          <w:tcPr>
            <w:tcW w:w="1680" w:type="dxa"/>
            <w:noWrap w:val="0"/>
            <w:vAlign w:val="center"/>
          </w:tcPr>
          <w:p>
            <w:pPr>
              <w:pStyle w:val="45"/>
              <w:bidi w:val="0"/>
              <w:jc w:val="center"/>
              <w:rPr>
                <w:rFonts w:hint="eastAsia"/>
              </w:rPr>
            </w:pPr>
            <w:r>
              <w:rPr>
                <w:rFonts w:hint="eastAsia"/>
              </w:rPr>
              <w:t>50条</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11</w:t>
            </w:r>
          </w:p>
        </w:tc>
        <w:tc>
          <w:tcPr>
            <w:tcW w:w="2205" w:type="dxa"/>
            <w:noWrap w:val="0"/>
            <w:vAlign w:val="center"/>
          </w:tcPr>
          <w:p>
            <w:pPr>
              <w:pStyle w:val="45"/>
              <w:bidi w:val="0"/>
              <w:jc w:val="center"/>
              <w:rPr>
                <w:rFonts w:hint="eastAsia"/>
              </w:rPr>
            </w:pPr>
            <w:r>
              <w:rPr>
                <w:rFonts w:hint="eastAsia"/>
              </w:rPr>
              <w:t>风力灭火机</w:t>
            </w:r>
          </w:p>
        </w:tc>
        <w:tc>
          <w:tcPr>
            <w:tcW w:w="1365" w:type="dxa"/>
            <w:noWrap w:val="0"/>
            <w:vAlign w:val="center"/>
          </w:tcPr>
          <w:p>
            <w:pPr>
              <w:pStyle w:val="45"/>
              <w:bidi w:val="0"/>
              <w:jc w:val="center"/>
              <w:rPr>
                <w:rFonts w:hint="eastAsia"/>
              </w:rPr>
            </w:pPr>
            <w:r>
              <w:rPr>
                <w:rFonts w:hint="eastAsia"/>
              </w:rPr>
              <w:t>2台</w:t>
            </w:r>
          </w:p>
        </w:tc>
        <w:tc>
          <w:tcPr>
            <w:tcW w:w="1680" w:type="dxa"/>
            <w:noWrap w:val="0"/>
            <w:vAlign w:val="center"/>
          </w:tcPr>
          <w:p>
            <w:pPr>
              <w:pStyle w:val="45"/>
              <w:bidi w:val="0"/>
              <w:jc w:val="center"/>
              <w:rPr>
                <w:rFonts w:hint="eastAsia"/>
              </w:rPr>
            </w:pPr>
            <w:r>
              <w:rPr>
                <w:rFonts w:hint="eastAsia"/>
              </w:rPr>
              <w:t>4台</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0"/>
            <w:vAlign w:val="center"/>
          </w:tcPr>
          <w:p>
            <w:pPr>
              <w:pStyle w:val="45"/>
              <w:bidi w:val="0"/>
              <w:jc w:val="center"/>
              <w:rPr>
                <w:rFonts w:hint="eastAsia"/>
              </w:rPr>
            </w:pPr>
            <w:r>
              <w:rPr>
                <w:rFonts w:hint="eastAsia"/>
              </w:rPr>
              <w:t>12</w:t>
            </w:r>
          </w:p>
        </w:tc>
        <w:tc>
          <w:tcPr>
            <w:tcW w:w="2205" w:type="dxa"/>
            <w:noWrap w:val="0"/>
            <w:vAlign w:val="center"/>
          </w:tcPr>
          <w:p>
            <w:pPr>
              <w:pStyle w:val="45"/>
              <w:bidi w:val="0"/>
              <w:jc w:val="center"/>
              <w:rPr>
                <w:rFonts w:hint="eastAsia"/>
              </w:rPr>
            </w:pPr>
            <w:r>
              <w:rPr>
                <w:rFonts w:hint="eastAsia"/>
              </w:rPr>
              <w:t>油锯</w:t>
            </w:r>
          </w:p>
        </w:tc>
        <w:tc>
          <w:tcPr>
            <w:tcW w:w="1365" w:type="dxa"/>
            <w:noWrap w:val="0"/>
            <w:vAlign w:val="center"/>
          </w:tcPr>
          <w:p>
            <w:pPr>
              <w:pStyle w:val="45"/>
              <w:bidi w:val="0"/>
              <w:jc w:val="center"/>
              <w:rPr>
                <w:rFonts w:hint="eastAsia"/>
              </w:rPr>
            </w:pPr>
            <w:r>
              <w:rPr>
                <w:rFonts w:hint="eastAsia"/>
              </w:rPr>
              <w:t>1台</w:t>
            </w:r>
          </w:p>
        </w:tc>
        <w:tc>
          <w:tcPr>
            <w:tcW w:w="1680" w:type="dxa"/>
            <w:noWrap w:val="0"/>
            <w:vAlign w:val="center"/>
          </w:tcPr>
          <w:p>
            <w:pPr>
              <w:pStyle w:val="45"/>
              <w:bidi w:val="0"/>
              <w:jc w:val="center"/>
              <w:rPr>
                <w:rFonts w:hint="eastAsia"/>
              </w:rPr>
            </w:pPr>
            <w:r>
              <w:rPr>
                <w:rFonts w:hint="eastAsia"/>
              </w:rPr>
              <w:t>1台</w:t>
            </w:r>
          </w:p>
        </w:tc>
        <w:tc>
          <w:tcPr>
            <w:tcW w:w="1365" w:type="dxa"/>
            <w:noWrap w:val="0"/>
            <w:vAlign w:val="center"/>
          </w:tcPr>
          <w:p>
            <w:pPr>
              <w:pStyle w:val="45"/>
              <w:bidi w:val="0"/>
              <w:jc w:val="center"/>
              <w:rPr>
                <w:rFonts w:hint="eastAsia"/>
              </w:rPr>
            </w:pPr>
          </w:p>
        </w:tc>
        <w:tc>
          <w:tcPr>
            <w:tcW w:w="1575" w:type="dxa"/>
            <w:noWrap w:val="0"/>
            <w:vAlign w:val="center"/>
          </w:tcPr>
          <w:p>
            <w:pPr>
              <w:pStyle w:val="45"/>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tcBorders>
              <w:bottom w:val="single" w:color="auto" w:sz="4" w:space="0"/>
            </w:tcBorders>
            <w:noWrap w:val="0"/>
            <w:vAlign w:val="center"/>
          </w:tcPr>
          <w:p>
            <w:pPr>
              <w:pStyle w:val="45"/>
              <w:bidi w:val="0"/>
              <w:jc w:val="center"/>
            </w:pPr>
            <w:r>
              <w:rPr>
                <w:rFonts w:hint="eastAsia"/>
              </w:rPr>
              <w:t>13</w:t>
            </w:r>
          </w:p>
        </w:tc>
        <w:tc>
          <w:tcPr>
            <w:tcW w:w="2205" w:type="dxa"/>
            <w:tcBorders>
              <w:bottom w:val="single" w:color="auto" w:sz="4" w:space="0"/>
            </w:tcBorders>
            <w:noWrap w:val="0"/>
            <w:vAlign w:val="center"/>
          </w:tcPr>
          <w:p>
            <w:pPr>
              <w:pStyle w:val="45"/>
              <w:bidi w:val="0"/>
              <w:jc w:val="center"/>
              <w:rPr>
                <w:rFonts w:hint="eastAsia"/>
              </w:rPr>
            </w:pPr>
            <w:r>
              <w:rPr>
                <w:rFonts w:hint="eastAsia"/>
              </w:rPr>
              <w:t>电动水枪</w:t>
            </w:r>
          </w:p>
        </w:tc>
        <w:tc>
          <w:tcPr>
            <w:tcW w:w="1365" w:type="dxa"/>
            <w:tcBorders>
              <w:bottom w:val="single" w:color="auto" w:sz="4" w:space="0"/>
            </w:tcBorders>
            <w:noWrap w:val="0"/>
            <w:vAlign w:val="center"/>
          </w:tcPr>
          <w:p>
            <w:pPr>
              <w:pStyle w:val="45"/>
              <w:bidi w:val="0"/>
              <w:jc w:val="center"/>
              <w:rPr>
                <w:rFonts w:hint="eastAsia"/>
              </w:rPr>
            </w:pPr>
          </w:p>
        </w:tc>
        <w:tc>
          <w:tcPr>
            <w:tcW w:w="1680" w:type="dxa"/>
            <w:tcBorders>
              <w:bottom w:val="single" w:color="auto" w:sz="4" w:space="0"/>
            </w:tcBorders>
            <w:noWrap w:val="0"/>
            <w:vAlign w:val="center"/>
          </w:tcPr>
          <w:p>
            <w:pPr>
              <w:pStyle w:val="45"/>
              <w:bidi w:val="0"/>
              <w:jc w:val="center"/>
              <w:rPr>
                <w:rFonts w:hint="eastAsia"/>
              </w:rPr>
            </w:pPr>
            <w:r>
              <w:rPr>
                <w:rFonts w:hint="eastAsia"/>
              </w:rPr>
              <w:t>1台</w:t>
            </w:r>
          </w:p>
        </w:tc>
        <w:tc>
          <w:tcPr>
            <w:tcW w:w="1365" w:type="dxa"/>
            <w:tcBorders>
              <w:bottom w:val="single" w:color="auto" w:sz="4" w:space="0"/>
            </w:tcBorders>
            <w:noWrap w:val="0"/>
            <w:vAlign w:val="center"/>
          </w:tcPr>
          <w:p>
            <w:pPr>
              <w:pStyle w:val="45"/>
              <w:bidi w:val="0"/>
              <w:jc w:val="center"/>
              <w:rPr>
                <w:rFonts w:hint="eastAsia"/>
              </w:rPr>
            </w:pPr>
          </w:p>
        </w:tc>
        <w:tc>
          <w:tcPr>
            <w:tcW w:w="1575" w:type="dxa"/>
            <w:tcBorders>
              <w:bottom w:val="single" w:color="auto" w:sz="4" w:space="0"/>
            </w:tcBorders>
            <w:noWrap w:val="0"/>
            <w:vAlign w:val="center"/>
          </w:tcPr>
          <w:p>
            <w:pPr>
              <w:pStyle w:val="45"/>
              <w:bidi w:val="0"/>
              <w:jc w:val="center"/>
              <w:rPr>
                <w:rFonts w:hint="eastAsia"/>
              </w:rPr>
            </w:pPr>
          </w:p>
        </w:tc>
      </w:tr>
    </w:tbl>
    <w:p/>
    <w:p>
      <w:pPr>
        <w:sectPr>
          <w:headerReference r:id="rId18" w:type="default"/>
          <w:footerReference r:id="rId19" w:type="default"/>
          <w:pgSz w:w="11907" w:h="16839"/>
          <w:pgMar w:top="1701" w:right="1418" w:bottom="1418" w:left="1418" w:header="1134" w:footer="907" w:gutter="0"/>
          <w:pgNumType w:fmt="decimal"/>
          <w:cols w:space="720" w:num="1"/>
          <w:docGrid w:type="lines" w:linePitch="326" w:charSpace="0"/>
        </w:sectPr>
      </w:pPr>
    </w:p>
    <w:p>
      <w:pPr>
        <w:pStyle w:val="5"/>
        <w:bidi w:val="0"/>
        <w:rPr>
          <w:rFonts w:hint="default"/>
          <w:lang w:val="en-US" w:eastAsia="zh-CN"/>
        </w:rPr>
      </w:pPr>
      <w:bookmarkStart w:id="139" w:name="_Toc19704"/>
      <w:bookmarkStart w:id="140" w:name="_Toc20283"/>
      <w:r>
        <w:rPr>
          <w:rFonts w:hint="eastAsia"/>
          <w:lang w:val="en-US" w:eastAsia="zh-CN"/>
        </w:rPr>
        <w:t>附件5：森林火灾扑救战略战术</w:t>
      </w:r>
      <w:bookmarkEnd w:id="139"/>
      <w:bookmarkEnd w:id="140"/>
    </w:p>
    <w:p>
      <w:pPr>
        <w:pStyle w:val="44"/>
        <w:bidi w:val="0"/>
        <w:rPr>
          <w:rFonts w:hint="default"/>
          <w:lang w:val="en-US" w:eastAsia="zh-CN"/>
        </w:rPr>
      </w:pPr>
      <w:r>
        <w:rPr>
          <w:rFonts w:hint="default"/>
          <w:lang w:val="en-US" w:eastAsia="zh-CN"/>
        </w:rPr>
        <w:t>扑救战略战术</w:t>
      </w:r>
    </w:p>
    <w:p>
      <w:pPr>
        <w:bidi w:val="0"/>
        <w:rPr>
          <w:rFonts w:hint="default"/>
          <w:lang w:val="en-US" w:eastAsia="zh-CN"/>
        </w:rPr>
      </w:pPr>
      <w:r>
        <w:rPr>
          <w:rFonts w:hint="default"/>
          <w:lang w:val="en-US" w:eastAsia="zh-CN"/>
        </w:rPr>
        <w:t>扑救森林火灾应抓住四个基本环节：阻截火头，扑灭火边，清理火场，消灭余火（包括看守火场）。</w:t>
      </w:r>
    </w:p>
    <w:p>
      <w:pPr>
        <w:bidi w:val="0"/>
        <w:rPr>
          <w:rFonts w:hint="default"/>
          <w:lang w:val="en-US" w:eastAsia="zh-CN"/>
        </w:rPr>
      </w:pPr>
      <w:r>
        <w:rPr>
          <w:rFonts w:hint="default"/>
          <w:lang w:val="en-US" w:eastAsia="zh-CN"/>
        </w:rPr>
        <w:t>一、扑火原则</w:t>
      </w:r>
    </w:p>
    <w:p>
      <w:pPr>
        <w:bidi w:val="0"/>
        <w:rPr>
          <w:rFonts w:hint="default"/>
          <w:lang w:val="en-US" w:eastAsia="zh-CN"/>
        </w:rPr>
      </w:pPr>
      <w:r>
        <w:rPr>
          <w:rFonts w:hint="default"/>
          <w:lang w:val="en-US" w:eastAsia="zh-CN"/>
        </w:rPr>
        <w:t>扑救森林火灾的原则是“打早、打小、打了”，其关键在于“打早”，一经发现火情就要争分夺秒地调集扑火人员赶赴火场迅速投入灭火。“打早”是实现积极消灭森林火灾的前提和核心，要做到打早，首先要做到“三早</w:t>
      </w:r>
      <w:r>
        <w:rPr>
          <w:rFonts w:hint="eastAsia"/>
          <w:lang w:val="en-US" w:eastAsia="zh-CN"/>
        </w:rPr>
        <w:t>”“</w:t>
      </w:r>
      <w:r>
        <w:rPr>
          <w:rFonts w:hint="default"/>
          <w:lang w:val="en-US" w:eastAsia="zh-CN"/>
        </w:rPr>
        <w:t>两快”。</w:t>
      </w:r>
    </w:p>
    <w:p>
      <w:pPr>
        <w:bidi w:val="0"/>
        <w:rPr>
          <w:rFonts w:hint="default"/>
          <w:lang w:val="en-US" w:eastAsia="zh-CN"/>
        </w:rPr>
      </w:pPr>
      <w:r>
        <w:rPr>
          <w:rFonts w:hint="default"/>
          <w:lang w:val="en-US" w:eastAsia="zh-CN"/>
        </w:rPr>
        <w:t>㈠三早</w:t>
      </w:r>
    </w:p>
    <w:p>
      <w:pPr>
        <w:bidi w:val="0"/>
        <w:rPr>
          <w:rFonts w:hint="default"/>
          <w:lang w:val="en-US" w:eastAsia="zh-CN"/>
        </w:rPr>
      </w:pPr>
      <w:r>
        <w:rPr>
          <w:rFonts w:hint="default"/>
          <w:lang w:val="en-US" w:eastAsia="zh-CN"/>
        </w:rPr>
        <w:t>⑴早准备：首先要做好群众扑火的思想准备，同时还要做好各类扑灭组织和扑火工具、运输车辆、通讯工具及食物等各项准备工作。</w:t>
      </w:r>
    </w:p>
    <w:p>
      <w:pPr>
        <w:bidi w:val="0"/>
        <w:rPr>
          <w:rFonts w:hint="default"/>
          <w:lang w:val="en-US" w:eastAsia="zh-CN"/>
        </w:rPr>
      </w:pPr>
      <w:r>
        <w:rPr>
          <w:rFonts w:hint="default"/>
          <w:lang w:val="en-US" w:eastAsia="zh-CN"/>
        </w:rPr>
        <w:t>⑵早发现：要打</w:t>
      </w:r>
      <w:r>
        <w:rPr>
          <w:rFonts w:hint="eastAsia"/>
          <w:lang w:val="en-US" w:eastAsia="zh-CN"/>
        </w:rPr>
        <w:t>得</w:t>
      </w:r>
      <w:r>
        <w:rPr>
          <w:rFonts w:hint="default"/>
          <w:lang w:val="en-US" w:eastAsia="zh-CN"/>
        </w:rPr>
        <w:t>早，必须火情发现</w:t>
      </w:r>
      <w:r>
        <w:rPr>
          <w:rFonts w:hint="eastAsia"/>
          <w:lang w:val="en-US" w:eastAsia="zh-CN"/>
        </w:rPr>
        <w:t>得</w:t>
      </w:r>
      <w:r>
        <w:rPr>
          <w:rFonts w:hint="default"/>
          <w:lang w:val="en-US" w:eastAsia="zh-CN"/>
        </w:rPr>
        <w:t>早，火警报得早，在防火戒严时期，要增加巡逻密度，一旦发现火情，立即报告。</w:t>
      </w:r>
    </w:p>
    <w:p>
      <w:pPr>
        <w:bidi w:val="0"/>
        <w:rPr>
          <w:rFonts w:hint="default"/>
          <w:lang w:val="en-US" w:eastAsia="zh-CN"/>
        </w:rPr>
      </w:pPr>
      <w:r>
        <w:rPr>
          <w:rFonts w:hint="default"/>
          <w:lang w:val="en-US" w:eastAsia="zh-CN"/>
        </w:rPr>
        <w:t>⑶早上人：接到火情，立即组织扑火队，赶赴火场。</w:t>
      </w:r>
    </w:p>
    <w:p>
      <w:pPr>
        <w:bidi w:val="0"/>
        <w:rPr>
          <w:rFonts w:hint="default"/>
          <w:lang w:val="en-US" w:eastAsia="zh-CN"/>
        </w:rPr>
      </w:pPr>
      <w:r>
        <w:rPr>
          <w:rFonts w:hint="default"/>
          <w:lang w:val="en-US" w:eastAsia="zh-CN"/>
        </w:rPr>
        <w:t>㈡两快</w:t>
      </w:r>
    </w:p>
    <w:p>
      <w:pPr>
        <w:bidi w:val="0"/>
        <w:rPr>
          <w:rFonts w:hint="default"/>
          <w:lang w:val="en-US" w:eastAsia="zh-CN"/>
        </w:rPr>
      </w:pPr>
      <w:r>
        <w:rPr>
          <w:rFonts w:hint="default"/>
          <w:lang w:val="en-US" w:eastAsia="zh-CN"/>
        </w:rPr>
        <w:t>1.按照火情报告，不管是小火、大火或近火，当地主要领导要迅速带队奔赴火场，亲临第一线指挥扑火战斗。各级领导干部，要坚持护林防火值班、值宿制度。</w:t>
      </w:r>
    </w:p>
    <w:p>
      <w:pPr>
        <w:bidi w:val="0"/>
        <w:rPr>
          <w:rFonts w:hint="default"/>
          <w:lang w:val="en-US" w:eastAsia="zh-CN"/>
        </w:rPr>
      </w:pPr>
      <w:r>
        <w:rPr>
          <w:rFonts w:hint="default"/>
          <w:lang w:val="en-US" w:eastAsia="zh-CN"/>
        </w:rPr>
        <w:t>2.扑火行动快。扑火队伍赶到火场，先把队伍组织好，明确任务责任，分片包干，迅速将火扑灭。</w:t>
      </w:r>
    </w:p>
    <w:p>
      <w:pPr>
        <w:bidi w:val="0"/>
        <w:rPr>
          <w:rFonts w:hint="default"/>
          <w:lang w:val="en-US" w:eastAsia="zh-CN"/>
        </w:rPr>
      </w:pPr>
      <w:r>
        <w:rPr>
          <w:rFonts w:hint="default"/>
          <w:lang w:val="en-US" w:eastAsia="zh-CN"/>
        </w:rPr>
        <w:t>二、扑火战略</w:t>
      </w:r>
    </w:p>
    <w:p>
      <w:pPr>
        <w:bidi w:val="0"/>
        <w:rPr>
          <w:rFonts w:hint="default"/>
          <w:lang w:val="en-US" w:eastAsia="zh-CN"/>
        </w:rPr>
      </w:pPr>
      <w:r>
        <w:rPr>
          <w:rFonts w:hint="default"/>
          <w:lang w:val="en-US" w:eastAsia="zh-CN"/>
        </w:rPr>
        <w:t>㈠先控后灭</w:t>
      </w:r>
    </w:p>
    <w:p>
      <w:pPr>
        <w:bidi w:val="0"/>
        <w:rPr>
          <w:rFonts w:hint="default"/>
          <w:lang w:val="en-US" w:eastAsia="zh-CN"/>
        </w:rPr>
      </w:pPr>
      <w:r>
        <w:rPr>
          <w:rFonts w:hint="default"/>
          <w:lang w:val="en-US" w:eastAsia="zh-CN"/>
        </w:rPr>
        <w:t>这是扑火局部与全局的关系，先控制是为了更好地扑灭。先控制就是先控制火头、新生火头、火险地段和进展地带的火，然后消灭火翼、火尾和非进展地带的火，这样才能保证扑火过程迅速完成。</w:t>
      </w:r>
    </w:p>
    <w:p>
      <w:pPr>
        <w:bidi w:val="0"/>
        <w:rPr>
          <w:rFonts w:hint="default"/>
          <w:lang w:val="en-US" w:eastAsia="zh-CN"/>
        </w:rPr>
      </w:pPr>
      <w:r>
        <w:rPr>
          <w:rFonts w:hint="default"/>
          <w:lang w:val="en-US" w:eastAsia="zh-CN"/>
        </w:rPr>
        <w:t>㈡集中优势兵力</w:t>
      </w:r>
    </w:p>
    <w:p>
      <w:pPr>
        <w:bidi w:val="0"/>
        <w:rPr>
          <w:rFonts w:hint="default"/>
          <w:lang w:val="en-US" w:eastAsia="zh-CN"/>
        </w:rPr>
      </w:pPr>
      <w:r>
        <w:rPr>
          <w:rFonts w:hint="default"/>
          <w:lang w:val="en-US" w:eastAsia="zh-CN"/>
        </w:rPr>
        <w:t>应在重点地区和关键时刻，集中扑火力量，尽快将火扑灭。如在火头和火险地段，可集中力量将火势加以围歼，控制蔓延，然后一举扑灭，以防火势迅速扩大蔓延而难以控制。</w:t>
      </w:r>
    </w:p>
    <w:p>
      <w:pPr>
        <w:bidi w:val="0"/>
        <w:rPr>
          <w:rFonts w:hint="default"/>
          <w:lang w:val="en-US" w:eastAsia="zh-CN"/>
        </w:rPr>
      </w:pPr>
      <w:r>
        <w:rPr>
          <w:rFonts w:hint="default"/>
          <w:lang w:val="en-US" w:eastAsia="zh-CN"/>
        </w:rPr>
        <w:t>㈢抓住有利时机，速战速决</w:t>
      </w:r>
    </w:p>
    <w:p>
      <w:pPr>
        <w:bidi w:val="0"/>
        <w:rPr>
          <w:rFonts w:hint="default"/>
          <w:lang w:val="en-US" w:eastAsia="zh-CN"/>
        </w:rPr>
      </w:pPr>
      <w:r>
        <w:rPr>
          <w:rFonts w:hint="default"/>
          <w:lang w:val="en-US" w:eastAsia="zh-CN"/>
        </w:rPr>
        <w:t>时机对扑火很重要，抓住有利时机，林火则易扑灭；错过时机则酿成大火灾，火就不易扑救。</w:t>
      </w:r>
    </w:p>
    <w:p>
      <w:pPr>
        <w:bidi w:val="0"/>
        <w:rPr>
          <w:rFonts w:hint="default"/>
          <w:lang w:val="en-US" w:eastAsia="zh-CN"/>
        </w:rPr>
      </w:pPr>
      <w:r>
        <w:rPr>
          <w:rFonts w:hint="default"/>
          <w:lang w:val="en-US" w:eastAsia="zh-CN"/>
        </w:rPr>
        <w:t>1.扑救林火的有利时机：小火或刚发生的火情；风小或逆风火；空气湿度大，有小雨和有雾天气；下山火，密林火，水湿地带火和夜间火，都是扑灭林火有利时机。一天中早晚气温低，湿度大，风小火弱，特别是子夜过后到凌晨，气温最低湿度最大，是扑灭林火最好时机。抓住这些有利时机、快速将火扑灭，可以节省大量人力和物力。</w:t>
      </w:r>
    </w:p>
    <w:p>
      <w:pPr>
        <w:bidi w:val="0"/>
        <w:rPr>
          <w:rFonts w:hint="default"/>
          <w:lang w:val="en-US" w:eastAsia="zh-CN"/>
        </w:rPr>
      </w:pPr>
      <w:r>
        <w:rPr>
          <w:rFonts w:hint="default"/>
          <w:lang w:val="en-US" w:eastAsia="zh-CN"/>
        </w:rPr>
        <w:t>2.抓住关键，进行扑救。火头是影响全局的关键，要集中兵力全力扑打，只有打灭了火头，才能尽快控制林火的发展。扑打火头是一项艰巨而又危险的战斗任务，应注意以下几点：</w:t>
      </w:r>
    </w:p>
    <w:p>
      <w:pPr>
        <w:bidi w:val="0"/>
        <w:rPr>
          <w:rFonts w:hint="default"/>
          <w:lang w:val="en-US" w:eastAsia="zh-CN"/>
        </w:rPr>
      </w:pPr>
      <w:r>
        <w:rPr>
          <w:rFonts w:hint="default"/>
          <w:lang w:val="en-US" w:eastAsia="zh-CN"/>
        </w:rPr>
        <w:t>⑴在人力部署方面：应分配有实践经验的扑火人员主攻火头，集中火场上的三分之一或一半以上的人力，部署在火头</w:t>
      </w:r>
      <w:r>
        <w:rPr>
          <w:rFonts w:hint="eastAsia"/>
          <w:lang w:val="en-US" w:eastAsia="zh-CN"/>
        </w:rPr>
        <w:t>两侧</w:t>
      </w:r>
      <w:r>
        <w:rPr>
          <w:rFonts w:hint="default"/>
          <w:lang w:val="en-US" w:eastAsia="zh-CN"/>
        </w:rPr>
        <w:t>，寻找有利时机全力以赴将火头扑灭。</w:t>
      </w:r>
    </w:p>
    <w:p>
      <w:pPr>
        <w:bidi w:val="0"/>
        <w:rPr>
          <w:rFonts w:hint="default"/>
          <w:lang w:val="en-US" w:eastAsia="zh-CN"/>
        </w:rPr>
      </w:pPr>
      <w:r>
        <w:rPr>
          <w:rFonts w:hint="default"/>
          <w:lang w:val="en-US" w:eastAsia="zh-CN"/>
        </w:rPr>
        <w:t>⑵要重视扑火战术：火力弱时集中打；逆风蔓延火抓紧打；上山火向两翼扑打；下山火可堵塞火头打；风大沿火头两侧打。</w:t>
      </w:r>
    </w:p>
    <w:p>
      <w:pPr>
        <w:bidi w:val="0"/>
        <w:rPr>
          <w:rFonts w:hint="default"/>
          <w:lang w:val="en-US" w:eastAsia="zh-CN"/>
        </w:rPr>
      </w:pPr>
      <w:r>
        <w:rPr>
          <w:rFonts w:hint="default"/>
          <w:lang w:val="en-US" w:eastAsia="zh-CN"/>
        </w:rPr>
        <w:t>⑶集中力量扑打火头时，也要部署一定力量扑打火尾，并扑打火场周围蔓延的林火，要求迅速形成对火场的包围。控制火势蔓延然后彻底消灭。</w:t>
      </w:r>
    </w:p>
    <w:p>
      <w:pPr>
        <w:bidi w:val="0"/>
        <w:rPr>
          <w:rFonts w:hint="default"/>
          <w:lang w:val="en-US" w:eastAsia="zh-CN"/>
        </w:rPr>
      </w:pPr>
      <w:r>
        <w:rPr>
          <w:rFonts w:hint="default"/>
          <w:lang w:val="en-US" w:eastAsia="zh-CN"/>
        </w:rPr>
        <w:t>㈣主动进攻和积极防御</w:t>
      </w:r>
    </w:p>
    <w:p>
      <w:pPr>
        <w:bidi w:val="0"/>
        <w:rPr>
          <w:rFonts w:hint="default"/>
          <w:lang w:val="en-US" w:eastAsia="zh-CN"/>
        </w:rPr>
      </w:pPr>
      <w:r>
        <w:rPr>
          <w:rFonts w:hint="default"/>
          <w:lang w:val="en-US" w:eastAsia="zh-CN"/>
        </w:rPr>
        <w:t>这是贯彻“预防为主、积极消灭”方针必须遵循的一个战略原则，掌握和运用这个原则，对于迅速有力地扑救森林火灾有着重要的意义，怎样才能做到这一点呢？主要根据火灾情况，灵活加以掌握和运用。比如火势小可以靠近，应采取直接扑打；扑打大面积荒山火和疏林火，火势猛烈，扑火人员不能靠近火场时，可采用以火灭火或</w:t>
      </w:r>
      <w:r>
        <w:rPr>
          <w:rFonts w:hint="eastAsia"/>
          <w:lang w:val="en-US" w:eastAsia="zh-CN"/>
        </w:rPr>
        <w:t>开设</w:t>
      </w:r>
      <w:r>
        <w:rPr>
          <w:rFonts w:hint="default"/>
          <w:lang w:val="en-US" w:eastAsia="zh-CN"/>
        </w:rPr>
        <w:t>防火线阻隔林火，等待有利时机进行扑打，对可以直接扑灭的火，就主动进攻，速战速决。对于扑救邻界的火灾时，也必须坚持该攻则攻，该防则防的原则，不能只在自己的边界光看守不打，消极防御特别是火场面积大，燃烧猛烈，可以实行“以打为主，打烧结合”的原则，开设防火线，把火隔开，再逐步消灭。</w:t>
      </w:r>
    </w:p>
    <w:p>
      <w:pPr>
        <w:bidi w:val="0"/>
        <w:rPr>
          <w:rFonts w:hint="default"/>
          <w:lang w:val="en-US" w:eastAsia="zh-CN"/>
        </w:rPr>
      </w:pPr>
      <w:r>
        <w:rPr>
          <w:rFonts w:hint="default"/>
          <w:lang w:val="en-US" w:eastAsia="zh-CN"/>
        </w:rPr>
        <w:t>㈤彻底清理火场</w:t>
      </w:r>
    </w:p>
    <w:p>
      <w:pPr>
        <w:bidi w:val="0"/>
        <w:rPr>
          <w:rFonts w:hint="default"/>
          <w:lang w:val="en-US" w:eastAsia="zh-CN"/>
        </w:rPr>
      </w:pPr>
      <w:r>
        <w:rPr>
          <w:rFonts w:hint="default"/>
          <w:lang w:val="en-US" w:eastAsia="zh-CN"/>
        </w:rPr>
        <w:t>火灾扑灭后，应彻底清理火场，扑灭余火。对树根、枯立木、病腐木和倒木等余火和隐燃火，要彻底清理消灭，否则，遇到大风，就会复燃，造成新的火灾。</w:t>
      </w:r>
    </w:p>
    <w:p>
      <w:pPr>
        <w:bidi w:val="0"/>
        <w:rPr>
          <w:rFonts w:hint="default"/>
          <w:lang w:val="en-US" w:eastAsia="zh-CN"/>
        </w:rPr>
      </w:pPr>
      <w:r>
        <w:rPr>
          <w:rFonts w:hint="default"/>
          <w:lang w:val="en-US" w:eastAsia="zh-CN"/>
        </w:rPr>
        <w:t>1.火场清理原则：火灾扑灭后，扑火队伍不能立即撤离火场。要沿火场边缘逐步向火场里面清理。发现余火，用土埋、水浇或用工具扑打，使其彻底熄灭。发现有余火的枯立木和立木要立即伐倒，扑灭后清理到火场内，不要扔到火场外边，以防残火蔓延。</w:t>
      </w:r>
    </w:p>
    <w:p>
      <w:pPr>
        <w:bidi w:val="0"/>
        <w:rPr>
          <w:rFonts w:hint="default"/>
          <w:lang w:val="en-US" w:eastAsia="zh-CN"/>
        </w:rPr>
      </w:pPr>
    </w:p>
    <w:p>
      <w:pPr>
        <w:bidi w:val="0"/>
        <w:rPr>
          <w:rFonts w:hint="default"/>
          <w:lang w:val="en-US" w:eastAsia="zh-CN"/>
        </w:rPr>
      </w:pPr>
      <w:r>
        <w:rPr>
          <w:rFonts w:hint="default"/>
          <w:lang w:val="en-US" w:eastAsia="zh-CN"/>
        </w:rPr>
        <w:t>2.清理火场的标准：达到“三无”：无火，无烟、无气。经前线指挥部检查验收，又经过一次大风的考验，确认无复燃危险时，方可撤离火场。</w:t>
      </w:r>
    </w:p>
    <w:p>
      <w:pPr>
        <w:bidi w:val="0"/>
        <w:rPr>
          <w:rFonts w:hint="default"/>
          <w:lang w:val="en-US" w:eastAsia="zh-CN"/>
        </w:rPr>
      </w:pPr>
      <w:r>
        <w:rPr>
          <w:rFonts w:hint="default"/>
          <w:lang w:val="en-US" w:eastAsia="zh-CN"/>
        </w:rPr>
        <w:t>三、扑救战术</w:t>
      </w:r>
    </w:p>
    <w:p>
      <w:pPr>
        <w:bidi w:val="0"/>
        <w:rPr>
          <w:rFonts w:hint="default"/>
          <w:lang w:val="en-US" w:eastAsia="zh-CN"/>
        </w:rPr>
      </w:pPr>
      <w:r>
        <w:rPr>
          <w:rFonts w:hint="default"/>
          <w:lang w:val="en-US" w:eastAsia="zh-CN"/>
        </w:rPr>
        <w:t>扑火战术是如何使用扑火力量，尽快将火扑灭。采用怎样的扑火战术，应依据火场形势的发展，分析火场环境条件和扑火力量如何加以应用。一个称职的前线指挥员应迅速对火场形势作出准确</w:t>
      </w:r>
      <w:r>
        <w:rPr>
          <w:rFonts w:hint="eastAsia"/>
          <w:lang w:val="en-US" w:eastAsia="zh-CN"/>
        </w:rPr>
        <w:t>的</w:t>
      </w:r>
      <w:r>
        <w:rPr>
          <w:rFonts w:hint="default"/>
          <w:lang w:val="en-US" w:eastAsia="zh-CN"/>
        </w:rPr>
        <w:t>分析，判断。特别对火场的可燃物类型，火场地形（窄谷、鞍部、山脊等），天气状况（风向、风速等）掌握清楚，分析林火的潜在行为，确定扑火的有利战机和扑火方法。现介绍以下几种扑火战术：</w:t>
      </w:r>
    </w:p>
    <w:p>
      <w:pPr>
        <w:bidi w:val="0"/>
        <w:rPr>
          <w:rFonts w:hint="default"/>
          <w:lang w:val="en-US" w:eastAsia="zh-CN"/>
        </w:rPr>
      </w:pPr>
      <w:r>
        <w:rPr>
          <w:rFonts w:hint="default"/>
          <w:lang w:val="en-US" w:eastAsia="zh-CN"/>
        </w:rPr>
        <w:t>㈠四面包围、全线用兵</w:t>
      </w:r>
    </w:p>
    <w:p>
      <w:pPr>
        <w:bidi w:val="0"/>
        <w:rPr>
          <w:rFonts w:hint="default"/>
          <w:lang w:val="en-US" w:eastAsia="zh-CN"/>
        </w:rPr>
      </w:pPr>
      <w:r>
        <w:rPr>
          <w:rFonts w:hint="default"/>
          <w:lang w:val="en-US" w:eastAsia="zh-CN"/>
        </w:rPr>
        <w:t>适用于初发火或小面积火，扑火力量充足，应抓紧时间一举彻底扑灭。在火头处或火势较强地段应多派人；相反，在火尾，逆风火、下山火势较弱处可少派人，一般从火尾进入火场，向火翼火头围歼。</w:t>
      </w:r>
    </w:p>
    <w:p>
      <w:pPr>
        <w:bidi w:val="0"/>
        <w:rPr>
          <w:rFonts w:hint="default"/>
          <w:lang w:val="en-US" w:eastAsia="zh-CN"/>
        </w:rPr>
      </w:pPr>
      <w:r>
        <w:rPr>
          <w:rFonts w:hint="default"/>
          <w:lang w:val="en-US" w:eastAsia="zh-CN"/>
        </w:rPr>
        <w:t>㈡单点突破，长线对进</w:t>
      </w:r>
    </w:p>
    <w:p>
      <w:pPr>
        <w:bidi w:val="0"/>
        <w:rPr>
          <w:rFonts w:hint="default"/>
          <w:lang w:val="en-US" w:eastAsia="zh-CN"/>
        </w:rPr>
      </w:pPr>
      <w:r>
        <w:rPr>
          <w:rFonts w:hint="default"/>
          <w:lang w:val="en-US" w:eastAsia="zh-CN"/>
        </w:rPr>
        <w:t>这是经常使用的战术。扑火队员首先从一个地点突入火场，兵分两路，进行一点两面作战。即两队分别在较长的火线上，采用推进式向同一地点推进，最后达到合围，适用于较小面积的火场或火势突变性小的早晚或夜间火。</w:t>
      </w:r>
    </w:p>
    <w:p>
      <w:pPr>
        <w:bidi w:val="0"/>
        <w:rPr>
          <w:rFonts w:hint="default"/>
          <w:lang w:val="en-US" w:eastAsia="zh-CN"/>
        </w:rPr>
      </w:pPr>
      <w:r>
        <w:rPr>
          <w:rFonts w:hint="default"/>
          <w:lang w:val="en-US" w:eastAsia="zh-CN"/>
        </w:rPr>
        <w:t>㈢多点突破，分击合围</w:t>
      </w:r>
    </w:p>
    <w:p>
      <w:pPr>
        <w:bidi w:val="0"/>
        <w:rPr>
          <w:rFonts w:hint="default"/>
          <w:lang w:val="en-US" w:eastAsia="zh-CN"/>
        </w:rPr>
      </w:pPr>
      <w:r>
        <w:rPr>
          <w:rFonts w:hint="default"/>
          <w:lang w:val="en-US" w:eastAsia="zh-CN"/>
        </w:rPr>
        <w:t>这是一种快速分割、超越突击</w:t>
      </w:r>
    </w:p>
    <w:p>
      <w:pPr>
        <w:bidi w:val="0"/>
        <w:rPr>
          <w:rFonts w:hint="default"/>
          <w:lang w:val="en-US" w:eastAsia="zh-CN"/>
        </w:rPr>
      </w:pPr>
      <w:r>
        <w:rPr>
          <w:rFonts w:hint="default"/>
          <w:lang w:val="en-US" w:eastAsia="zh-CN"/>
        </w:rPr>
        <w:t>这是集中较多兵力单纯扑火战术。在几个扑火队集中在单纯同时扑火时，采用超越式扑火方式，边扑、边打、边超越前进，依次将整个火线分割成若干个小地段，并与另一线扑火队合围。这种战术适用于扑火队机动性、突击性强，扑火效率高，扑灭高强度的林火。</w:t>
      </w:r>
    </w:p>
    <w:p>
      <w:pPr>
        <w:bidi w:val="0"/>
        <w:rPr>
          <w:rFonts w:hint="default"/>
          <w:lang w:val="en-US" w:eastAsia="zh-CN"/>
        </w:rPr>
      </w:pPr>
      <w:r>
        <w:rPr>
          <w:rFonts w:hint="default"/>
          <w:lang w:val="en-US" w:eastAsia="zh-CN"/>
        </w:rPr>
        <w:t>㈣逆进分割、超越突击</w:t>
      </w:r>
    </w:p>
    <w:p>
      <w:pPr>
        <w:bidi w:val="0"/>
        <w:rPr>
          <w:rFonts w:hint="default"/>
          <w:lang w:val="en-US" w:eastAsia="zh-CN"/>
        </w:rPr>
      </w:pPr>
      <w:r>
        <w:rPr>
          <w:rFonts w:hint="default"/>
          <w:lang w:val="en-US" w:eastAsia="zh-CN"/>
        </w:rPr>
        <w:t>这是集中较多兵力单线扑火战术。在几个扑火队集中在单线同时扑火时，采用超越式扑火方式，边扑、边打，边超越前进，依次将整个火线分割成若干个小地段，并与另一线扑火队伍合围。这种战术适用于扑火队机动性、突击性强，扑火效率高，扑灭高强度的林火。</w:t>
      </w:r>
    </w:p>
    <w:p>
      <w:pPr>
        <w:bidi w:val="0"/>
        <w:rPr>
          <w:rFonts w:hint="default"/>
          <w:lang w:val="en-US" w:eastAsia="zh-CN"/>
        </w:rPr>
      </w:pPr>
      <w:r>
        <w:rPr>
          <w:rFonts w:hint="default"/>
          <w:lang w:val="en-US" w:eastAsia="zh-CN"/>
        </w:rPr>
        <w:t>四、扑火人员配备</w:t>
      </w:r>
    </w:p>
    <w:p>
      <w:pPr>
        <w:bidi w:val="0"/>
        <w:rPr>
          <w:rFonts w:hint="default"/>
          <w:lang w:val="en-US" w:eastAsia="zh-CN"/>
        </w:rPr>
      </w:pPr>
      <w:r>
        <w:rPr>
          <w:rFonts w:hint="default"/>
          <w:lang w:val="en-US" w:eastAsia="zh-CN"/>
        </w:rPr>
        <w:t>为了尽快扑灭森林火灾，扑火力量要调足，但也不是越多越好。扑灭一场森林火灾，究竟需要多少人力，要依火场大小，扑火队员素质和扑火装备等有关情况而定。</w:t>
      </w:r>
    </w:p>
    <w:p>
      <w:pPr>
        <w:bidi w:val="0"/>
        <w:rPr>
          <w:rFonts w:hint="default"/>
          <w:lang w:val="en-US" w:eastAsia="zh-CN"/>
        </w:rPr>
      </w:pPr>
    </w:p>
    <w:p>
      <w:pPr>
        <w:bidi w:val="0"/>
        <w:rPr>
          <w:rFonts w:hint="default"/>
          <w:lang w:val="en-US" w:eastAsia="zh-CN"/>
        </w:rPr>
      </w:pPr>
      <w:r>
        <w:rPr>
          <w:rFonts w:hint="default"/>
          <w:lang w:val="en-US" w:eastAsia="zh-CN"/>
        </w:rPr>
        <w:t>第五节   扑火安全措施</w:t>
      </w:r>
    </w:p>
    <w:p>
      <w:pPr>
        <w:bidi w:val="0"/>
        <w:rPr>
          <w:rFonts w:hint="default"/>
          <w:lang w:val="en-US" w:eastAsia="zh-CN"/>
        </w:rPr>
      </w:pPr>
      <w:r>
        <w:rPr>
          <w:rFonts w:hint="default"/>
          <w:lang w:val="en-US" w:eastAsia="zh-CN"/>
        </w:rPr>
        <w:t>一、扑火人员伤亡原因分析</w:t>
      </w:r>
    </w:p>
    <w:p>
      <w:pPr>
        <w:bidi w:val="0"/>
        <w:rPr>
          <w:rFonts w:hint="default"/>
          <w:lang w:val="en-US" w:eastAsia="zh-CN"/>
        </w:rPr>
      </w:pPr>
      <w:r>
        <w:rPr>
          <w:rFonts w:hint="default"/>
          <w:lang w:val="en-US" w:eastAsia="zh-CN"/>
        </w:rPr>
        <w:t>扑灭森林火灾是一项抢险救灾工作，火场形势千变万化，危险性大稍有不慎，都有可能造成人员伤亡的主要原因，大体有这几种情况：一是烧伤或烧死，主要是由于火势凶猛，被大火包围人员来不及退出。被火烧死的原因多种多样，但症状基本一样，</w:t>
      </w:r>
      <w:r>
        <w:rPr>
          <w:rFonts w:hint="eastAsia"/>
          <w:lang w:val="en-US" w:eastAsia="zh-CN"/>
        </w:rPr>
        <w:t>多数</w:t>
      </w:r>
      <w:r>
        <w:rPr>
          <w:rFonts w:hint="default"/>
          <w:lang w:val="en-US" w:eastAsia="zh-CN"/>
        </w:rPr>
        <w:t>体无完肤，衣服全毁，这是扑火伤亡最主要的原因；二是窒息死亡，衣服完好，须发俱存。主要是在扑火时，呼吸CO或CO2中毒，</w:t>
      </w:r>
      <w:r>
        <w:rPr>
          <w:rFonts w:hint="eastAsia"/>
          <w:lang w:val="en-US" w:eastAsia="zh-CN"/>
        </w:rPr>
        <w:t>晕倒</w:t>
      </w:r>
      <w:r>
        <w:rPr>
          <w:rFonts w:hint="default"/>
          <w:lang w:val="en-US" w:eastAsia="zh-CN"/>
        </w:rPr>
        <w:t>至死。三是摔伤摔死或被石头、木头砸死，症状不一，原因各异。</w:t>
      </w:r>
    </w:p>
    <w:p>
      <w:pPr>
        <w:bidi w:val="0"/>
        <w:rPr>
          <w:rFonts w:hint="default"/>
          <w:lang w:val="en-US" w:eastAsia="zh-CN"/>
        </w:rPr>
      </w:pPr>
      <w:r>
        <w:rPr>
          <w:rFonts w:hint="default"/>
          <w:lang w:val="en-US" w:eastAsia="zh-CN"/>
        </w:rPr>
        <w:t>二、造成伤亡的主客观条件</w:t>
      </w:r>
    </w:p>
    <w:p>
      <w:pPr>
        <w:bidi w:val="0"/>
        <w:rPr>
          <w:rFonts w:hint="default"/>
          <w:lang w:val="en-US" w:eastAsia="zh-CN"/>
        </w:rPr>
      </w:pPr>
      <w:r>
        <w:rPr>
          <w:rFonts w:hint="default"/>
          <w:lang w:val="en-US" w:eastAsia="zh-CN"/>
        </w:rPr>
        <w:t>扑火造成伤亡，有其客观条件和主观条件。从客观条件看，主要是地形、气象和可燃物条件。火场地形危险，造成火势地形危险，造成火势突变，使火场难以控制，容易造成扑火人员死亡。如阳坡山陡，狭窄沟谷，葫芦峪等危险地形，火头容易转向；同时，上升气流与主风方向相互作用，产生强大空气对流，容易产生火旋风，加快林业的蔓延速度和增大燃烧强度。而这些地方由于人员进行并不困难，往往导致指挥员判断失误或认为这是扑火良机，将扑火队伍带至沟底阻截火头。当火头蔓延至坡地的中下坡时，火势增大产生乱流火或火旋风，火星乱飞，飞到</w:t>
      </w:r>
      <w:r>
        <w:rPr>
          <w:rFonts w:hint="eastAsia"/>
          <w:lang w:val="en-US" w:eastAsia="zh-CN"/>
        </w:rPr>
        <w:t>哪里</w:t>
      </w:r>
      <w:r>
        <w:rPr>
          <w:rFonts w:hint="default"/>
          <w:lang w:val="en-US" w:eastAsia="zh-CN"/>
        </w:rPr>
        <w:t>就烧到</w:t>
      </w:r>
      <w:r>
        <w:rPr>
          <w:rFonts w:hint="eastAsia"/>
          <w:lang w:val="en-US" w:eastAsia="zh-CN"/>
        </w:rPr>
        <w:t>哪里</w:t>
      </w:r>
      <w:r>
        <w:rPr>
          <w:rFonts w:hint="default"/>
          <w:lang w:val="en-US" w:eastAsia="zh-CN"/>
        </w:rPr>
        <w:t>，在极短的时间内形成多层火线，多个火头，由下山火发展成为强烈上山火。这时置身于沟谷的扑火队员，处于一种无法躲避的危险境地，不可避免地造成人员伤亡。</w:t>
      </w:r>
    </w:p>
    <w:p>
      <w:pPr>
        <w:bidi w:val="0"/>
        <w:rPr>
          <w:rFonts w:hint="default"/>
          <w:lang w:val="en-US" w:eastAsia="zh-CN"/>
        </w:rPr>
      </w:pPr>
      <w:r>
        <w:rPr>
          <w:rFonts w:hint="default"/>
          <w:lang w:val="en-US" w:eastAsia="zh-CN"/>
        </w:rPr>
        <w:t>造成扑火人伤亡的气象条件主要是风力加大和风向突变。风力达到6级以上，风助火威，已无法扑打控制。如风向突变，会造成扑火人员的伤亡。</w:t>
      </w:r>
    </w:p>
    <w:p>
      <w:pPr>
        <w:bidi w:val="0"/>
        <w:rPr>
          <w:rFonts w:hint="default"/>
          <w:lang w:val="en-US" w:eastAsia="zh-CN"/>
        </w:rPr>
      </w:pPr>
      <w:r>
        <w:rPr>
          <w:rFonts w:hint="default"/>
          <w:lang w:val="en-US" w:eastAsia="zh-CN"/>
        </w:rPr>
        <w:t>可燃物也是形成扑火危险环境的重要条件。如阳坡荒草坡，植被高度1米以上；易燃灌丛和阳性杂草镶嵌，燃烧强烈不易控制，针叶幼林中地表火和树冠火同时存在；陡坡可燃物数量又多，容易形成立体燃烧的林分，极易造成扑火险境，导致扑火人员伤亡。</w:t>
      </w:r>
    </w:p>
    <w:p>
      <w:pPr>
        <w:bidi w:val="0"/>
        <w:rPr>
          <w:rFonts w:hint="default"/>
          <w:lang w:val="en-US" w:eastAsia="zh-CN"/>
        </w:rPr>
      </w:pPr>
      <w:r>
        <w:rPr>
          <w:rFonts w:hint="default"/>
          <w:lang w:val="en-US" w:eastAsia="zh-CN"/>
        </w:rPr>
        <w:t>从主观条件看：主要有指挥失误，冒险逞能，没有扑火经验不按操作规程扑火，或违反组织纪律，发生险情又惊惶失措，乱跑乱窜等。发生大的森林火灾，由于指挥员</w:t>
      </w:r>
      <w:r>
        <w:rPr>
          <w:rFonts w:hint="eastAsia"/>
          <w:lang w:val="en-US" w:eastAsia="zh-CN"/>
        </w:rPr>
        <w:t>已</w:t>
      </w:r>
      <w:r>
        <w:rPr>
          <w:rFonts w:hint="default"/>
          <w:lang w:val="en-US" w:eastAsia="zh-CN"/>
        </w:rPr>
        <w:t>了解火场信息（如火场位置、火头前进方向、安全行进路线等），对火势发展判断失误，瞎指挥，把扑火队员部署在危险环境，往往容易造成扑火人员的伤亡。有些火灾肇事者担心火灾扩大，擅自进入扑火危险环境，也容易造成伤亡。扑火队员不听指挥，擅自离队，发生险情无人</w:t>
      </w:r>
      <w:r>
        <w:rPr>
          <w:rFonts w:hint="eastAsia"/>
          <w:lang w:val="en-US" w:eastAsia="zh-CN"/>
        </w:rPr>
        <w:t>救援</w:t>
      </w:r>
      <w:r>
        <w:rPr>
          <w:rFonts w:hint="default"/>
          <w:lang w:val="en-US" w:eastAsia="zh-CN"/>
        </w:rPr>
        <w:t>，也容易导致伤亡。扑火队员不听指挥，擅自离队，发生险情无人救援，也容易导致伤亡。有些扑火队员遇到险情，顺着火蔓延的方向跑，常难以幸免。</w:t>
      </w:r>
    </w:p>
    <w:p>
      <w:pPr>
        <w:bidi w:val="0"/>
        <w:rPr>
          <w:rFonts w:hint="default"/>
          <w:lang w:val="en-US" w:eastAsia="zh-CN"/>
        </w:rPr>
      </w:pPr>
      <w:r>
        <w:rPr>
          <w:rFonts w:hint="default"/>
          <w:lang w:val="en-US" w:eastAsia="zh-CN"/>
        </w:rPr>
        <w:t>三、扑火安全措施要点</w:t>
      </w:r>
    </w:p>
    <w:p>
      <w:pPr>
        <w:bidi w:val="0"/>
        <w:rPr>
          <w:rFonts w:hint="default"/>
          <w:lang w:val="en-US" w:eastAsia="zh-CN"/>
        </w:rPr>
      </w:pPr>
      <w:r>
        <w:rPr>
          <w:rFonts w:hint="default"/>
          <w:lang w:val="en-US" w:eastAsia="zh-CN"/>
        </w:rPr>
        <w:t>㈠加强对扑火队员的教育</w:t>
      </w:r>
    </w:p>
    <w:p>
      <w:pPr>
        <w:bidi w:val="0"/>
        <w:rPr>
          <w:rFonts w:hint="default"/>
          <w:lang w:val="en-US" w:eastAsia="zh-CN"/>
        </w:rPr>
      </w:pPr>
      <w:r>
        <w:rPr>
          <w:rFonts w:hint="default"/>
          <w:lang w:val="en-US" w:eastAsia="zh-CN"/>
        </w:rPr>
        <w:t>1.加强组织领导，扑火队伍要挑选身强力壮的人员组成，不能动员老弱残，孕妇、儿童参加，扑火人员要遵守纪律，听从指挥，绝对不准擅自离队。</w:t>
      </w:r>
    </w:p>
    <w:p>
      <w:pPr>
        <w:bidi w:val="0"/>
        <w:rPr>
          <w:rFonts w:hint="default"/>
          <w:lang w:val="en-US" w:eastAsia="zh-CN"/>
        </w:rPr>
      </w:pPr>
      <w:r>
        <w:rPr>
          <w:rFonts w:hint="default"/>
          <w:lang w:val="en-US" w:eastAsia="zh-CN"/>
        </w:rPr>
        <w:t>2.加强技术训练和安全教育。扑火队员要经常进行训练，进行扑火安全教育。要坚持从火尾进入火场，向火翼沿火线进行扑火作业，直至扑灭火头。参加扑火的人员，既要勇敢战斗，也不能鲁莽从事，冒险逞能。</w:t>
      </w:r>
    </w:p>
    <w:p>
      <w:pPr>
        <w:bidi w:val="0"/>
        <w:rPr>
          <w:rFonts w:hint="default"/>
          <w:lang w:val="en-US" w:eastAsia="zh-CN"/>
        </w:rPr>
      </w:pPr>
      <w:r>
        <w:rPr>
          <w:rFonts w:hint="default"/>
          <w:lang w:val="en-US" w:eastAsia="zh-CN"/>
        </w:rPr>
        <w:t>㈡指挥人员应注意事项</w:t>
      </w:r>
    </w:p>
    <w:p>
      <w:pPr>
        <w:bidi w:val="0"/>
        <w:rPr>
          <w:rFonts w:hint="default"/>
          <w:lang w:val="en-US" w:eastAsia="zh-CN"/>
        </w:rPr>
      </w:pPr>
      <w:r>
        <w:rPr>
          <w:rFonts w:hint="default"/>
          <w:lang w:val="en-US" w:eastAsia="zh-CN"/>
        </w:rPr>
        <w:t>指挥员责任重大，应根据火场情况，调配扑火力量，灵活应用扑火战术，在危险地段应配备有经验人员和足够工具。扑火队员上山时要清点人数，讲解安全注意事项；扑火队员下山时，也要清点人数，如有丢失，应尽快寻找。</w:t>
      </w:r>
    </w:p>
    <w:p>
      <w:pPr>
        <w:bidi w:val="0"/>
        <w:rPr>
          <w:rFonts w:hint="default"/>
          <w:lang w:val="en-US" w:eastAsia="zh-CN"/>
        </w:rPr>
      </w:pPr>
      <w:r>
        <w:rPr>
          <w:rFonts w:hint="default"/>
          <w:lang w:val="en-US" w:eastAsia="zh-CN"/>
        </w:rPr>
        <w:t>在控制线1—2km以内，要布置巡护人员，发现飞火，使用迎面火和火烧法时，一定要统一指挥，并确认控制线与火场之间没有救火人员方可点火。开设防火线时，要先派有经验的伐木工。</w:t>
      </w:r>
    </w:p>
    <w:p>
      <w:pPr>
        <w:bidi w:val="0"/>
        <w:rPr>
          <w:rFonts w:hint="default"/>
          <w:lang w:val="en-US" w:eastAsia="zh-CN"/>
        </w:rPr>
      </w:pPr>
      <w:r>
        <w:rPr>
          <w:rFonts w:hint="default"/>
          <w:lang w:val="en-US" w:eastAsia="zh-CN"/>
        </w:rPr>
        <w:t>扑火队员休息要选择河旁、火烧迹地等安全地带。不能选择在沟塘、塔头甸子、山腰、山凹、风口等处，以防火灾的突然袭击。</w:t>
      </w:r>
    </w:p>
    <w:p>
      <w:pPr>
        <w:bidi w:val="0"/>
        <w:rPr>
          <w:rFonts w:hint="default"/>
          <w:lang w:val="en-US" w:eastAsia="zh-CN"/>
        </w:rPr>
      </w:pPr>
      <w:r>
        <w:rPr>
          <w:rFonts w:hint="default"/>
          <w:lang w:val="en-US" w:eastAsia="zh-CN"/>
        </w:rPr>
        <w:t>㈢注意人身安全</w:t>
      </w:r>
    </w:p>
    <w:p>
      <w:pPr>
        <w:bidi w:val="0"/>
        <w:rPr>
          <w:rFonts w:hint="default"/>
          <w:lang w:val="en-US" w:eastAsia="zh-CN"/>
        </w:rPr>
      </w:pPr>
      <w:r>
        <w:rPr>
          <w:rFonts w:hint="default"/>
          <w:lang w:val="en-US" w:eastAsia="zh-CN"/>
        </w:rPr>
        <w:t>1.遵守纪律，服从指挥。</w:t>
      </w:r>
      <w:r>
        <w:rPr>
          <w:rFonts w:hint="eastAsia"/>
          <w:lang w:val="en-US" w:eastAsia="zh-CN"/>
        </w:rPr>
        <w:t>乘坐</w:t>
      </w:r>
      <w:r>
        <w:rPr>
          <w:rFonts w:hint="default"/>
          <w:lang w:val="en-US" w:eastAsia="zh-CN"/>
        </w:rPr>
        <w:t>车辆，不要抢上抢下，以防摔伤，过河、过桥时，防止掉进河里造成伤亡。</w:t>
      </w:r>
    </w:p>
    <w:p>
      <w:pPr>
        <w:bidi w:val="0"/>
        <w:rPr>
          <w:rFonts w:hint="default"/>
          <w:lang w:val="en-US" w:eastAsia="zh-CN"/>
        </w:rPr>
      </w:pPr>
      <w:r>
        <w:rPr>
          <w:rFonts w:hint="default"/>
          <w:lang w:val="en-US" w:eastAsia="zh-CN"/>
        </w:rPr>
        <w:t>2.扑打猛烈荒火时，不能乱打硬拼；扑救林内火灾时，要注意风向和风速的变化，决不迎风对着火头打火；决不从山上向山下打上山火，决不有悬崖陡壁和乱石窖打火；决不在风大火猛以及林火蔓延速度超过400m/h时打火。最后一种情况应暂停打火，养精蓄锐，等风小，火弱时一举扑灭。</w:t>
      </w:r>
    </w:p>
    <w:p>
      <w:pPr>
        <w:bidi w:val="0"/>
        <w:rPr>
          <w:rFonts w:hint="default"/>
          <w:lang w:val="en-US" w:eastAsia="zh-CN"/>
        </w:rPr>
      </w:pPr>
      <w:r>
        <w:rPr>
          <w:rFonts w:hint="default"/>
          <w:lang w:val="en-US" w:eastAsia="zh-CN"/>
        </w:rPr>
        <w:t>3.扑救地下火时，严防掉进腐殖质层中避免烧伤。可用特别标记，标明火场边界，以防扑火人员误入其内。</w:t>
      </w:r>
    </w:p>
    <w:p>
      <w:pPr>
        <w:bidi w:val="0"/>
        <w:rPr>
          <w:rFonts w:hint="default"/>
          <w:lang w:val="en-US" w:eastAsia="zh-CN"/>
        </w:rPr>
      </w:pPr>
      <w:r>
        <w:rPr>
          <w:rFonts w:hint="default"/>
          <w:lang w:val="en-US" w:eastAsia="zh-CN"/>
        </w:rPr>
        <w:t>4.清理火场时，注意燃烧着的站杆，应先伐倒，以免突然倒下伤人。</w:t>
      </w:r>
    </w:p>
    <w:p>
      <w:pPr>
        <w:bidi w:val="0"/>
        <w:rPr>
          <w:rFonts w:hint="default"/>
          <w:lang w:val="en-US" w:eastAsia="zh-CN"/>
        </w:rPr>
      </w:pPr>
      <w:r>
        <w:rPr>
          <w:rFonts w:hint="default"/>
          <w:lang w:val="en-US" w:eastAsia="zh-CN"/>
        </w:rPr>
        <w:t>㈣被大火包围时，突围的办法</w:t>
      </w:r>
    </w:p>
    <w:p>
      <w:pPr>
        <w:bidi w:val="0"/>
        <w:rPr>
          <w:rFonts w:hint="default"/>
          <w:lang w:val="en-US" w:eastAsia="zh-CN"/>
        </w:rPr>
      </w:pPr>
      <w:r>
        <w:rPr>
          <w:rFonts w:hint="default"/>
          <w:lang w:val="en-US" w:eastAsia="zh-CN"/>
        </w:rPr>
        <w:t>扑火队员误入火险环境，处在火头前面，后面大火袭来，有被大火包围的危险，此时千万不能在火头前面，顺着风向同火赛跑。因为顺风火蔓延的速度往往超过人跑的速度，很容易发生伤亡事故。一旦被火包围了，突围自救的办法有以下几种：</w:t>
      </w:r>
    </w:p>
    <w:p>
      <w:pPr>
        <w:bidi w:val="0"/>
        <w:rPr>
          <w:rFonts w:hint="default"/>
          <w:lang w:val="en-US" w:eastAsia="zh-CN"/>
        </w:rPr>
      </w:pPr>
      <w:r>
        <w:rPr>
          <w:rFonts w:hint="default"/>
          <w:lang w:val="en-US" w:eastAsia="zh-CN"/>
        </w:rPr>
        <w:t>1.沿山腰横向小路的逆风方向突围。火势顺风方向发展快，逆向方向发展慢，容易脱围，1960年和1966年四川省南坪县龙康乡和秀山县马乡两次火灾，各烧死10人以上，凡是选在横山小路向逆风方向突围的，都脱险了；凡是顺着风往山脊跑，同火头比速度的，都烧死了，教训十分惨痛。</w:t>
      </w:r>
    </w:p>
    <w:p>
      <w:pPr>
        <w:bidi w:val="0"/>
        <w:rPr>
          <w:rFonts w:hint="default"/>
          <w:lang w:val="en-US" w:eastAsia="zh-CN"/>
        </w:rPr>
      </w:pPr>
      <w:r>
        <w:rPr>
          <w:rFonts w:hint="default"/>
          <w:lang w:val="en-US" w:eastAsia="zh-CN"/>
        </w:rPr>
        <w:t>2.用火烧出一</w:t>
      </w:r>
      <w:r>
        <w:rPr>
          <w:rFonts w:hint="eastAsia"/>
          <w:lang w:val="en-US" w:eastAsia="zh-CN"/>
        </w:rPr>
        <w:t>条</w:t>
      </w:r>
      <w:r>
        <w:rPr>
          <w:rFonts w:hint="default"/>
          <w:lang w:val="en-US" w:eastAsia="zh-CN"/>
        </w:rPr>
        <w:t>安全带，大火袭来，无路可逃，可选择地形平坦的地方点火，形成一个火头在前，一个火头在后，中间出现一个安全地带。火点着后，人就跟着火前进，后面的火头烧到火烧迹地时，就自行熄灭，被火包围的人，就由火头前面变成在火头后面，不但安全脱险，而且还乘机扑火。</w:t>
      </w:r>
    </w:p>
    <w:p>
      <w:pPr>
        <w:bidi w:val="0"/>
        <w:rPr>
          <w:rFonts w:hint="default"/>
          <w:lang w:val="en-US" w:eastAsia="zh-CN"/>
        </w:rPr>
      </w:pPr>
      <w:r>
        <w:rPr>
          <w:rFonts w:hint="default"/>
          <w:lang w:val="en-US" w:eastAsia="zh-CN"/>
        </w:rPr>
        <w:t>3.如来不及点火，立即选择近处土坑、河滩、河沟，把衣服用水浸泡，蒙在头上卧倒避火，这种办法是在无路可逃，迫不得已的情况下采用。</w:t>
      </w:r>
    </w:p>
    <w:p>
      <w:pPr>
        <w:bidi w:val="0"/>
        <w:rPr>
          <w:rFonts w:hint="default"/>
          <w:lang w:val="en-US" w:eastAsia="zh-CN"/>
        </w:rPr>
      </w:pPr>
      <w:r>
        <w:rPr>
          <w:rFonts w:hint="default"/>
          <w:lang w:val="en-US" w:eastAsia="zh-CN"/>
        </w:rPr>
        <w:t>4.迎着火头穿火突围。大火袭来，又无横山小路可逃，在不得已的情况下，可选择植被稀疏，可燃物少，火焰较弱的部位，用衣服蒙住头部，保护眼睛和头发，一口气冲出火线，进入火烧迹地的安全地带，一般林火的火线宽不会超过10m，只要在一分钟之内，一口气超过火线，就可脱离危险。有经验的老工人，有时连续穿火3次，都未受伤，证明这种办法比较安全可靠。</w:t>
      </w:r>
    </w:p>
    <w:p>
      <w:pPr>
        <w:bidi w:val="0"/>
        <w:rPr>
          <w:rFonts w:hint="default"/>
          <w:lang w:val="en-US" w:eastAsia="zh-CN"/>
        </w:rPr>
      </w:pPr>
      <w:r>
        <w:rPr>
          <w:rFonts w:hint="default"/>
          <w:lang w:val="en-US" w:eastAsia="zh-CN"/>
        </w:rPr>
        <w:t xml:space="preserve">㈤防止坠崖和石头、木头伤人的办法 </w:t>
      </w:r>
    </w:p>
    <w:p>
      <w:pPr>
        <w:bidi w:val="0"/>
        <w:rPr>
          <w:rFonts w:hint="default"/>
          <w:lang w:val="en-US" w:eastAsia="zh-CN"/>
        </w:rPr>
      </w:pPr>
      <w:r>
        <w:rPr>
          <w:rFonts w:hint="default"/>
          <w:lang w:val="en-US" w:eastAsia="zh-CN"/>
        </w:rPr>
        <w:t>1.人员要集体行动，互相关照，发生问题彼此援救。</w:t>
      </w:r>
    </w:p>
    <w:p>
      <w:pPr>
        <w:bidi w:val="0"/>
        <w:rPr>
          <w:rFonts w:hint="default"/>
          <w:lang w:val="en-US" w:eastAsia="zh-CN"/>
        </w:rPr>
      </w:pPr>
      <w:r>
        <w:rPr>
          <w:rFonts w:hint="default"/>
          <w:lang w:val="en-US" w:eastAsia="zh-CN"/>
        </w:rPr>
        <w:t>2.在火场行进时，要走山脊不宜走沟槽。因为石头，木头滚落，容易发生伤亡事故，不能攀登被火烧松的石头，不抓枯焦的藤蔓、树枝、小树。如攀登的石头崩坠，抓扯的藤蔓断折，人体应立即向前俯卧，防止仰翻坠岩。</w:t>
      </w:r>
    </w:p>
    <w:p>
      <w:pPr>
        <w:bidi w:val="0"/>
        <w:rPr>
          <w:rFonts w:hint="default"/>
          <w:lang w:val="en-US" w:eastAsia="zh-CN"/>
        </w:rPr>
      </w:pPr>
      <w:r>
        <w:rPr>
          <w:rFonts w:hint="default"/>
          <w:lang w:val="en-US" w:eastAsia="zh-CN"/>
        </w:rPr>
        <w:t>3.黑夜扑火或行路，一定要带电筒照明。</w:t>
      </w:r>
    </w:p>
    <w:p>
      <w:pPr>
        <w:bidi w:val="0"/>
        <w:rPr>
          <w:rFonts w:hint="default"/>
          <w:lang w:val="en-US" w:eastAsia="zh-CN"/>
        </w:rPr>
      </w:pPr>
      <w:r>
        <w:rPr>
          <w:rFonts w:hint="default"/>
          <w:lang w:val="en-US" w:eastAsia="zh-CN"/>
        </w:rPr>
        <w:t>4.扑火人员应戴头盔，穿防火鞋，以防石头、木头打伤头部，烧伤脚部。</w:t>
      </w:r>
    </w:p>
    <w:p>
      <w:pPr>
        <w:bidi w:val="0"/>
        <w:rPr>
          <w:rFonts w:hint="default"/>
          <w:lang w:val="en-US" w:eastAsia="zh-CN"/>
        </w:rPr>
      </w:pPr>
      <w:r>
        <w:rPr>
          <w:rFonts w:hint="default"/>
          <w:lang w:val="en-US" w:eastAsia="zh-CN"/>
        </w:rPr>
        <w:t>5.清理火场时，要特别注意烧焦倾倒的站杆和“树挂”突然倒落伤人。</w:t>
      </w:r>
    </w:p>
    <w:sectPr>
      <w:pgSz w:w="11907" w:h="16839"/>
      <w:pgMar w:top="1701" w:right="1418" w:bottom="1418" w:left="1418" w:header="1134" w:footer="907" w:gutter="0"/>
      <w:pgNumType w:fmt="decimal"/>
      <w:cols w:space="720" w:num="1"/>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 wne:kcmPrimary="0432">
      <wne:acd wne:acdName="acd1"/>
    </wne:keymap>
    <wne:keymap wne:kcmPrimary="0433">
      <wne:acd wne:acdName="acd2"/>
    </wne:keymap>
    <wne:keymap wne:kcmPrimary="0434">
      <wne:acd wne:acdName="acd3"/>
    </wne:keymap>
  </wne:keymaps>
  <wne:acds>
    <wne:acd wne:argValue="AQAAAAAA" wne:acdName="acd0" wne:fciIndexBasedOn="0065"/>
    <wne:acd wne:argValue="AQAAAAIA" wne:acdName="acd1" wne:fciIndexBasedOn="0065"/>
    <wne:acd wne:argValue="AQAAAAMA" wne:acdName="acd2" wne:fciIndexBasedOn="0065"/>
    <wne:acd wne:argValue="AQAAAAQA"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16D34D9-9234-40F2-9416-BA6D607C60B7}"/>
  </w:font>
  <w:font w:name="黑体">
    <w:panose1 w:val="02010609060101010101"/>
    <w:charset w:val="86"/>
    <w:family w:val="auto"/>
    <w:pitch w:val="default"/>
    <w:sig w:usb0="800002BF" w:usb1="38CF7CFA" w:usb2="00000016" w:usb3="00000000" w:csb0="00040001" w:csb1="00000000"/>
    <w:embedRegular r:id="rId2" w:fontKey="{15C25279-A84D-49BA-861D-536A80A20B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860BF67B-FED1-4C09-B43F-B42C6CE9E1F9}"/>
  </w:font>
  <w:font w:name="楷体">
    <w:panose1 w:val="02010609060101010101"/>
    <w:charset w:val="86"/>
    <w:family w:val="auto"/>
    <w:pitch w:val="default"/>
    <w:sig w:usb0="800002BF" w:usb1="38CF7CFA" w:usb2="00000016" w:usb3="00000000" w:csb0="00040001" w:csb1="00000000"/>
    <w:embedRegular r:id="rId4" w:fontKey="{99988992-BC5D-4B2C-890B-E58CAA8669A4}"/>
  </w:font>
  <w:font w:name="仿宋_GB2312">
    <w:panose1 w:val="02010609030101010101"/>
    <w:charset w:val="86"/>
    <w:family w:val="modern"/>
    <w:pitch w:val="default"/>
    <w:sig w:usb0="00000001" w:usb1="080E0000" w:usb2="00000000" w:usb3="00000000" w:csb0="00040000" w:csb1="00000000"/>
    <w:embedRegular r:id="rId5" w:fontKey="{6F634EE9-2649-44AB-BB23-F495408B1C01}"/>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6" w:fontKey="{C019238D-62D9-4153-8A15-E7C83633D19E}"/>
  </w:font>
  <w:font w:name="方正黑体简体">
    <w:altName w:val="微软雅黑"/>
    <w:panose1 w:val="03000509000000000000"/>
    <w:charset w:val="86"/>
    <w:family w:val="script"/>
    <w:pitch w:val="default"/>
    <w:sig w:usb0="00000000" w:usb1="00000000" w:usb2="00000010" w:usb3="00000000" w:csb0="00040000" w:csb1="00000000"/>
    <w:embedRegular r:id="rId7" w:fontKey="{E23D2856-C046-4303-A138-FFE2870B764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480"/>
      <w:jc w:val="center"/>
      <w:rPr>
        <w:rFonts w:eastAsia="宋体"/>
      </w:rPr>
    </w:pPr>
    <w:r>
      <w:fldChar w:fldCharType="begin"/>
    </w:r>
    <w:r>
      <w:instrText xml:space="preserve">PAGE   \* MERGEFORMAT</w:instrText>
    </w:r>
    <w:r>
      <w:fldChar w:fldCharType="separate"/>
    </w:r>
    <w:r>
      <w:rPr>
        <w:lang w:val="zh-CN"/>
      </w:rPr>
      <w:t>36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05"/>
      <w:rPr>
        <w:rFonts w:ascii="仿宋" w:hAnsi="仿宋" w:eastAsia="仿宋" w:cs="仿宋"/>
        <w:sz w:val="28"/>
        <w:szCs w:val="28"/>
      </w:rPr>
    </w:pPr>
    <w:r>
      <w:rPr>
        <w:sz w:val="2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001"/>
      <w:rPr>
        <w:rFonts w:ascii="仿宋" w:hAnsi="仿宋" w:eastAsia="仿宋" w:cs="仿宋"/>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3926"/>
      <w:rPr>
        <w:rFonts w:ascii="仿宋" w:hAnsi="仿宋" w:eastAsia="仿宋" w:cs="仿宋"/>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7F4EAD"/>
    <w:multiLevelType w:val="multilevel"/>
    <w:tmpl w:val="3D7F4EAD"/>
    <w:lvl w:ilvl="0" w:tentative="0">
      <w:start w:val="1"/>
      <w:numFmt w:val="decimal"/>
      <w:pStyle w:val="4"/>
      <w:lvlText w:val="%1."/>
      <w:lvlJc w:val="left"/>
      <w:pPr>
        <w:ind w:left="432" w:hanging="432"/>
      </w:pPr>
      <w:rPr>
        <w:rFonts w:hint="default"/>
      </w:rPr>
    </w:lvl>
    <w:lvl w:ilvl="1" w:tentative="0">
      <w:start w:val="1"/>
      <w:numFmt w:val="decimal"/>
      <w:pStyle w:val="5"/>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1"/>
      <w:lvlText w:val="%1.%2.%3.%4.%5.%6.%7."/>
      <w:lvlJc w:val="left"/>
      <w:pPr>
        <w:ind w:left="1296" w:hanging="1296"/>
      </w:pPr>
      <w:rPr>
        <w:rFonts w:hint="default"/>
      </w:rPr>
    </w:lvl>
    <w:lvl w:ilvl="7" w:tentative="0">
      <w:start w:val="1"/>
      <w:numFmt w:val="decimal"/>
      <w:pStyle w:val="12"/>
      <w:lvlText w:val="%1.%2.%3.%4.%5.%6.%7.%8."/>
      <w:lvlJc w:val="left"/>
      <w:pPr>
        <w:ind w:left="1440" w:hanging="1440"/>
      </w:pPr>
      <w:rPr>
        <w:rFonts w:hint="default"/>
      </w:rPr>
    </w:lvl>
    <w:lvl w:ilvl="8" w:tentative="0">
      <w:start w:val="1"/>
      <w:numFmt w:val="decimal"/>
      <w:pStyle w:val="13"/>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ODMxYTE0ZTc0ZGU3Y2QwODc3MzYzN2Q1YmNiM2EifQ=="/>
  </w:docVars>
  <w:rsids>
    <w:rsidRoot w:val="7CE24AA9"/>
    <w:rsid w:val="000010BC"/>
    <w:rsid w:val="0000214E"/>
    <w:rsid w:val="0000215A"/>
    <w:rsid w:val="00003702"/>
    <w:rsid w:val="00004E62"/>
    <w:rsid w:val="000111DA"/>
    <w:rsid w:val="0002171D"/>
    <w:rsid w:val="000218CC"/>
    <w:rsid w:val="00022547"/>
    <w:rsid w:val="00022EA0"/>
    <w:rsid w:val="00023987"/>
    <w:rsid w:val="00030DB2"/>
    <w:rsid w:val="00035113"/>
    <w:rsid w:val="000464E0"/>
    <w:rsid w:val="00054ACF"/>
    <w:rsid w:val="00054F56"/>
    <w:rsid w:val="000554E5"/>
    <w:rsid w:val="00057C37"/>
    <w:rsid w:val="00062039"/>
    <w:rsid w:val="0006366F"/>
    <w:rsid w:val="000678FA"/>
    <w:rsid w:val="00067B4C"/>
    <w:rsid w:val="00067E7A"/>
    <w:rsid w:val="000713A2"/>
    <w:rsid w:val="00071867"/>
    <w:rsid w:val="000808B5"/>
    <w:rsid w:val="00081997"/>
    <w:rsid w:val="00082F2B"/>
    <w:rsid w:val="0009106D"/>
    <w:rsid w:val="0009117E"/>
    <w:rsid w:val="00094776"/>
    <w:rsid w:val="000955BC"/>
    <w:rsid w:val="000A3CED"/>
    <w:rsid w:val="000A5FD5"/>
    <w:rsid w:val="000D00E8"/>
    <w:rsid w:val="000D09DE"/>
    <w:rsid w:val="000E4658"/>
    <w:rsid w:val="000E47EC"/>
    <w:rsid w:val="000F0C31"/>
    <w:rsid w:val="0011034D"/>
    <w:rsid w:val="00117023"/>
    <w:rsid w:val="00121771"/>
    <w:rsid w:val="00125DE1"/>
    <w:rsid w:val="00125FCE"/>
    <w:rsid w:val="001262B8"/>
    <w:rsid w:val="0013060C"/>
    <w:rsid w:val="001313FC"/>
    <w:rsid w:val="0013355D"/>
    <w:rsid w:val="00133AF5"/>
    <w:rsid w:val="0013748B"/>
    <w:rsid w:val="001405BF"/>
    <w:rsid w:val="00163A90"/>
    <w:rsid w:val="001679A8"/>
    <w:rsid w:val="00170058"/>
    <w:rsid w:val="00190D65"/>
    <w:rsid w:val="001B451C"/>
    <w:rsid w:val="001C0C5C"/>
    <w:rsid w:val="001C12D7"/>
    <w:rsid w:val="001C33C5"/>
    <w:rsid w:val="001D0061"/>
    <w:rsid w:val="001D0122"/>
    <w:rsid w:val="001D36C8"/>
    <w:rsid w:val="001D38F2"/>
    <w:rsid w:val="001D6D14"/>
    <w:rsid w:val="001E073B"/>
    <w:rsid w:val="001E127D"/>
    <w:rsid w:val="001F43F7"/>
    <w:rsid w:val="001F5652"/>
    <w:rsid w:val="00200D3F"/>
    <w:rsid w:val="00213217"/>
    <w:rsid w:val="00213410"/>
    <w:rsid w:val="00226EDC"/>
    <w:rsid w:val="00232FCC"/>
    <w:rsid w:val="00236E55"/>
    <w:rsid w:val="002370AB"/>
    <w:rsid w:val="00244EF7"/>
    <w:rsid w:val="0025177B"/>
    <w:rsid w:val="00251CAA"/>
    <w:rsid w:val="002557FA"/>
    <w:rsid w:val="00256005"/>
    <w:rsid w:val="00257A43"/>
    <w:rsid w:val="0026046F"/>
    <w:rsid w:val="00280393"/>
    <w:rsid w:val="00287B2A"/>
    <w:rsid w:val="00292BD1"/>
    <w:rsid w:val="0029674B"/>
    <w:rsid w:val="002A2AD0"/>
    <w:rsid w:val="002A36EE"/>
    <w:rsid w:val="002A584D"/>
    <w:rsid w:val="002B3039"/>
    <w:rsid w:val="002B4789"/>
    <w:rsid w:val="002B4FC8"/>
    <w:rsid w:val="002B6AE7"/>
    <w:rsid w:val="002C415C"/>
    <w:rsid w:val="002C7576"/>
    <w:rsid w:val="002D07DD"/>
    <w:rsid w:val="002E3846"/>
    <w:rsid w:val="002E4E26"/>
    <w:rsid w:val="002E6D66"/>
    <w:rsid w:val="002E7A22"/>
    <w:rsid w:val="002E7A72"/>
    <w:rsid w:val="002F4061"/>
    <w:rsid w:val="002F7CDA"/>
    <w:rsid w:val="0031383F"/>
    <w:rsid w:val="00317C93"/>
    <w:rsid w:val="00324AF5"/>
    <w:rsid w:val="00326599"/>
    <w:rsid w:val="00326CBE"/>
    <w:rsid w:val="003378DB"/>
    <w:rsid w:val="00353169"/>
    <w:rsid w:val="0035790D"/>
    <w:rsid w:val="003615C8"/>
    <w:rsid w:val="00367197"/>
    <w:rsid w:val="0037603F"/>
    <w:rsid w:val="00383E8E"/>
    <w:rsid w:val="00385A13"/>
    <w:rsid w:val="00387CB8"/>
    <w:rsid w:val="0039411E"/>
    <w:rsid w:val="00395F1E"/>
    <w:rsid w:val="003971E1"/>
    <w:rsid w:val="0039740C"/>
    <w:rsid w:val="003B0BAC"/>
    <w:rsid w:val="003B1D80"/>
    <w:rsid w:val="003B1FFF"/>
    <w:rsid w:val="003B6178"/>
    <w:rsid w:val="003B6259"/>
    <w:rsid w:val="003B628B"/>
    <w:rsid w:val="003B7DDC"/>
    <w:rsid w:val="003C502D"/>
    <w:rsid w:val="003D36DC"/>
    <w:rsid w:val="003D7074"/>
    <w:rsid w:val="003E1CA4"/>
    <w:rsid w:val="003F2EAF"/>
    <w:rsid w:val="004010F0"/>
    <w:rsid w:val="0040240D"/>
    <w:rsid w:val="00404C8D"/>
    <w:rsid w:val="00420986"/>
    <w:rsid w:val="00422411"/>
    <w:rsid w:val="00425DE4"/>
    <w:rsid w:val="004266A7"/>
    <w:rsid w:val="00426AC1"/>
    <w:rsid w:val="00435E6B"/>
    <w:rsid w:val="00441923"/>
    <w:rsid w:val="004445C4"/>
    <w:rsid w:val="004457C3"/>
    <w:rsid w:val="00450BBC"/>
    <w:rsid w:val="004728C1"/>
    <w:rsid w:val="00472C9A"/>
    <w:rsid w:val="00473DBC"/>
    <w:rsid w:val="004971D6"/>
    <w:rsid w:val="00497BE7"/>
    <w:rsid w:val="004A2044"/>
    <w:rsid w:val="004B5CE9"/>
    <w:rsid w:val="004B72F4"/>
    <w:rsid w:val="004D533E"/>
    <w:rsid w:val="004D732E"/>
    <w:rsid w:val="004E2900"/>
    <w:rsid w:val="004E4C39"/>
    <w:rsid w:val="00502569"/>
    <w:rsid w:val="0050482B"/>
    <w:rsid w:val="00506383"/>
    <w:rsid w:val="0050657E"/>
    <w:rsid w:val="0051064B"/>
    <w:rsid w:val="0051745C"/>
    <w:rsid w:val="00523F02"/>
    <w:rsid w:val="005246D5"/>
    <w:rsid w:val="00534465"/>
    <w:rsid w:val="00551F14"/>
    <w:rsid w:val="00555283"/>
    <w:rsid w:val="005569E6"/>
    <w:rsid w:val="00563294"/>
    <w:rsid w:val="00566BF4"/>
    <w:rsid w:val="00571164"/>
    <w:rsid w:val="00572A1A"/>
    <w:rsid w:val="0057649D"/>
    <w:rsid w:val="00576C90"/>
    <w:rsid w:val="0059145E"/>
    <w:rsid w:val="005A083A"/>
    <w:rsid w:val="005B56C8"/>
    <w:rsid w:val="005C0569"/>
    <w:rsid w:val="005C1805"/>
    <w:rsid w:val="005D18AE"/>
    <w:rsid w:val="005D2583"/>
    <w:rsid w:val="005E63B3"/>
    <w:rsid w:val="005F0F35"/>
    <w:rsid w:val="005F17DD"/>
    <w:rsid w:val="005F27AD"/>
    <w:rsid w:val="0060527E"/>
    <w:rsid w:val="00605644"/>
    <w:rsid w:val="00610CEB"/>
    <w:rsid w:val="006305E8"/>
    <w:rsid w:val="00632D90"/>
    <w:rsid w:val="00635F6C"/>
    <w:rsid w:val="00636590"/>
    <w:rsid w:val="0064272A"/>
    <w:rsid w:val="0064302A"/>
    <w:rsid w:val="00646BB4"/>
    <w:rsid w:val="0064703C"/>
    <w:rsid w:val="00655059"/>
    <w:rsid w:val="00655AC6"/>
    <w:rsid w:val="00656E4A"/>
    <w:rsid w:val="00665003"/>
    <w:rsid w:val="006656B9"/>
    <w:rsid w:val="0067090D"/>
    <w:rsid w:val="0067159C"/>
    <w:rsid w:val="00684702"/>
    <w:rsid w:val="00686026"/>
    <w:rsid w:val="00691040"/>
    <w:rsid w:val="006D6478"/>
    <w:rsid w:val="006E0177"/>
    <w:rsid w:val="006F5640"/>
    <w:rsid w:val="00704DAF"/>
    <w:rsid w:val="007117F9"/>
    <w:rsid w:val="00716174"/>
    <w:rsid w:val="00723EB0"/>
    <w:rsid w:val="007243DE"/>
    <w:rsid w:val="00727FA1"/>
    <w:rsid w:val="00730D06"/>
    <w:rsid w:val="00731DB5"/>
    <w:rsid w:val="00751EF2"/>
    <w:rsid w:val="00752EA3"/>
    <w:rsid w:val="007539C5"/>
    <w:rsid w:val="00755522"/>
    <w:rsid w:val="007575B7"/>
    <w:rsid w:val="007606D4"/>
    <w:rsid w:val="00762A28"/>
    <w:rsid w:val="00762D7C"/>
    <w:rsid w:val="00766349"/>
    <w:rsid w:val="00775C05"/>
    <w:rsid w:val="00782E76"/>
    <w:rsid w:val="00786956"/>
    <w:rsid w:val="00792217"/>
    <w:rsid w:val="007950C8"/>
    <w:rsid w:val="007B54C8"/>
    <w:rsid w:val="007C0251"/>
    <w:rsid w:val="007C05ED"/>
    <w:rsid w:val="007E25B4"/>
    <w:rsid w:val="007F06B8"/>
    <w:rsid w:val="007F081D"/>
    <w:rsid w:val="007F3D8F"/>
    <w:rsid w:val="007F4CEA"/>
    <w:rsid w:val="00801AE6"/>
    <w:rsid w:val="00802E6A"/>
    <w:rsid w:val="00803AD1"/>
    <w:rsid w:val="00816B3E"/>
    <w:rsid w:val="00822651"/>
    <w:rsid w:val="00825A4F"/>
    <w:rsid w:val="00840997"/>
    <w:rsid w:val="0084099C"/>
    <w:rsid w:val="008447FA"/>
    <w:rsid w:val="00846C4C"/>
    <w:rsid w:val="008472AF"/>
    <w:rsid w:val="008563C4"/>
    <w:rsid w:val="00860E74"/>
    <w:rsid w:val="008631A4"/>
    <w:rsid w:val="00863F06"/>
    <w:rsid w:val="00874403"/>
    <w:rsid w:val="008858FF"/>
    <w:rsid w:val="00887832"/>
    <w:rsid w:val="008968BC"/>
    <w:rsid w:val="008A17B4"/>
    <w:rsid w:val="008A24EB"/>
    <w:rsid w:val="008B2AE8"/>
    <w:rsid w:val="008B4212"/>
    <w:rsid w:val="008B42E4"/>
    <w:rsid w:val="008C0CA7"/>
    <w:rsid w:val="008D4321"/>
    <w:rsid w:val="008D73A3"/>
    <w:rsid w:val="008E0CB9"/>
    <w:rsid w:val="008E2FF9"/>
    <w:rsid w:val="008E7E5E"/>
    <w:rsid w:val="008F583F"/>
    <w:rsid w:val="008F5AEF"/>
    <w:rsid w:val="008F5B0B"/>
    <w:rsid w:val="00910835"/>
    <w:rsid w:val="00916429"/>
    <w:rsid w:val="00921B50"/>
    <w:rsid w:val="009237E3"/>
    <w:rsid w:val="0093024B"/>
    <w:rsid w:val="00937EB3"/>
    <w:rsid w:val="00940AFD"/>
    <w:rsid w:val="009421E3"/>
    <w:rsid w:val="00944A08"/>
    <w:rsid w:val="00945044"/>
    <w:rsid w:val="0094625C"/>
    <w:rsid w:val="009523B6"/>
    <w:rsid w:val="0095451A"/>
    <w:rsid w:val="009565EA"/>
    <w:rsid w:val="00956A7D"/>
    <w:rsid w:val="00961EFF"/>
    <w:rsid w:val="00974CBB"/>
    <w:rsid w:val="00977887"/>
    <w:rsid w:val="00995D96"/>
    <w:rsid w:val="009B1573"/>
    <w:rsid w:val="009B35AA"/>
    <w:rsid w:val="009B38A8"/>
    <w:rsid w:val="009B4325"/>
    <w:rsid w:val="009C07AA"/>
    <w:rsid w:val="009C0BE8"/>
    <w:rsid w:val="009C62BA"/>
    <w:rsid w:val="009C6E7C"/>
    <w:rsid w:val="009C7168"/>
    <w:rsid w:val="009D199F"/>
    <w:rsid w:val="009D5E27"/>
    <w:rsid w:val="009F10F8"/>
    <w:rsid w:val="009F1235"/>
    <w:rsid w:val="009F1544"/>
    <w:rsid w:val="009F47CF"/>
    <w:rsid w:val="009F7E5D"/>
    <w:rsid w:val="00A038F5"/>
    <w:rsid w:val="00A053EC"/>
    <w:rsid w:val="00A06F1B"/>
    <w:rsid w:val="00A11092"/>
    <w:rsid w:val="00A11ACF"/>
    <w:rsid w:val="00A14636"/>
    <w:rsid w:val="00A2521B"/>
    <w:rsid w:val="00A26AD1"/>
    <w:rsid w:val="00A276D0"/>
    <w:rsid w:val="00A31699"/>
    <w:rsid w:val="00A331C7"/>
    <w:rsid w:val="00A339AF"/>
    <w:rsid w:val="00A43326"/>
    <w:rsid w:val="00A446F6"/>
    <w:rsid w:val="00A664AC"/>
    <w:rsid w:val="00A668ED"/>
    <w:rsid w:val="00A708D5"/>
    <w:rsid w:val="00A814E5"/>
    <w:rsid w:val="00A82EE2"/>
    <w:rsid w:val="00A861A8"/>
    <w:rsid w:val="00A90072"/>
    <w:rsid w:val="00A92557"/>
    <w:rsid w:val="00A9697F"/>
    <w:rsid w:val="00AA15B2"/>
    <w:rsid w:val="00AB09C9"/>
    <w:rsid w:val="00AB0BCB"/>
    <w:rsid w:val="00AC2B3D"/>
    <w:rsid w:val="00AD0744"/>
    <w:rsid w:val="00AD6464"/>
    <w:rsid w:val="00AE4E7F"/>
    <w:rsid w:val="00AF0E8D"/>
    <w:rsid w:val="00AF5861"/>
    <w:rsid w:val="00AF6159"/>
    <w:rsid w:val="00B00072"/>
    <w:rsid w:val="00B010A5"/>
    <w:rsid w:val="00B0668B"/>
    <w:rsid w:val="00B06B4E"/>
    <w:rsid w:val="00B1535B"/>
    <w:rsid w:val="00B237DB"/>
    <w:rsid w:val="00B2795E"/>
    <w:rsid w:val="00B4303F"/>
    <w:rsid w:val="00B541CF"/>
    <w:rsid w:val="00B62D2C"/>
    <w:rsid w:val="00B64243"/>
    <w:rsid w:val="00B735C8"/>
    <w:rsid w:val="00B904ED"/>
    <w:rsid w:val="00B94659"/>
    <w:rsid w:val="00BA1008"/>
    <w:rsid w:val="00BA120E"/>
    <w:rsid w:val="00BB5118"/>
    <w:rsid w:val="00BB5406"/>
    <w:rsid w:val="00BC1E56"/>
    <w:rsid w:val="00BC621F"/>
    <w:rsid w:val="00BD0750"/>
    <w:rsid w:val="00BD1468"/>
    <w:rsid w:val="00BD3A1C"/>
    <w:rsid w:val="00BD626E"/>
    <w:rsid w:val="00BE4165"/>
    <w:rsid w:val="00BE7621"/>
    <w:rsid w:val="00BF0BCA"/>
    <w:rsid w:val="00BF4107"/>
    <w:rsid w:val="00BF55DD"/>
    <w:rsid w:val="00C0464C"/>
    <w:rsid w:val="00C074CE"/>
    <w:rsid w:val="00C14F71"/>
    <w:rsid w:val="00C21362"/>
    <w:rsid w:val="00C2223C"/>
    <w:rsid w:val="00C251EB"/>
    <w:rsid w:val="00C3081A"/>
    <w:rsid w:val="00C3105B"/>
    <w:rsid w:val="00C33134"/>
    <w:rsid w:val="00C334E1"/>
    <w:rsid w:val="00C35B72"/>
    <w:rsid w:val="00C375BA"/>
    <w:rsid w:val="00C44232"/>
    <w:rsid w:val="00C47782"/>
    <w:rsid w:val="00C51488"/>
    <w:rsid w:val="00C52536"/>
    <w:rsid w:val="00C546CE"/>
    <w:rsid w:val="00C54CC4"/>
    <w:rsid w:val="00C61A7C"/>
    <w:rsid w:val="00C65E1D"/>
    <w:rsid w:val="00C6696A"/>
    <w:rsid w:val="00C67A0B"/>
    <w:rsid w:val="00C822A7"/>
    <w:rsid w:val="00C82B9C"/>
    <w:rsid w:val="00C8623B"/>
    <w:rsid w:val="00C92630"/>
    <w:rsid w:val="00C93095"/>
    <w:rsid w:val="00C9328C"/>
    <w:rsid w:val="00C959BE"/>
    <w:rsid w:val="00C978D5"/>
    <w:rsid w:val="00CA5EA3"/>
    <w:rsid w:val="00CB1FEA"/>
    <w:rsid w:val="00CB352C"/>
    <w:rsid w:val="00CB37F7"/>
    <w:rsid w:val="00CC5BEE"/>
    <w:rsid w:val="00CC6A5C"/>
    <w:rsid w:val="00CE0520"/>
    <w:rsid w:val="00CE2ABD"/>
    <w:rsid w:val="00CE4667"/>
    <w:rsid w:val="00CF090E"/>
    <w:rsid w:val="00CF17B3"/>
    <w:rsid w:val="00CF4869"/>
    <w:rsid w:val="00CF4FF7"/>
    <w:rsid w:val="00D03E76"/>
    <w:rsid w:val="00D120EA"/>
    <w:rsid w:val="00D20722"/>
    <w:rsid w:val="00D232BB"/>
    <w:rsid w:val="00D263E2"/>
    <w:rsid w:val="00D264E8"/>
    <w:rsid w:val="00D32453"/>
    <w:rsid w:val="00D34EA2"/>
    <w:rsid w:val="00D377BE"/>
    <w:rsid w:val="00D41081"/>
    <w:rsid w:val="00D439D3"/>
    <w:rsid w:val="00D44DAB"/>
    <w:rsid w:val="00D47F31"/>
    <w:rsid w:val="00D56C86"/>
    <w:rsid w:val="00D6160B"/>
    <w:rsid w:val="00D618D5"/>
    <w:rsid w:val="00D62E6F"/>
    <w:rsid w:val="00D6780B"/>
    <w:rsid w:val="00D71E92"/>
    <w:rsid w:val="00D80FBD"/>
    <w:rsid w:val="00D869FC"/>
    <w:rsid w:val="00D91433"/>
    <w:rsid w:val="00D91A11"/>
    <w:rsid w:val="00D96B85"/>
    <w:rsid w:val="00DB225C"/>
    <w:rsid w:val="00DB6683"/>
    <w:rsid w:val="00DB68F5"/>
    <w:rsid w:val="00DB6DC8"/>
    <w:rsid w:val="00DB72E6"/>
    <w:rsid w:val="00DC06BB"/>
    <w:rsid w:val="00DC1A9B"/>
    <w:rsid w:val="00DC44B3"/>
    <w:rsid w:val="00DC6A19"/>
    <w:rsid w:val="00DD312C"/>
    <w:rsid w:val="00DD38B5"/>
    <w:rsid w:val="00DD4E42"/>
    <w:rsid w:val="00DD5040"/>
    <w:rsid w:val="00DE1924"/>
    <w:rsid w:val="00E01B13"/>
    <w:rsid w:val="00E05E6D"/>
    <w:rsid w:val="00E05EFB"/>
    <w:rsid w:val="00E063EF"/>
    <w:rsid w:val="00E07295"/>
    <w:rsid w:val="00E07734"/>
    <w:rsid w:val="00E13013"/>
    <w:rsid w:val="00E141EE"/>
    <w:rsid w:val="00E16633"/>
    <w:rsid w:val="00E24C6C"/>
    <w:rsid w:val="00E30017"/>
    <w:rsid w:val="00E31EE9"/>
    <w:rsid w:val="00E3371C"/>
    <w:rsid w:val="00E45501"/>
    <w:rsid w:val="00E46D2F"/>
    <w:rsid w:val="00E52ED6"/>
    <w:rsid w:val="00E53365"/>
    <w:rsid w:val="00E61355"/>
    <w:rsid w:val="00E62145"/>
    <w:rsid w:val="00E65255"/>
    <w:rsid w:val="00E66ADB"/>
    <w:rsid w:val="00E673F8"/>
    <w:rsid w:val="00E72729"/>
    <w:rsid w:val="00E73FA3"/>
    <w:rsid w:val="00E75894"/>
    <w:rsid w:val="00E80840"/>
    <w:rsid w:val="00E80AF5"/>
    <w:rsid w:val="00E82718"/>
    <w:rsid w:val="00E94D85"/>
    <w:rsid w:val="00E9658F"/>
    <w:rsid w:val="00EB1F43"/>
    <w:rsid w:val="00EC11D8"/>
    <w:rsid w:val="00ED0CA7"/>
    <w:rsid w:val="00ED1D80"/>
    <w:rsid w:val="00ED31D4"/>
    <w:rsid w:val="00ED5540"/>
    <w:rsid w:val="00EE3687"/>
    <w:rsid w:val="00EE5A5F"/>
    <w:rsid w:val="00EF080E"/>
    <w:rsid w:val="00EF0928"/>
    <w:rsid w:val="00EF1BE3"/>
    <w:rsid w:val="00EF3854"/>
    <w:rsid w:val="00EF3E61"/>
    <w:rsid w:val="00EF5863"/>
    <w:rsid w:val="00F103DB"/>
    <w:rsid w:val="00F2092C"/>
    <w:rsid w:val="00F23FB5"/>
    <w:rsid w:val="00F25AD1"/>
    <w:rsid w:val="00F30570"/>
    <w:rsid w:val="00F33092"/>
    <w:rsid w:val="00F3692C"/>
    <w:rsid w:val="00F4036D"/>
    <w:rsid w:val="00F405C3"/>
    <w:rsid w:val="00F56156"/>
    <w:rsid w:val="00F567BC"/>
    <w:rsid w:val="00F6012B"/>
    <w:rsid w:val="00F63C9F"/>
    <w:rsid w:val="00F64856"/>
    <w:rsid w:val="00F65DEB"/>
    <w:rsid w:val="00F67833"/>
    <w:rsid w:val="00F70D0C"/>
    <w:rsid w:val="00F74114"/>
    <w:rsid w:val="00F777E8"/>
    <w:rsid w:val="00F84213"/>
    <w:rsid w:val="00F9442E"/>
    <w:rsid w:val="00FB56F5"/>
    <w:rsid w:val="00FC1A18"/>
    <w:rsid w:val="00FC67F6"/>
    <w:rsid w:val="00FE23AA"/>
    <w:rsid w:val="00FE605E"/>
    <w:rsid w:val="00FE6DD7"/>
    <w:rsid w:val="00FE7593"/>
    <w:rsid w:val="00FF058B"/>
    <w:rsid w:val="00FF203B"/>
    <w:rsid w:val="00FF61AD"/>
    <w:rsid w:val="01D16144"/>
    <w:rsid w:val="034E3469"/>
    <w:rsid w:val="041574EE"/>
    <w:rsid w:val="06603E46"/>
    <w:rsid w:val="083115AA"/>
    <w:rsid w:val="09C55A97"/>
    <w:rsid w:val="0B842B1A"/>
    <w:rsid w:val="0C5B1F7A"/>
    <w:rsid w:val="0CD8050E"/>
    <w:rsid w:val="0D272220"/>
    <w:rsid w:val="0DB463A5"/>
    <w:rsid w:val="0E064464"/>
    <w:rsid w:val="120D0F4D"/>
    <w:rsid w:val="12E4336D"/>
    <w:rsid w:val="175E42CE"/>
    <w:rsid w:val="17F63324"/>
    <w:rsid w:val="1A445FBC"/>
    <w:rsid w:val="1CF55B67"/>
    <w:rsid w:val="1EE70AD7"/>
    <w:rsid w:val="1F1C5153"/>
    <w:rsid w:val="21E14DAB"/>
    <w:rsid w:val="236368B5"/>
    <w:rsid w:val="23CA4621"/>
    <w:rsid w:val="24FC65ED"/>
    <w:rsid w:val="315C0611"/>
    <w:rsid w:val="317B32DB"/>
    <w:rsid w:val="31EF1892"/>
    <w:rsid w:val="32860966"/>
    <w:rsid w:val="35267254"/>
    <w:rsid w:val="3A225956"/>
    <w:rsid w:val="3DE67562"/>
    <w:rsid w:val="3E682515"/>
    <w:rsid w:val="3ED308F2"/>
    <w:rsid w:val="42746DBE"/>
    <w:rsid w:val="46CB42E4"/>
    <w:rsid w:val="5063478A"/>
    <w:rsid w:val="50AD0E2D"/>
    <w:rsid w:val="525370D5"/>
    <w:rsid w:val="53822D72"/>
    <w:rsid w:val="53974DEE"/>
    <w:rsid w:val="54A90BC9"/>
    <w:rsid w:val="56D019CA"/>
    <w:rsid w:val="5A6442D6"/>
    <w:rsid w:val="5ABE7287"/>
    <w:rsid w:val="5F5700CA"/>
    <w:rsid w:val="67B96FD6"/>
    <w:rsid w:val="67E46CAA"/>
    <w:rsid w:val="68E5638C"/>
    <w:rsid w:val="690A1378"/>
    <w:rsid w:val="6BD30766"/>
    <w:rsid w:val="6CEB1AD4"/>
    <w:rsid w:val="6F374AEA"/>
    <w:rsid w:val="72995A24"/>
    <w:rsid w:val="73046DD9"/>
    <w:rsid w:val="73732D1F"/>
    <w:rsid w:val="76D44A86"/>
    <w:rsid w:val="795D2BE1"/>
    <w:rsid w:val="7ADE4604"/>
    <w:rsid w:val="7C235C68"/>
    <w:rsid w:val="7C244B73"/>
    <w:rsid w:val="7C3B5900"/>
    <w:rsid w:val="7CB343EC"/>
    <w:rsid w:val="7CE24AA9"/>
    <w:rsid w:val="7D8E1F4A"/>
    <w:rsid w:val="7E4D7A8F"/>
    <w:rsid w:val="7EE36A72"/>
    <w:rsid w:val="7F6155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_GB2312" w:cs="Times New Roman"/>
      <w:kern w:val="2"/>
      <w:sz w:val="32"/>
      <w:szCs w:val="24"/>
      <w:lang w:val="en-US" w:eastAsia="zh-CN" w:bidi="ar-SA"/>
    </w:rPr>
  </w:style>
  <w:style w:type="paragraph" w:styleId="4">
    <w:name w:val="heading 1"/>
    <w:basedOn w:val="1"/>
    <w:next w:val="1"/>
    <w:qFormat/>
    <w:uiPriority w:val="0"/>
    <w:pPr>
      <w:numPr>
        <w:ilvl w:val="0"/>
        <w:numId w:val="1"/>
      </w:numPr>
      <w:spacing w:before="120" w:after="120"/>
      <w:ind w:left="0" w:firstLine="600" w:firstLineChars="200"/>
      <w:jc w:val="both"/>
      <w:outlineLvl w:val="0"/>
    </w:pPr>
    <w:rPr>
      <w:rFonts w:ascii="Times New Roman" w:hAnsi="Times New Roman" w:eastAsia="黑体" w:cs="Arial"/>
      <w:b/>
      <w:color w:val="000000" w:themeColor="text1"/>
      <w:kern w:val="44"/>
      <w:sz w:val="32"/>
      <w:szCs w:val="44"/>
      <w14:textFill>
        <w14:solidFill>
          <w14:schemeClr w14:val="tx1"/>
        </w14:solidFill>
      </w14:textFill>
    </w:rPr>
  </w:style>
  <w:style w:type="paragraph" w:styleId="5">
    <w:name w:val="heading 2"/>
    <w:basedOn w:val="1"/>
    <w:next w:val="1"/>
    <w:link w:val="30"/>
    <w:qFormat/>
    <w:uiPriority w:val="0"/>
    <w:pPr>
      <w:numPr>
        <w:ilvl w:val="1"/>
        <w:numId w:val="1"/>
      </w:numPr>
      <w:spacing w:before="120" w:after="120"/>
      <w:ind w:left="6" w:firstLine="600" w:firstLineChars="200"/>
      <w:jc w:val="left"/>
      <w:outlineLvl w:val="1"/>
    </w:pPr>
    <w:rPr>
      <w:rFonts w:ascii="Times New Roman" w:hAnsi="Times New Roman" w:eastAsia="楷体_GB2312"/>
      <w:b/>
      <w:color w:val="000000" w:themeColor="text1"/>
      <w:sz w:val="32"/>
      <w:szCs w:val="32"/>
      <w:lang w:val="zh-CN"/>
      <w14:textFill>
        <w14:solidFill>
          <w14:schemeClr w14:val="tx1"/>
        </w14:solidFill>
      </w14:textFill>
    </w:rPr>
  </w:style>
  <w:style w:type="paragraph" w:styleId="6">
    <w:name w:val="heading 3"/>
    <w:basedOn w:val="1"/>
    <w:next w:val="1"/>
    <w:link w:val="31"/>
    <w:qFormat/>
    <w:uiPriority w:val="0"/>
    <w:pPr>
      <w:numPr>
        <w:ilvl w:val="2"/>
        <w:numId w:val="1"/>
      </w:numPr>
      <w:spacing w:before="120" w:after="120"/>
      <w:ind w:left="0" w:firstLine="640" w:firstLineChars="200"/>
      <w:jc w:val="left"/>
      <w:outlineLvl w:val="2"/>
    </w:pPr>
    <w:rPr>
      <w:rFonts w:eastAsia="仿宋_GB2312"/>
      <w:b/>
      <w:color w:val="000000" w:themeColor="text1"/>
      <w:szCs w:val="32"/>
      <w:lang w:val="zh-CN"/>
      <w14:textFill>
        <w14:solidFill>
          <w14:schemeClr w14:val="tx1"/>
        </w14:solidFill>
      </w14:textFill>
    </w:rPr>
  </w:style>
  <w:style w:type="paragraph" w:styleId="7">
    <w:name w:val="heading 4"/>
    <w:basedOn w:val="1"/>
    <w:next w:val="1"/>
    <w:link w:val="32"/>
    <w:qFormat/>
    <w:uiPriority w:val="0"/>
    <w:pPr>
      <w:numPr>
        <w:ilvl w:val="3"/>
        <w:numId w:val="1"/>
      </w:numPr>
      <w:ind w:left="864" w:hanging="864" w:firstLineChars="0"/>
      <w:jc w:val="left"/>
      <w:outlineLvl w:val="3"/>
    </w:pPr>
    <w:rPr>
      <w:rFonts w:eastAsia="黑体"/>
      <w:b/>
      <w:color w:val="000000" w:themeColor="text1"/>
      <w:szCs w:val="28"/>
      <w:lang w:val="zh-CN"/>
      <w14:textFill>
        <w14:solidFill>
          <w14:schemeClr w14:val="tx1"/>
        </w14:solidFill>
      </w14:textFill>
    </w:rPr>
  </w:style>
  <w:style w:type="paragraph" w:styleId="8">
    <w:name w:val="heading 5"/>
    <w:basedOn w:val="1"/>
    <w:next w:val="1"/>
    <w:qFormat/>
    <w:uiPriority w:val="0"/>
    <w:pPr>
      <w:numPr>
        <w:ilvl w:val="4"/>
        <w:numId w:val="1"/>
      </w:numPr>
      <w:ind w:left="1008" w:hanging="1008" w:firstLineChars="0"/>
      <w:jc w:val="left"/>
      <w:outlineLvl w:val="4"/>
    </w:pPr>
    <w:rPr>
      <w:rFonts w:cs="Arial"/>
      <w:b/>
      <w:color w:val="0000FF"/>
      <w:szCs w:val="28"/>
    </w:rPr>
  </w:style>
  <w:style w:type="paragraph" w:styleId="9">
    <w:name w:val="heading 6"/>
    <w:basedOn w:val="10"/>
    <w:next w:val="1"/>
    <w:link w:val="34"/>
    <w:qFormat/>
    <w:uiPriority w:val="0"/>
    <w:pPr>
      <w:numPr>
        <w:ilvl w:val="5"/>
        <w:numId w:val="1"/>
      </w:numPr>
      <w:spacing w:before="0" w:after="0"/>
      <w:ind w:left="1151" w:hanging="1151" w:firstLineChars="0"/>
      <w:jc w:val="left"/>
      <w:outlineLvl w:val="5"/>
    </w:pPr>
    <w:rPr>
      <w:rFonts w:ascii="Times New Roman" w:hAnsi="Times New Roman"/>
      <w:bCs w:val="0"/>
      <w:color w:val="0000FF"/>
      <w:sz w:val="24"/>
      <w:lang w:val="zh-CN" w:eastAsia="zh-CN"/>
    </w:rPr>
  </w:style>
  <w:style w:type="paragraph" w:styleId="11">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2">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3">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7">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jc w:val="center"/>
    </w:pPr>
    <w:rPr>
      <w:rFonts w:ascii="楷体_GB2312" w:hAnsi="Times New Roman" w:eastAsia="楷体_GB2312" w:cs="Times New Roman"/>
      <w:kern w:val="2"/>
      <w:sz w:val="32"/>
      <w:szCs w:val="32"/>
      <w:lang w:val="en-US" w:eastAsia="zh-CN" w:bidi="ar-SA"/>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0">
    <w:name w:val="Title"/>
    <w:basedOn w:val="1"/>
    <w:next w:val="1"/>
    <w:link w:val="33"/>
    <w:qFormat/>
    <w:uiPriority w:val="0"/>
    <w:pPr>
      <w:spacing w:before="240" w:after="60"/>
      <w:jc w:val="center"/>
      <w:outlineLvl w:val="0"/>
    </w:pPr>
    <w:rPr>
      <w:rFonts w:ascii="Cambria" w:hAnsi="Cambria"/>
      <w:b/>
      <w:bCs/>
      <w:sz w:val="32"/>
      <w:szCs w:val="32"/>
    </w:rPr>
  </w:style>
  <w:style w:type="paragraph" w:styleId="14">
    <w:name w:val="toc 7"/>
    <w:basedOn w:val="1"/>
    <w:next w:val="1"/>
    <w:qFormat/>
    <w:uiPriority w:val="0"/>
    <w:pPr>
      <w:ind w:firstLine="0" w:firstLineChars="0"/>
      <w:jc w:val="left"/>
    </w:pPr>
    <w:rPr>
      <w:b/>
      <w:color w:val="0000FF"/>
    </w:rPr>
  </w:style>
  <w:style w:type="paragraph" w:styleId="15">
    <w:name w:val="Normal Indent"/>
    <w:basedOn w:val="1"/>
    <w:qFormat/>
    <w:uiPriority w:val="0"/>
    <w:pPr>
      <w:ind w:firstLine="420"/>
    </w:pPr>
  </w:style>
  <w:style w:type="paragraph" w:styleId="16">
    <w:name w:val="Document Map"/>
    <w:basedOn w:val="1"/>
    <w:semiHidden/>
    <w:qFormat/>
    <w:uiPriority w:val="0"/>
    <w:pPr>
      <w:shd w:val="clear" w:color="auto" w:fill="000080"/>
    </w:pPr>
  </w:style>
  <w:style w:type="paragraph" w:styleId="17">
    <w:name w:val="annotation text"/>
    <w:basedOn w:val="1"/>
    <w:qFormat/>
    <w:uiPriority w:val="0"/>
    <w:pPr>
      <w:jc w:val="left"/>
    </w:pPr>
  </w:style>
  <w:style w:type="paragraph" w:styleId="18">
    <w:name w:val="Body Text Indent"/>
    <w:basedOn w:val="1"/>
    <w:qFormat/>
    <w:uiPriority w:val="0"/>
    <w:pPr>
      <w:spacing w:after="120"/>
      <w:ind w:left="420" w:leftChars="200"/>
    </w:pPr>
  </w:style>
  <w:style w:type="paragraph" w:styleId="19">
    <w:name w:val="toc 3"/>
    <w:basedOn w:val="1"/>
    <w:next w:val="1"/>
    <w:qFormat/>
    <w:uiPriority w:val="39"/>
    <w:pPr>
      <w:ind w:left="840" w:leftChars="400"/>
    </w:pPr>
  </w:style>
  <w:style w:type="paragraph" w:styleId="20">
    <w:name w:val="Balloon Text"/>
    <w:next w:val="1"/>
    <w:unhideWhenUsed/>
    <w:qFormat/>
    <w:uiPriority w:val="0"/>
    <w:pPr>
      <w:widowControl w:val="0"/>
      <w:spacing w:line="240" w:lineRule="atLeast"/>
      <w:jc w:val="both"/>
    </w:pPr>
    <w:rPr>
      <w:rFonts w:ascii="宋体" w:hAnsi="Times New Roman" w:eastAsia="宋体" w:cs="Times New Roman"/>
      <w:kern w:val="2"/>
      <w:sz w:val="18"/>
      <w:szCs w:val="18"/>
      <w:lang w:val="en-US" w:eastAsia="zh-CN" w:bidi="ar-SA"/>
    </w:rPr>
  </w:style>
  <w:style w:type="paragraph" w:styleId="21">
    <w:name w:val="footer"/>
    <w:basedOn w:val="1"/>
    <w:link w:val="35"/>
    <w:unhideWhenUsed/>
    <w:qFormat/>
    <w:uiPriority w:val="99"/>
    <w:pPr>
      <w:widowControl/>
      <w:tabs>
        <w:tab w:val="center" w:pos="4680"/>
        <w:tab w:val="right" w:pos="9360"/>
      </w:tabs>
      <w:spacing w:line="240" w:lineRule="auto"/>
      <w:ind w:firstLine="0" w:firstLineChars="0"/>
      <w:jc w:val="left"/>
    </w:pPr>
    <w:rPr>
      <w:rFonts w:ascii="Calibri" w:hAnsi="Calibri" w:eastAsia="Calibri"/>
      <w:kern w:val="0"/>
      <w:sz w:val="21"/>
      <w:szCs w:val="21"/>
    </w:rPr>
  </w:style>
  <w:style w:type="paragraph" w:styleId="22">
    <w:name w:val="header"/>
    <w:basedOn w:val="1"/>
    <w:qFormat/>
    <w:uiPriority w:val="0"/>
    <w:pPr>
      <w:pBdr>
        <w:bottom w:val="single" w:color="auto" w:sz="6" w:space="1"/>
      </w:pBdr>
      <w:tabs>
        <w:tab w:val="center" w:pos="4153"/>
        <w:tab w:val="right" w:pos="8306"/>
      </w:tabs>
      <w:spacing w:line="240" w:lineRule="auto"/>
      <w:jc w:val="center"/>
    </w:pPr>
    <w:rPr>
      <w:sz w:val="18"/>
      <w:szCs w:val="18"/>
    </w:rPr>
  </w:style>
  <w:style w:type="paragraph" w:styleId="23">
    <w:name w:val="toc 1"/>
    <w:basedOn w:val="1"/>
    <w:next w:val="1"/>
    <w:qFormat/>
    <w:uiPriority w:val="39"/>
  </w:style>
  <w:style w:type="paragraph" w:styleId="24">
    <w:name w:val="toc 2"/>
    <w:basedOn w:val="1"/>
    <w:next w:val="1"/>
    <w:qFormat/>
    <w:uiPriority w:val="39"/>
    <w:pPr>
      <w:ind w:left="420" w:leftChars="200"/>
    </w:pPr>
  </w:style>
  <w:style w:type="table" w:styleId="26">
    <w:name w:val="Table Grid"/>
    <w:basedOn w:val="2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page number"/>
    <w:qFormat/>
    <w:uiPriority w:val="0"/>
    <w:rPr>
      <w:rFonts w:ascii="Times New Roman" w:hAnsi="Times New Roman" w:eastAsia="宋体"/>
      <w:color w:val="auto"/>
      <w:sz w:val="21"/>
    </w:rPr>
  </w:style>
  <w:style w:type="character" w:styleId="29">
    <w:name w:val="Hyperlink"/>
    <w:unhideWhenUsed/>
    <w:qFormat/>
    <w:uiPriority w:val="99"/>
    <w:rPr>
      <w:color w:val="0000FF"/>
      <w:u w:val="single"/>
    </w:rPr>
  </w:style>
  <w:style w:type="character" w:customStyle="1" w:styleId="30">
    <w:name w:val="标题 2 字符"/>
    <w:link w:val="5"/>
    <w:qFormat/>
    <w:uiPriority w:val="0"/>
    <w:rPr>
      <w:rFonts w:ascii="Times New Roman" w:hAnsi="Times New Roman" w:eastAsia="楷体_GB2312"/>
      <w:b/>
      <w:color w:val="000000" w:themeColor="text1"/>
      <w:kern w:val="2"/>
      <w:sz w:val="32"/>
      <w:szCs w:val="32"/>
      <w:lang w:val="zh-CN" w:eastAsia="zh-CN"/>
      <w14:textFill>
        <w14:solidFill>
          <w14:schemeClr w14:val="tx1"/>
        </w14:solidFill>
      </w14:textFill>
    </w:rPr>
  </w:style>
  <w:style w:type="character" w:customStyle="1" w:styleId="31">
    <w:name w:val="标题 3 字符"/>
    <w:link w:val="6"/>
    <w:qFormat/>
    <w:uiPriority w:val="0"/>
    <w:rPr>
      <w:rFonts w:eastAsia="仿宋_GB2312"/>
      <w:b/>
      <w:color w:val="000000" w:themeColor="text1"/>
      <w:kern w:val="2"/>
      <w:sz w:val="28"/>
      <w:szCs w:val="32"/>
      <w:lang w:val="zh-CN" w:eastAsia="zh-CN"/>
      <w14:textFill>
        <w14:solidFill>
          <w14:schemeClr w14:val="tx1"/>
        </w14:solidFill>
      </w14:textFill>
    </w:rPr>
  </w:style>
  <w:style w:type="character" w:customStyle="1" w:styleId="32">
    <w:name w:val="标题 4 字符"/>
    <w:link w:val="7"/>
    <w:qFormat/>
    <w:uiPriority w:val="0"/>
    <w:rPr>
      <w:rFonts w:eastAsia="黑体"/>
      <w:b/>
      <w:color w:val="000000" w:themeColor="text1"/>
      <w:kern w:val="2"/>
      <w:sz w:val="24"/>
      <w:szCs w:val="28"/>
      <w:lang w:val="zh-CN" w:eastAsia="zh-CN"/>
      <w14:textFill>
        <w14:solidFill>
          <w14:schemeClr w14:val="tx1"/>
        </w14:solidFill>
      </w14:textFill>
    </w:rPr>
  </w:style>
  <w:style w:type="character" w:customStyle="1" w:styleId="33">
    <w:name w:val="标题 字符"/>
    <w:link w:val="10"/>
    <w:qFormat/>
    <w:uiPriority w:val="0"/>
    <w:rPr>
      <w:rFonts w:ascii="Cambria" w:hAnsi="Cambria" w:cs="Times New Roman"/>
      <w:b/>
      <w:bCs/>
      <w:kern w:val="2"/>
      <w:sz w:val="32"/>
      <w:szCs w:val="32"/>
    </w:rPr>
  </w:style>
  <w:style w:type="character" w:customStyle="1" w:styleId="34">
    <w:name w:val="标题 6 字符"/>
    <w:link w:val="9"/>
    <w:qFormat/>
    <w:uiPriority w:val="0"/>
    <w:rPr>
      <w:b/>
      <w:color w:val="0000FF"/>
      <w:kern w:val="2"/>
      <w:sz w:val="24"/>
      <w:szCs w:val="32"/>
      <w:lang w:val="zh-CN" w:eastAsia="zh-CN"/>
    </w:rPr>
  </w:style>
  <w:style w:type="character" w:customStyle="1" w:styleId="35">
    <w:name w:val="页脚 字符"/>
    <w:link w:val="21"/>
    <w:qFormat/>
    <w:uiPriority w:val="99"/>
    <w:rPr>
      <w:rFonts w:ascii="Calibri" w:hAnsi="Calibri" w:eastAsia="Calibri"/>
      <w:sz w:val="21"/>
      <w:szCs w:val="21"/>
    </w:rPr>
  </w:style>
  <w:style w:type="paragraph" w:customStyle="1" w:styleId="36">
    <w:name w:val="暗标+正文"/>
    <w:basedOn w:val="1"/>
    <w:semiHidden/>
    <w:qFormat/>
    <w:uiPriority w:val="0"/>
    <w:pPr>
      <w:overflowPunct w:val="0"/>
      <w:ind w:firstLine="480"/>
      <w:jc w:val="center"/>
    </w:pPr>
    <w:rPr>
      <w:rFonts w:eastAsia="仿宋_GB2312"/>
    </w:rPr>
  </w:style>
  <w:style w:type="paragraph" w:customStyle="1" w:styleId="37">
    <w:name w:val="样式 标题 6- + 首行缩进:  1 字符"/>
    <w:basedOn w:val="38"/>
    <w:qFormat/>
    <w:uiPriority w:val="0"/>
    <w:pPr>
      <w:ind w:firstLine="0" w:firstLineChars="0"/>
    </w:pPr>
    <w:rPr>
      <w:rFonts w:cs="宋体"/>
      <w:bCs/>
      <w:szCs w:val="20"/>
    </w:rPr>
  </w:style>
  <w:style w:type="paragraph" w:customStyle="1" w:styleId="38">
    <w:name w:val="标题 6-"/>
    <w:basedOn w:val="8"/>
    <w:next w:val="1"/>
    <w:qFormat/>
    <w:uiPriority w:val="0"/>
    <w:pPr>
      <w:ind w:firstLine="100" w:firstLineChars="100"/>
      <w:outlineLvl w:val="5"/>
    </w:pPr>
  </w:style>
  <w:style w:type="paragraph" w:customStyle="1" w:styleId="39">
    <w:name w:val="正文3"/>
    <w:basedOn w:val="1"/>
    <w:qFormat/>
    <w:uiPriority w:val="0"/>
    <w:rPr>
      <w:rFonts w:cs="宋体"/>
      <w:szCs w:val="20"/>
    </w:rPr>
  </w:style>
  <w:style w:type="paragraph" w:customStyle="1" w:styleId="40">
    <w:name w:val="图表标题"/>
    <w:basedOn w:val="1"/>
    <w:next w:val="1"/>
    <w:link w:val="41"/>
    <w:qFormat/>
    <w:uiPriority w:val="0"/>
    <w:pPr>
      <w:ind w:firstLine="0" w:firstLineChars="0"/>
      <w:jc w:val="center"/>
    </w:pPr>
    <w:rPr>
      <w:b/>
      <w:szCs w:val="20"/>
      <w:lang w:val="zh-CN" w:eastAsia="zh-CN"/>
    </w:rPr>
  </w:style>
  <w:style w:type="character" w:customStyle="1" w:styleId="41">
    <w:name w:val="图表标题 Char"/>
    <w:link w:val="40"/>
    <w:qFormat/>
    <w:uiPriority w:val="0"/>
    <w:rPr>
      <w:b/>
      <w:kern w:val="2"/>
      <w:sz w:val="24"/>
      <w:lang w:val="zh-CN" w:eastAsia="zh-CN"/>
    </w:rPr>
  </w:style>
  <w:style w:type="paragraph" w:customStyle="1" w:styleId="42">
    <w:name w:val="表格标题 行列"/>
    <w:basedOn w:val="1"/>
    <w:qFormat/>
    <w:uiPriority w:val="0"/>
    <w:pPr>
      <w:ind w:firstLine="0" w:firstLineChars="0"/>
      <w:jc w:val="center"/>
    </w:pPr>
    <w:rPr>
      <w:rFonts w:ascii="黑体" w:hAnsi="宋体" w:eastAsia="黑体" w:cs="宋体"/>
      <w:szCs w:val="20"/>
    </w:rPr>
  </w:style>
  <w:style w:type="paragraph" w:customStyle="1" w:styleId="43">
    <w:name w:val="正文格式"/>
    <w:basedOn w:val="1"/>
    <w:qFormat/>
    <w:uiPriority w:val="0"/>
    <w:pPr>
      <w:ind w:firstLine="480"/>
    </w:pPr>
    <w:rPr>
      <w:rFonts w:cs="宋体"/>
      <w:szCs w:val="20"/>
    </w:rPr>
  </w:style>
  <w:style w:type="paragraph" w:customStyle="1" w:styleId="44">
    <w:name w:val="图标题"/>
    <w:basedOn w:val="40"/>
    <w:qFormat/>
    <w:uiPriority w:val="0"/>
  </w:style>
  <w:style w:type="paragraph" w:customStyle="1" w:styleId="45">
    <w:name w:val="表内中"/>
    <w:basedOn w:val="39"/>
    <w:qFormat/>
    <w:uiPriority w:val="0"/>
    <w:pPr>
      <w:spacing w:line="240" w:lineRule="auto"/>
      <w:ind w:firstLine="0" w:firstLineChars="0"/>
      <w:jc w:val="center"/>
    </w:pPr>
    <w:rPr>
      <w:rFonts w:cs="Times New Roman"/>
      <w:sz w:val="21"/>
    </w:rPr>
  </w:style>
  <w:style w:type="paragraph" w:customStyle="1" w:styleId="46">
    <w:name w:val="表内左"/>
    <w:basedOn w:val="45"/>
    <w:qFormat/>
    <w:uiPriority w:val="0"/>
    <w:pPr>
      <w:ind w:firstLine="0" w:firstLineChars="0"/>
      <w:jc w:val="both"/>
    </w:pPr>
  </w:style>
  <w:style w:type="paragraph" w:customStyle="1" w:styleId="47">
    <w:name w:val="表头"/>
    <w:basedOn w:val="46"/>
    <w:qFormat/>
    <w:uiPriority w:val="0"/>
    <w:pPr>
      <w:ind w:firstLine="0" w:firstLineChars="0"/>
      <w:jc w:val="center"/>
    </w:pPr>
    <w:rPr>
      <w:rFonts w:eastAsia="黑体"/>
    </w:rPr>
  </w:style>
  <w:style w:type="paragraph" w:customStyle="1" w:styleId="48">
    <w:name w:val="表头纵"/>
    <w:basedOn w:val="39"/>
    <w:qFormat/>
    <w:uiPriority w:val="0"/>
    <w:pPr>
      <w:ind w:firstLine="480"/>
    </w:pPr>
    <w:rPr>
      <w:rFonts w:ascii="宋体" w:hAnsi="宋体"/>
    </w:rPr>
  </w:style>
  <w:style w:type="table" w:customStyle="1" w:styleId="49">
    <w:name w:val="Table Normal"/>
    <w:semiHidden/>
    <w:unhideWhenUsed/>
    <w:qFormat/>
    <w:uiPriority w:val="0"/>
    <w:tblPr>
      <w:tblCellMar>
        <w:top w:w="0" w:type="dxa"/>
        <w:left w:w="0" w:type="dxa"/>
        <w:bottom w:w="0" w:type="dxa"/>
        <w:right w:w="0" w:type="dxa"/>
      </w:tblCellMar>
    </w:tblPr>
  </w:style>
  <w:style w:type="character" w:customStyle="1" w:styleId="50">
    <w:name w:val="font01"/>
    <w:basedOn w:val="2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5.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office6\templates\wps\zh_CN\&#24503;&#21270;&#21439;&#38518;&#29943;&#29983;&#20135;&#20225;&#19994;&#23433;&#20840;&#29983;&#20135;&#20449;&#24687;&#21270;&#24314;&#35774;&#20855;&#20307;&#35201;&#277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德化县陶瓷生产企业安全生产信息化建设具体要求.wpt</Template>
  <Pages>46</Pages>
  <Words>16190</Words>
  <Characters>17381</Characters>
  <Lines>3</Lines>
  <Paragraphs>3</Paragraphs>
  <TotalTime>1</TotalTime>
  <ScaleCrop>false</ScaleCrop>
  <LinksUpToDate>false</LinksUpToDate>
  <CharactersWithSpaces>18776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2023-04-25T12:56:00Z</dcterms:created>
  <dc:creator>HE.J</dc:creator>
  <cp:lastModifiedBy>随♥缘</cp:lastModifiedBy>
  <dcterms:modified xsi:type="dcterms:W3CDTF">2023-10-26T04:05:13Z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1F809B5701404CBEA46A60E08A03958D_11</vt:lpwstr>
  </property>
</Properties>
</file>