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永春县桃城镇人民政府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火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灾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事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故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应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急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预</w:t>
      </w:r>
    </w:p>
    <w:p>
      <w:pPr>
        <w:bidi w:val="0"/>
        <w:ind w:firstLine="0" w:firstLineChars="0"/>
        <w:jc w:val="center"/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56"/>
          <w:lang w:val="en-US" w:eastAsia="zh-CN"/>
        </w:rPr>
        <w:t>案</w:t>
      </w:r>
    </w:p>
    <w:p>
      <w:pPr>
        <w:bidi w:val="0"/>
        <w:jc w:val="center"/>
        <w:rPr>
          <w:rFonts w:hint="eastAsia"/>
          <w:sz w:val="40"/>
          <w:szCs w:val="36"/>
          <w:lang w:val="en-US" w:eastAsia="zh-CN"/>
        </w:rPr>
      </w:pPr>
    </w:p>
    <w:p>
      <w:pPr>
        <w:bidi w:val="0"/>
        <w:jc w:val="center"/>
        <w:rPr>
          <w:rFonts w:hint="eastAsia"/>
          <w:sz w:val="40"/>
          <w:szCs w:val="36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bidi w:val="0"/>
        <w:ind w:left="0" w:leftChars="0" w:firstLine="0" w:firstLineChars="0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永春县桃城镇人民政府</w:t>
      </w:r>
    </w:p>
    <w:p>
      <w:pPr>
        <w:bidi w:val="0"/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二〇二三年七月</w:t>
      </w:r>
    </w:p>
    <w:p>
      <w:pPr>
        <w:pStyle w:val="2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pStyle w:val="3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rPr>
          <w:rFonts w:hint="eastAsia"/>
          <w:lang w:val="en-US"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7" w:h="16839"/>
          <w:pgMar w:top="1701" w:right="1418" w:bottom="1418" w:left="1418" w:header="1134" w:footer="907" w:gutter="0"/>
          <w:pgNumType w:fmt="decimal" w:start="1"/>
          <w:cols w:space="720" w:num="1"/>
          <w:docGrid w:type="lines" w:linePitch="326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目  录</w:t>
      </w:r>
    </w:p>
    <w:p>
      <w:pPr>
        <w:pStyle w:val="22"/>
        <w:tabs>
          <w:tab w:val="right" w:leader="dot" w:pos="9071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TOC \o "1-2" \h \u </w:instrText>
      </w:r>
      <w:r>
        <w:rPr>
          <w:rFonts w:hint="eastAsia"/>
          <w:lang w:val="en-US" w:eastAsia="zh-CN"/>
        </w:rPr>
        <w:fldChar w:fldCharType="separate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_Toc24415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1. 总则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_Toc24415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_Toc9536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 xml:space="preserve">1.1.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编制目的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_Toc9536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_Toc11039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1.2.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适用范围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_Toc11039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_Toc9580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1.3.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工作原则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_Toc9580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_Toc7031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1.4.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分级标准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_Toc7031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_Toc12404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2. 组织指挥体系及职责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_Toc12404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2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_Toc23122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2.1.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组织指挥机构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_Toc23122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2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bookmarkStart w:id="36" w:name="_GoBack"/>
      <w:bookmarkEnd w:id="36"/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_Toc3735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3. 预防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_Toc3735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6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_Toc32240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 xml:space="preserve">3.1.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火灾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预防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_Toc32240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6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_Toc20618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4. 应急响应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_Toc20618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6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_Toc32567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4.1.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预案启动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_Toc32567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6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_Toc9842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4.2.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先期处置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_Toc9842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7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_Toc25322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4.3.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信息报送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_Toc25322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7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_Toc29494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4.4. 现场处置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_Toc29494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7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_Toc7336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4.5.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善后处理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_Toc7336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9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_Toc20231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4.6. 信息发布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_Toc20231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9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_Toc12985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4.7.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火灾原因调查及案件查处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_Toc12985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9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_Toc16991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4.8. 调查评估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_Toc16991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9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_Toc8616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5. 应急保障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_Toc8616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10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_Toc24017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5.1. 物资保障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_Toc24017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10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_Toc19770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5.2. 资金保障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_Toc19770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10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_Toc15744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5.3. 力量保障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_Toc15744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10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_Toc29337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6. 宣传、培训和演练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_Toc29337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10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_Toc15678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7. 预案管理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_Toc15678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_Toc27762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7.1.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预案编制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_Toc27762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_Toc2713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7.2.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预案演练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_Toc2713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_Toc24910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7.3. 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预案评估与修订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_Toc24910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11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_Toc27747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7.4. 奖励与责任追究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_Toc27747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12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_Toc30069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8. 附则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_Toc30069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12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2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_Toc4991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9. 附件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_Toc4991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12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_Toc9491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9.1. 附件1：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镇消指组成成员及联系方式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_Toc9491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13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23"/>
        <w:keepNext w:val="0"/>
        <w:keepLines w:val="0"/>
        <w:pageBreakBefore w:val="0"/>
        <w:widowControl w:val="0"/>
        <w:tabs>
          <w:tab w:val="right" w:leader="dot" w:pos="907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instrText xml:space="preserve"> HYPERLINK \l _Toc9966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9.2. 附件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：</w:t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各村微型消防站物资表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instrText xml:space="preserve"> PAGEREF _Toc9966 \h </w:instrTex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16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fldChar w:fldCharType="end"/>
      </w:r>
    </w:p>
    <w:p>
      <w:pPr>
        <w:pStyle w:val="15"/>
        <w:rPr>
          <w:rFonts w:hint="eastAsia"/>
          <w:lang w:val="en-US" w:eastAsia="zh-CN"/>
        </w:rPr>
        <w:sectPr>
          <w:footerReference r:id="rId11" w:type="default"/>
          <w:pgSz w:w="11907" w:h="16839"/>
          <w:pgMar w:top="1701" w:right="1418" w:bottom="1418" w:left="1418" w:header="1134" w:footer="907" w:gutter="0"/>
          <w:pgNumType w:fmt="decimal" w:start="1"/>
          <w:cols w:space="720" w:num="1"/>
          <w:docGrid w:type="lines" w:linePitch="326" w:charSpace="0"/>
        </w:sectPr>
      </w:pPr>
      <w:r>
        <w:rPr>
          <w:rFonts w:hint="eastAsia"/>
          <w:lang w:val="en-US" w:eastAsia="zh-CN"/>
        </w:rPr>
        <w:fldChar w:fldCharType="end"/>
      </w:r>
    </w:p>
    <w:p>
      <w:pPr>
        <w:pStyle w:val="4"/>
        <w:numPr>
          <w:ilvl w:val="-1"/>
          <w:numId w:val="0"/>
        </w:numPr>
        <w:bidi w:val="0"/>
        <w:ind w:left="0" w:firstLine="0"/>
        <w:jc w:val="center"/>
        <w:rPr>
          <w:rFonts w:hint="eastAsia"/>
          <w:sz w:val="44"/>
          <w:szCs w:val="44"/>
        </w:rPr>
      </w:pPr>
      <w:bookmarkStart w:id="0" w:name="_Toc6104"/>
      <w:bookmarkStart w:id="1" w:name="_Toc3308"/>
      <w:r>
        <w:rPr>
          <w:rFonts w:hint="eastAsia"/>
          <w:sz w:val="44"/>
          <w:szCs w:val="44"/>
        </w:rPr>
        <w:t>永春县桃城镇人民政府火灾事故应急预案</w:t>
      </w:r>
      <w:bookmarkEnd w:id="0"/>
      <w:bookmarkEnd w:id="1"/>
    </w:p>
    <w:p>
      <w:pPr>
        <w:pStyle w:val="4"/>
        <w:numPr>
          <w:ilvl w:val="-1"/>
          <w:numId w:val="0"/>
        </w:numPr>
        <w:bidi w:val="0"/>
        <w:ind w:left="0" w:firstLine="0"/>
        <w:jc w:val="center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bookmarkStart w:id="2" w:name="_Toc24415"/>
      <w:r>
        <w:rPr>
          <w:rFonts w:hint="eastAsia"/>
        </w:rPr>
        <w:t>总则</w:t>
      </w:r>
      <w:bookmarkEnd w:id="2"/>
    </w:p>
    <w:p>
      <w:pPr>
        <w:pStyle w:val="5"/>
        <w:bidi w:val="0"/>
        <w:rPr>
          <w:rFonts w:hint="eastAsia" w:asciiTheme="majorEastAsia" w:hAnsiTheme="majorEastAsia" w:eastAsiaTheme="majorEastAsia" w:cstheme="majorEastAsia"/>
        </w:rPr>
      </w:pPr>
      <w:bookmarkStart w:id="3" w:name="_Toc9536"/>
      <w:r>
        <w:rPr>
          <w:rFonts w:hint="eastAsia" w:asciiTheme="majorEastAsia" w:hAnsiTheme="majorEastAsia" w:eastAsiaTheme="majorEastAsia" w:cstheme="majorEastAsia"/>
          <w:lang w:val="en-US" w:eastAsia="zh-CN"/>
        </w:rPr>
        <w:t>编制目的</w:t>
      </w:r>
      <w:bookmarkEnd w:id="3"/>
    </w:p>
    <w:p>
      <w:pPr>
        <w:bidi w:val="0"/>
      </w:pPr>
      <w:r>
        <w:rPr>
          <w:lang w:val="en-US" w:eastAsia="zh-CN"/>
        </w:rPr>
        <w:t>为有效预防和处置各类突发火灾事故。建立健全我镇火灾事故应急处置机</w:t>
      </w:r>
      <w:r>
        <w:rPr>
          <w:rFonts w:hint="default"/>
          <w:lang w:val="en-US" w:eastAsia="zh-CN"/>
        </w:rPr>
        <w:t>制，科学有效</w:t>
      </w:r>
      <w:r>
        <w:rPr>
          <w:rFonts w:hint="eastAsia"/>
          <w:lang w:val="en-US" w:eastAsia="zh-CN"/>
        </w:rPr>
        <w:t>地</w:t>
      </w:r>
      <w:r>
        <w:rPr>
          <w:rFonts w:hint="default"/>
          <w:lang w:val="en-US" w:eastAsia="zh-CN"/>
        </w:rPr>
        <w:t>调度救援力量，最大限度</w:t>
      </w:r>
      <w:r>
        <w:rPr>
          <w:rFonts w:hint="eastAsia"/>
          <w:lang w:val="en-US" w:eastAsia="zh-CN"/>
        </w:rPr>
        <w:t>地</w:t>
      </w:r>
      <w:r>
        <w:rPr>
          <w:rFonts w:hint="default"/>
          <w:lang w:val="en-US" w:eastAsia="zh-CN"/>
        </w:rPr>
        <w:t>避免人员伤亡和经济损失，保障人民群众生命健康和财产安全，特</w:t>
      </w:r>
      <w:r>
        <w:rPr>
          <w:rFonts w:hint="eastAsia"/>
          <w:lang w:val="en-US" w:eastAsia="zh-CN"/>
        </w:rPr>
        <w:t>制定</w:t>
      </w:r>
      <w:r>
        <w:rPr>
          <w:rFonts w:hint="default"/>
          <w:lang w:val="en-US" w:eastAsia="zh-CN"/>
        </w:rPr>
        <w:t>火灾事故应急预案。</w:t>
      </w:r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4" w:name="_Toc11039"/>
      <w:r>
        <w:rPr>
          <w:rFonts w:hint="eastAsia" w:asciiTheme="majorEastAsia" w:hAnsiTheme="majorEastAsia" w:eastAsiaTheme="majorEastAsia" w:cstheme="majorEastAsia"/>
          <w:lang w:val="en-US" w:eastAsia="zh-CN"/>
        </w:rPr>
        <w:t>适用范围</w:t>
      </w:r>
      <w:bookmarkEnd w:id="4"/>
    </w:p>
    <w:p>
      <w:pPr>
        <w:bidi w:val="0"/>
        <w:rPr>
          <w:lang w:val="en-US" w:eastAsia="zh-CN"/>
        </w:rPr>
      </w:pPr>
      <w:r>
        <w:rPr>
          <w:lang w:val="en-US" w:eastAsia="zh-CN"/>
        </w:rPr>
        <w:t>本预案适用于本镇辖区内发生的火灾事故的应急处置。</w:t>
      </w:r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5" w:name="_Toc9580"/>
      <w:r>
        <w:rPr>
          <w:rFonts w:hint="eastAsia" w:asciiTheme="majorEastAsia" w:hAnsiTheme="majorEastAsia" w:eastAsiaTheme="majorEastAsia" w:cstheme="majorEastAsia"/>
          <w:lang w:val="en-US" w:eastAsia="zh-CN"/>
        </w:rPr>
        <w:t>工作原则</w:t>
      </w:r>
      <w:bookmarkEnd w:id="5"/>
    </w:p>
    <w:p>
      <w:pPr>
        <w:rPr>
          <w:rFonts w:hint="eastAsia"/>
        </w:rPr>
      </w:pPr>
      <w:r>
        <w:rPr>
          <w:rFonts w:hint="eastAsia"/>
        </w:rPr>
        <w:t>1．火灾事故应急救援工作贯彻“救人第一，科学施救”的指导思想，最大限度地减少人员伤亡和财产损失，保护国家和人民群众的生命与财产安全。</w:t>
      </w:r>
    </w:p>
    <w:p>
      <w:pPr>
        <w:rPr>
          <w:rFonts w:hint="eastAsia"/>
        </w:rPr>
      </w:pPr>
      <w:r>
        <w:rPr>
          <w:rFonts w:hint="eastAsia"/>
        </w:rPr>
        <w:t>2．火灾事故应急救援工作在镇政府的统一领导下，实行分级管理，综合协调，共同做好火灾事故的应急救援工作。</w:t>
      </w:r>
    </w:p>
    <w:p>
      <w:pPr>
        <w:rPr>
          <w:rFonts w:hint="eastAsia"/>
        </w:rPr>
      </w:pPr>
      <w:r>
        <w:rPr>
          <w:rFonts w:hint="eastAsia"/>
        </w:rPr>
        <w:t>3．火灾事故应急救援工作坚持“预防为主，防消结合”方针，做好监测预防、灾中应急、灾后调查工作。</w:t>
      </w:r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6" w:name="_Toc7031"/>
      <w:r>
        <w:rPr>
          <w:rFonts w:hint="eastAsia" w:asciiTheme="majorEastAsia" w:hAnsiTheme="majorEastAsia" w:eastAsiaTheme="majorEastAsia" w:cstheme="majorEastAsia"/>
          <w:lang w:val="en-US" w:eastAsia="zh-CN"/>
        </w:rPr>
        <w:t>分级标准</w:t>
      </w:r>
      <w:bookmarkEnd w:id="6"/>
    </w:p>
    <w:p>
      <w:pPr>
        <w:shd w:val="clear"/>
        <w:bidi w:val="0"/>
        <w:rPr>
          <w:rFonts w:hint="eastAsia"/>
        </w:rPr>
      </w:pPr>
      <w:r>
        <w:rPr>
          <w:rFonts w:hint="eastAsia"/>
        </w:rPr>
        <w:t>根据火灾事故严重程度、涉及范围等，划分为一般火灾事故（</w:t>
      </w:r>
      <w:r>
        <w:rPr>
          <w:rFonts w:hint="eastAsia"/>
          <w:lang w:eastAsia="zh-CN"/>
        </w:rPr>
        <w:t>Ⅳ级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较大火灾事故（III级）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重大火灾事故（</w:t>
      </w:r>
      <w:r>
        <w:rPr>
          <w:rFonts w:hint="eastAsia"/>
          <w:lang w:eastAsia="zh-CN"/>
        </w:rPr>
        <w:t>Ⅱ级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特别重大火灾事故（I级）四级。</w:t>
      </w:r>
    </w:p>
    <w:p>
      <w:pPr>
        <w:shd w:val="clear"/>
        <w:bidi w:val="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．一般火灾事故（Ⅳ级）</w:t>
      </w:r>
    </w:p>
    <w:p>
      <w:pPr>
        <w:shd w:val="clear"/>
        <w:bidi w:val="0"/>
        <w:rPr>
          <w:rFonts w:hint="eastAsia"/>
        </w:rPr>
      </w:pPr>
      <w:r>
        <w:rPr>
          <w:rFonts w:hint="eastAsia"/>
        </w:rPr>
        <w:t>造成3人以下死亡，或者10人以下重伤，或者1000万元以下直接财产损失的火灾。</w:t>
      </w:r>
    </w:p>
    <w:p>
      <w:pPr>
        <w:shd w:val="clear"/>
        <w:bidi w:val="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．较大火灾事故（Ⅲ级）</w:t>
      </w:r>
    </w:p>
    <w:p>
      <w:pPr>
        <w:shd w:val="clear"/>
        <w:bidi w:val="0"/>
        <w:rPr>
          <w:rFonts w:hint="eastAsia"/>
        </w:rPr>
      </w:pPr>
      <w:r>
        <w:rPr>
          <w:rFonts w:hint="eastAsia"/>
        </w:rPr>
        <w:t>造成3人以上10人以下死亡，或者10人以上50人以下重伤，或者1000万元以上5000万元以下直接财产损失的火灾。</w:t>
      </w:r>
    </w:p>
    <w:p>
      <w:pPr>
        <w:shd w:val="clear"/>
        <w:bidi w:val="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．重大火灾事故（Ⅱ级）</w:t>
      </w:r>
    </w:p>
    <w:p>
      <w:pPr>
        <w:shd w:val="clear"/>
        <w:bidi w:val="0"/>
        <w:rPr>
          <w:rFonts w:hint="eastAsia"/>
        </w:rPr>
      </w:pPr>
      <w:r>
        <w:rPr>
          <w:rFonts w:hint="eastAsia"/>
        </w:rPr>
        <w:t>造成10人以上30人以下死亡，或者50人以上100人以下重伤，或者5000万元以上1亿元以下直接财产损失的火灾。</w:t>
      </w:r>
    </w:p>
    <w:p>
      <w:pPr>
        <w:shd w:val="clear"/>
        <w:bidi w:val="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．特别重大火灾事故（Ⅰ级）</w:t>
      </w:r>
    </w:p>
    <w:p>
      <w:pPr>
        <w:shd w:val="clear"/>
        <w:bidi w:val="0"/>
        <w:rPr>
          <w:rFonts w:hint="eastAsia"/>
        </w:rPr>
      </w:pPr>
      <w:r>
        <w:rPr>
          <w:rFonts w:hint="eastAsia"/>
        </w:rPr>
        <w:t>造成30人以上死亡，或者100人以上重伤，或者1亿元以上直接财产损失的火灾。</w:t>
      </w:r>
    </w:p>
    <w:p>
      <w:pPr>
        <w:pStyle w:val="4"/>
        <w:bidi w:val="0"/>
        <w:rPr>
          <w:rFonts w:hint="eastAsia"/>
        </w:rPr>
      </w:pPr>
      <w:bookmarkStart w:id="7" w:name="_Toc12404"/>
      <w:r>
        <w:rPr>
          <w:rFonts w:hint="eastAsia"/>
        </w:rPr>
        <w:t>组织指挥体系及职责</w:t>
      </w:r>
      <w:bookmarkEnd w:id="7"/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8" w:name="_Toc23122"/>
      <w:r>
        <w:rPr>
          <w:rFonts w:hint="eastAsia" w:asciiTheme="majorEastAsia" w:hAnsiTheme="majorEastAsia" w:eastAsiaTheme="majorEastAsia" w:cstheme="majorEastAsia"/>
          <w:lang w:val="en-US" w:eastAsia="zh-CN"/>
        </w:rPr>
        <w:t>组织指挥机构</w:t>
      </w:r>
      <w:bookmarkEnd w:id="8"/>
    </w:p>
    <w:p>
      <w:pPr>
        <w:pStyle w:val="6"/>
        <w:bidi w:val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highlight w:val="none"/>
          <w:lang w:val="en-US" w:eastAsia="zh-CN"/>
        </w:rPr>
        <w:t>消防安全应急指挥部组成</w:t>
      </w:r>
    </w:p>
    <w:p>
      <w:pPr>
        <w:shd w:val="clear"/>
        <w:bidi w:val="0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桃城镇人民政府成立桃城镇</w:t>
      </w:r>
      <w:r>
        <w:rPr>
          <w:rFonts w:hint="eastAsia"/>
          <w:highlight w:val="none"/>
          <w:lang w:val="en-US" w:eastAsia="zh-CN"/>
        </w:rPr>
        <w:t>消防安全应急指挥部</w:t>
      </w:r>
      <w:r>
        <w:rPr>
          <w:rFonts w:hint="default"/>
          <w:highlight w:val="none"/>
          <w:lang w:val="en-US" w:eastAsia="zh-CN"/>
        </w:rPr>
        <w:t>（以下简称镇</w:t>
      </w:r>
      <w:r>
        <w:rPr>
          <w:rFonts w:hint="eastAsia"/>
          <w:highlight w:val="none"/>
          <w:lang w:val="en-US" w:eastAsia="zh-CN"/>
        </w:rPr>
        <w:t>消指</w:t>
      </w:r>
      <w:r>
        <w:rPr>
          <w:rFonts w:hint="default"/>
          <w:highlight w:val="none"/>
          <w:lang w:val="en-US" w:eastAsia="zh-CN"/>
        </w:rPr>
        <w:t>），由</w:t>
      </w:r>
      <w:r>
        <w:rPr>
          <w:rFonts w:hint="eastAsia"/>
          <w:highlight w:val="none"/>
          <w:lang w:val="en-US" w:eastAsia="zh-CN"/>
        </w:rPr>
        <w:t>镇长、书记</w:t>
      </w:r>
      <w:r>
        <w:rPr>
          <w:rFonts w:hint="default"/>
          <w:highlight w:val="none"/>
          <w:lang w:val="en-US" w:eastAsia="zh-CN"/>
        </w:rPr>
        <w:t>为指挥长，</w:t>
      </w:r>
      <w:r>
        <w:rPr>
          <w:rFonts w:hint="eastAsia"/>
          <w:highlight w:val="none"/>
          <w:lang w:val="en-US" w:eastAsia="zh-CN"/>
        </w:rPr>
        <w:t>分管消防的副镇长为常务副指挥长、</w:t>
      </w:r>
      <w:r>
        <w:rPr>
          <w:rFonts w:hint="default"/>
          <w:highlight w:val="none"/>
          <w:lang w:val="en-US" w:eastAsia="zh-CN"/>
        </w:rPr>
        <w:t>各挂钩</w:t>
      </w:r>
      <w:r>
        <w:rPr>
          <w:rFonts w:hint="eastAsia"/>
          <w:highlight w:val="none"/>
          <w:lang w:val="en-US" w:eastAsia="zh-CN"/>
        </w:rPr>
        <w:t>村</w:t>
      </w:r>
      <w:r>
        <w:rPr>
          <w:rFonts w:hint="default"/>
          <w:highlight w:val="none"/>
          <w:lang w:val="en-US" w:eastAsia="zh-CN"/>
        </w:rPr>
        <w:t>领导任副指挥长，镇直相关单位</w:t>
      </w:r>
      <w:r>
        <w:rPr>
          <w:rFonts w:hint="eastAsia"/>
          <w:highlight w:val="none"/>
          <w:lang w:val="en-US" w:eastAsia="zh-CN"/>
        </w:rPr>
        <w:t>、驻村工作队</w:t>
      </w:r>
      <w:r>
        <w:rPr>
          <w:rFonts w:hint="default"/>
          <w:highlight w:val="none"/>
          <w:lang w:val="en-US" w:eastAsia="zh-CN"/>
        </w:rPr>
        <w:t>及各</w:t>
      </w:r>
      <w:r>
        <w:rPr>
          <w:rFonts w:hint="eastAsia"/>
          <w:highlight w:val="none"/>
          <w:lang w:val="en-US" w:eastAsia="zh-CN"/>
        </w:rPr>
        <w:t>村</w:t>
      </w:r>
      <w:r>
        <w:rPr>
          <w:rFonts w:hint="default"/>
          <w:highlight w:val="none"/>
          <w:lang w:val="en-US" w:eastAsia="zh-CN"/>
        </w:rPr>
        <w:t>主干任成员，其日常办事机构为桃城镇</w:t>
      </w:r>
      <w:r>
        <w:rPr>
          <w:rFonts w:hint="eastAsia"/>
          <w:highlight w:val="none"/>
          <w:lang w:val="en-US" w:eastAsia="zh-CN"/>
        </w:rPr>
        <w:t>消防安全工作站</w:t>
      </w:r>
      <w:r>
        <w:rPr>
          <w:rFonts w:hint="default"/>
          <w:highlight w:val="none"/>
          <w:lang w:val="en-US" w:eastAsia="zh-CN"/>
        </w:rPr>
        <w:t>（以下简称镇</w:t>
      </w:r>
      <w:r>
        <w:rPr>
          <w:rFonts w:hint="eastAsia"/>
          <w:highlight w:val="none"/>
          <w:lang w:val="en-US" w:eastAsia="zh-CN"/>
        </w:rPr>
        <w:t>消安站</w:t>
      </w:r>
      <w:r>
        <w:rPr>
          <w:rFonts w:hint="default"/>
          <w:highlight w:val="none"/>
          <w:lang w:val="en-US" w:eastAsia="zh-CN"/>
        </w:rPr>
        <w:t>），</w:t>
      </w:r>
      <w:r>
        <w:rPr>
          <w:rFonts w:hint="eastAsia"/>
          <w:highlight w:val="none"/>
          <w:lang w:val="en-US" w:eastAsia="zh-CN"/>
        </w:rPr>
        <w:t>站长由分管消防的副镇长，</w:t>
      </w:r>
      <w:r>
        <w:rPr>
          <w:rFonts w:hint="default"/>
          <w:highlight w:val="none"/>
          <w:lang w:val="en-US" w:eastAsia="zh-CN"/>
        </w:rPr>
        <w:t>工作人员由镇安办、</w:t>
      </w:r>
      <w:r>
        <w:rPr>
          <w:rFonts w:hint="eastAsia"/>
          <w:highlight w:val="none"/>
          <w:lang w:val="en-US" w:eastAsia="zh-CN"/>
        </w:rPr>
        <w:t>企业办</w:t>
      </w:r>
      <w:r>
        <w:rPr>
          <w:rFonts w:hint="default"/>
          <w:highlight w:val="none"/>
          <w:lang w:val="en-US" w:eastAsia="zh-CN"/>
        </w:rPr>
        <w:t>、城建办、村镇站等相关人员组成。各</w:t>
      </w:r>
      <w:r>
        <w:rPr>
          <w:rFonts w:hint="eastAsia"/>
          <w:highlight w:val="none"/>
          <w:lang w:val="en-US" w:eastAsia="zh-CN"/>
        </w:rPr>
        <w:t>村</w:t>
      </w:r>
      <w:r>
        <w:rPr>
          <w:rFonts w:hint="default"/>
          <w:highlight w:val="none"/>
          <w:lang w:val="en-US" w:eastAsia="zh-CN"/>
        </w:rPr>
        <w:t>在</w:t>
      </w:r>
      <w:r>
        <w:rPr>
          <w:rFonts w:hint="eastAsia"/>
          <w:highlight w:val="none"/>
          <w:lang w:val="en-US" w:eastAsia="zh-CN"/>
        </w:rPr>
        <w:t>镇消指</w:t>
      </w:r>
      <w:r>
        <w:rPr>
          <w:rFonts w:hint="default"/>
          <w:highlight w:val="none"/>
          <w:lang w:val="en-US" w:eastAsia="zh-CN"/>
        </w:rPr>
        <w:t>领导下，负责辖区内</w:t>
      </w:r>
      <w:r>
        <w:rPr>
          <w:rFonts w:hint="eastAsia"/>
          <w:highlight w:val="none"/>
          <w:lang w:val="en-US" w:eastAsia="zh-CN"/>
        </w:rPr>
        <w:t>火灾事故应急处置</w:t>
      </w:r>
      <w:r>
        <w:rPr>
          <w:rFonts w:hint="default"/>
          <w:highlight w:val="none"/>
          <w:lang w:val="en-US" w:eastAsia="zh-CN"/>
        </w:rPr>
        <w:t>工作；</w:t>
      </w:r>
      <w:r>
        <w:rPr>
          <w:rFonts w:hint="eastAsia"/>
          <w:highlight w:val="none"/>
          <w:lang w:val="en-US" w:eastAsia="zh-CN"/>
        </w:rPr>
        <w:t>镇直相关单位</w:t>
      </w:r>
      <w:r>
        <w:rPr>
          <w:rFonts w:hint="default"/>
          <w:highlight w:val="none"/>
          <w:lang w:val="en-US" w:eastAsia="zh-CN"/>
        </w:rPr>
        <w:t>按照“三管三必须”职责开展</w:t>
      </w:r>
      <w:r>
        <w:rPr>
          <w:rFonts w:hint="eastAsia"/>
          <w:highlight w:val="none"/>
          <w:lang w:val="en-US" w:eastAsia="zh-CN"/>
        </w:rPr>
        <w:t>火灾事故应急</w:t>
      </w:r>
      <w:r>
        <w:rPr>
          <w:rFonts w:hint="default"/>
          <w:highlight w:val="none"/>
          <w:lang w:val="en-US" w:eastAsia="zh-CN"/>
        </w:rPr>
        <w:t>工作。</w:t>
      </w:r>
    </w:p>
    <w:p>
      <w:pPr>
        <w:shd w:val="clear"/>
        <w:bidi w:val="0"/>
        <w:rPr>
          <w:rFonts w:hint="eastAsia"/>
          <w:highlight w:val="none"/>
        </w:rPr>
      </w:pPr>
      <w:r>
        <w:rPr>
          <w:rFonts w:hint="default"/>
          <w:highlight w:val="none"/>
          <w:lang w:val="en-US" w:eastAsia="zh-CN"/>
        </w:rPr>
        <w:t>每年因人事和机构调整，</w:t>
      </w:r>
      <w:r>
        <w:rPr>
          <w:rFonts w:hint="eastAsia"/>
          <w:highlight w:val="none"/>
          <w:lang w:val="en-US" w:eastAsia="zh-CN"/>
        </w:rPr>
        <w:t>镇消指</w:t>
      </w:r>
      <w:r>
        <w:rPr>
          <w:rFonts w:hint="default"/>
          <w:highlight w:val="none"/>
          <w:lang w:val="en-US" w:eastAsia="zh-CN"/>
        </w:rPr>
        <w:t>应及时调整、充实、明确</w:t>
      </w:r>
      <w:r>
        <w:rPr>
          <w:rFonts w:hint="eastAsia"/>
          <w:highlight w:val="none"/>
          <w:lang w:val="en-US" w:eastAsia="zh-CN"/>
        </w:rPr>
        <w:t>镇</w:t>
      </w:r>
      <w:r>
        <w:rPr>
          <w:rFonts w:hint="default"/>
          <w:highlight w:val="none"/>
          <w:lang w:val="en-US" w:eastAsia="zh-CN"/>
        </w:rPr>
        <w:t>指挥机构成员，并以正式文件下发执行</w:t>
      </w:r>
      <w:r>
        <w:rPr>
          <w:rFonts w:hint="eastAsia"/>
          <w:highlight w:val="none"/>
        </w:rPr>
        <w:t>。</w:t>
      </w:r>
    </w:p>
    <w:p>
      <w:pPr>
        <w:pStyle w:val="6"/>
        <w:bidi w:val="0"/>
        <w:rPr>
          <w:rFonts w:hint="eastAsia" w:ascii="楷体" w:hAnsi="楷体" w:eastAsia="楷体" w:cs="楷体"/>
          <w:highlight w:val="none"/>
          <w:lang w:val="en-US" w:eastAsia="zh-CN"/>
        </w:rPr>
      </w:pPr>
      <w:r>
        <w:rPr>
          <w:rFonts w:hint="eastAsia" w:ascii="楷体" w:hAnsi="楷体" w:eastAsia="楷体" w:cs="楷体"/>
          <w:highlight w:val="none"/>
          <w:lang w:val="en-US" w:eastAsia="zh-CN"/>
        </w:rPr>
        <w:t>镇消指职责</w:t>
      </w:r>
    </w:p>
    <w:p>
      <w:pPr>
        <w:bidi w:val="0"/>
        <w:rPr>
          <w:rFonts w:hint="eastAsia"/>
        </w:rPr>
      </w:pPr>
      <w:r>
        <w:rPr>
          <w:rFonts w:hint="eastAsia"/>
        </w:rPr>
        <w:t>（1）</w:t>
      </w:r>
      <w:r>
        <w:rPr>
          <w:rFonts w:hint="eastAsia"/>
          <w:lang w:val="en-US" w:eastAsia="zh-CN"/>
        </w:rPr>
        <w:t>指导</w:t>
      </w:r>
      <w:r>
        <w:rPr>
          <w:rFonts w:hint="eastAsia"/>
        </w:rPr>
        <w:t>全镇</w:t>
      </w:r>
      <w:r>
        <w:rPr>
          <w:rFonts w:hint="eastAsia"/>
          <w:lang w:val="en-US" w:eastAsia="zh-CN"/>
        </w:rPr>
        <w:t>微型消防站</w:t>
      </w:r>
      <w:r>
        <w:rPr>
          <w:rFonts w:hint="eastAsia"/>
        </w:rPr>
        <w:t>建设工作。（2）启动本预案，统一指挥</w:t>
      </w:r>
      <w:r>
        <w:rPr>
          <w:rFonts w:hint="eastAsia"/>
          <w:lang w:val="en-US" w:eastAsia="zh-CN"/>
        </w:rPr>
        <w:t>辖区内</w:t>
      </w:r>
      <w:r>
        <w:rPr>
          <w:rFonts w:hint="eastAsia"/>
        </w:rPr>
        <w:t>火灾事故应急处置工作。（3）对救援行动</w:t>
      </w:r>
      <w:r>
        <w:rPr>
          <w:rFonts w:hint="eastAsia"/>
          <w:lang w:eastAsia="zh-CN"/>
        </w:rPr>
        <w:t>作出</w:t>
      </w:r>
      <w:r>
        <w:rPr>
          <w:rFonts w:hint="eastAsia"/>
        </w:rPr>
        <w:t>决策，制定灭火救援行动方案，及时掌握现场情况变化，提出相应措施，适时调整作战方案和</w:t>
      </w:r>
      <w:r>
        <w:rPr>
          <w:rFonts w:hint="eastAsia"/>
          <w:lang w:val="en-US" w:eastAsia="zh-CN"/>
        </w:rPr>
        <w:t>协调</w:t>
      </w:r>
      <w:r>
        <w:rPr>
          <w:rFonts w:hint="eastAsia"/>
        </w:rPr>
        <w:t>灭火应急救援力量，组织指挥协同作战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（4）协调有关单位参加救援行动，紧急调度应急储备物资、交通工具及相关设施设备。（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）及时向上级报告事故处置进展情况。</w:t>
      </w:r>
    </w:p>
    <w:p>
      <w:pPr>
        <w:pStyle w:val="6"/>
        <w:bidi w:val="0"/>
        <w:rPr>
          <w:rFonts w:hint="eastAsia" w:ascii="楷体" w:hAnsi="楷体" w:eastAsia="楷体" w:cs="楷体"/>
          <w:highlight w:val="none"/>
          <w:lang w:val="en-US" w:eastAsia="zh-CN"/>
        </w:rPr>
      </w:pPr>
      <w:r>
        <w:rPr>
          <w:rFonts w:hint="eastAsia" w:ascii="楷体" w:hAnsi="楷体" w:eastAsia="楷体" w:cs="楷体"/>
          <w:highlight w:val="none"/>
          <w:lang w:val="en-US" w:eastAsia="zh-CN"/>
        </w:rPr>
        <w:t>成员单位职责</w:t>
      </w:r>
    </w:p>
    <w:p>
      <w:pPr>
        <w:bidi w:val="0"/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镇消防工作站：</w:t>
      </w:r>
      <w:r>
        <w:rPr>
          <w:rFonts w:hint="eastAsia"/>
          <w:highlight w:val="none"/>
        </w:rPr>
        <w:t>负责综合协调和日常工作</w:t>
      </w:r>
      <w:r>
        <w:rPr>
          <w:rFonts w:hint="eastAsia"/>
          <w:highlight w:val="none"/>
          <w:lang w:eastAsia="zh-CN"/>
        </w:rPr>
        <w:t>；落实</w:t>
      </w:r>
      <w:r>
        <w:rPr>
          <w:rFonts w:hint="eastAsia"/>
          <w:highlight w:val="none"/>
          <w:lang w:val="en-US" w:eastAsia="zh-CN"/>
        </w:rPr>
        <w:t>镇消指</w:t>
      </w:r>
      <w:r>
        <w:rPr>
          <w:rFonts w:hint="eastAsia"/>
          <w:highlight w:val="none"/>
          <w:lang w:eastAsia="zh-CN"/>
        </w:rPr>
        <w:t>的决定，督促、检查各</w:t>
      </w:r>
      <w:r>
        <w:rPr>
          <w:rFonts w:hint="eastAsia"/>
          <w:highlight w:val="none"/>
          <w:lang w:val="en-US" w:eastAsia="zh-CN"/>
        </w:rPr>
        <w:t>单位</w:t>
      </w:r>
      <w:r>
        <w:rPr>
          <w:rFonts w:hint="eastAsia"/>
          <w:highlight w:val="none"/>
          <w:lang w:eastAsia="zh-CN"/>
        </w:rPr>
        <w:t>火灾事故应急救援准备工作；为</w:t>
      </w:r>
      <w:r>
        <w:rPr>
          <w:rFonts w:hint="eastAsia"/>
          <w:highlight w:val="none"/>
          <w:lang w:val="en-US" w:eastAsia="zh-CN"/>
        </w:rPr>
        <w:t>镇消指</w:t>
      </w:r>
      <w:r>
        <w:rPr>
          <w:rFonts w:hint="eastAsia"/>
          <w:highlight w:val="none"/>
          <w:lang w:eastAsia="zh-CN"/>
        </w:rPr>
        <w:t>启动和结束火灾事故应急预案、组织实施防火减灾工作提供决策依据和建议；</w:t>
      </w:r>
      <w:r>
        <w:rPr>
          <w:rFonts w:hint="eastAsia"/>
          <w:highlight w:val="none"/>
        </w:rPr>
        <w:t>负责火灾事故信息受理、研判、报告；</w:t>
      </w:r>
      <w:r>
        <w:rPr>
          <w:rFonts w:hint="eastAsia"/>
          <w:highlight w:val="none"/>
          <w:lang w:val="en-US" w:eastAsia="zh-CN"/>
        </w:rPr>
        <w:t>协助</w:t>
      </w:r>
      <w:r>
        <w:rPr>
          <w:rFonts w:hint="eastAsia"/>
          <w:highlight w:val="none"/>
        </w:rPr>
        <w:t>火灾事故原因调查</w:t>
      </w:r>
      <w:r>
        <w:rPr>
          <w:rFonts w:hint="eastAsia"/>
          <w:highlight w:val="none"/>
          <w:lang w:eastAsia="zh-CN"/>
        </w:rPr>
        <w:t>；完成</w:t>
      </w:r>
      <w:r>
        <w:rPr>
          <w:rFonts w:hint="eastAsia"/>
          <w:highlight w:val="none"/>
          <w:lang w:val="en-US" w:eastAsia="zh-CN"/>
        </w:rPr>
        <w:t>镇消指</w:t>
      </w:r>
      <w:r>
        <w:rPr>
          <w:rFonts w:hint="eastAsia"/>
          <w:highlight w:val="none"/>
          <w:lang w:eastAsia="zh-CN"/>
        </w:rPr>
        <w:t>交办的其他工作。</w:t>
      </w:r>
    </w:p>
    <w:p>
      <w:pPr>
        <w:bidi w:val="0"/>
        <w:rPr>
          <w:rFonts w:hint="eastAsia"/>
          <w:highlight w:val="none"/>
          <w:lang w:eastAsia="zh-CN"/>
        </w:rPr>
      </w:pPr>
      <w:r>
        <w:rPr>
          <w:rFonts w:hint="eastAsia"/>
          <w:b/>
          <w:bCs/>
          <w:highlight w:val="none"/>
          <w:lang w:val="en-US" w:eastAsia="zh-CN"/>
        </w:rPr>
        <w:t>镇安办：</w:t>
      </w:r>
      <w:r>
        <w:rPr>
          <w:rFonts w:hint="eastAsia"/>
          <w:highlight w:val="none"/>
        </w:rPr>
        <w:t>负责火灾信息、火灾数据统计汇总和上报工作</w:t>
      </w:r>
      <w:r>
        <w:rPr>
          <w:rFonts w:hint="eastAsia"/>
          <w:highlight w:val="none"/>
          <w:lang w:eastAsia="zh-CN"/>
        </w:rPr>
        <w:t>。</w:t>
      </w:r>
    </w:p>
    <w:p>
      <w:pPr>
        <w:bidi w:val="0"/>
        <w:rPr>
          <w:rFonts w:hint="eastAsia" w:eastAsia="仿宋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镇城建办（村镇站）：</w:t>
      </w:r>
      <w:r>
        <w:rPr>
          <w:rFonts w:hint="eastAsia"/>
          <w:highlight w:val="none"/>
          <w:lang w:val="en-US" w:eastAsia="zh-CN"/>
        </w:rPr>
        <w:t>负责指导在建工程、小区、自建房的</w:t>
      </w:r>
      <w:r>
        <w:rPr>
          <w:rFonts w:hint="eastAsia"/>
          <w:highlight w:val="none"/>
        </w:rPr>
        <w:t>火灾防控工作，包括检查消防设施、宣传火灾预防知识等</w:t>
      </w:r>
      <w:r>
        <w:rPr>
          <w:rFonts w:hint="eastAsia"/>
          <w:highlight w:val="none"/>
          <w:lang w:eastAsia="zh-CN"/>
        </w:rPr>
        <w:t>。</w:t>
      </w:r>
      <w:r>
        <w:rPr>
          <w:rFonts w:hint="eastAsia"/>
          <w:highlight w:val="none"/>
        </w:rPr>
        <w:t>负责协调火灾发生地的供水、供气部门及时调整管网压力，或敷设临时供水管线，或关闭火灾发生地需要关闭的供气管道阀门。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镇统战：</w:t>
      </w:r>
      <w:r>
        <w:rPr>
          <w:rFonts w:hint="eastAsia"/>
          <w:highlight w:val="none"/>
          <w:lang w:val="en-US" w:eastAsia="zh-CN"/>
        </w:rPr>
        <w:t>负责指导</w:t>
      </w:r>
      <w:r>
        <w:rPr>
          <w:rFonts w:hint="eastAsia"/>
          <w:highlight w:val="none"/>
        </w:rPr>
        <w:t>宗教场所的火灾防控工作，包括检查消防设施、宣传火灾预防知识等</w:t>
      </w:r>
      <w:r>
        <w:rPr>
          <w:rFonts w:hint="eastAsia"/>
          <w:highlight w:val="none"/>
          <w:lang w:eastAsia="zh-CN"/>
        </w:rPr>
        <w:t>。</w:t>
      </w: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镇林业站：</w:t>
      </w:r>
      <w:r>
        <w:rPr>
          <w:rFonts w:hint="eastAsia"/>
          <w:highlight w:val="none"/>
        </w:rPr>
        <w:t>负责森林火灾预防相关工作，指导开展日常检查督导、防火巡护、火源管理、宣传教育、防火设施建设</w:t>
      </w:r>
      <w:r>
        <w:rPr>
          <w:rFonts w:hint="eastAsia"/>
          <w:highlight w:val="none"/>
          <w:lang w:eastAsia="zh-CN"/>
        </w:rPr>
        <w:t>。</w:t>
      </w:r>
    </w:p>
    <w:p>
      <w:pPr>
        <w:bidi w:val="0"/>
        <w:rPr>
          <w:rFonts w:hint="eastAsia"/>
          <w:highlight w:val="none"/>
          <w:shd w:val="clear"/>
          <w:lang w:val="en-US" w:eastAsia="zh-CN"/>
        </w:rPr>
      </w:pPr>
      <w:r>
        <w:rPr>
          <w:rFonts w:hint="eastAsia"/>
          <w:b/>
          <w:bCs/>
          <w:highlight w:val="none"/>
          <w:lang w:eastAsia="zh-CN"/>
        </w:rPr>
        <w:t>镇宣教办</w:t>
      </w:r>
      <w:r>
        <w:rPr>
          <w:rFonts w:hint="eastAsia"/>
          <w:b/>
          <w:bCs/>
          <w:highlight w:val="none"/>
        </w:rPr>
        <w:t>：</w:t>
      </w:r>
      <w:r>
        <w:rPr>
          <w:rFonts w:hint="eastAsia"/>
          <w:highlight w:val="none"/>
        </w:rPr>
        <w:t>协调做好</w:t>
      </w:r>
      <w:r>
        <w:rPr>
          <w:rFonts w:hint="eastAsia"/>
          <w:highlight w:val="none"/>
          <w:lang w:val="en-US" w:eastAsia="zh-CN"/>
        </w:rPr>
        <w:t>学校</w:t>
      </w:r>
      <w:r>
        <w:rPr>
          <w:rFonts w:hint="eastAsia"/>
          <w:highlight w:val="none"/>
        </w:rPr>
        <w:t>防火宣传、预防和防火安全管理工作。</w:t>
      </w:r>
      <w:r>
        <w:rPr>
          <w:rFonts w:hint="eastAsia"/>
          <w:highlight w:val="none"/>
          <w:shd w:val="clear"/>
          <w:lang w:val="en-US" w:eastAsia="zh-CN"/>
        </w:rPr>
        <w:t>配合县委宣传部、网信办做好</w:t>
      </w:r>
      <w:r>
        <w:rPr>
          <w:rFonts w:hint="eastAsia"/>
          <w:highlight w:val="none"/>
          <w:shd w:val="clear"/>
        </w:rPr>
        <w:t>火灾事故的新闻发布和舆论引导</w:t>
      </w:r>
      <w:r>
        <w:rPr>
          <w:rFonts w:hint="eastAsia"/>
          <w:highlight w:val="none"/>
          <w:shd w:val="clear"/>
          <w:lang w:val="en-US" w:eastAsia="zh-CN"/>
        </w:rPr>
        <w:t>和舆情处理</w:t>
      </w:r>
      <w:r>
        <w:rPr>
          <w:rFonts w:hint="eastAsia"/>
          <w:highlight w:val="none"/>
          <w:shd w:val="clear"/>
        </w:rPr>
        <w:t>工作。</w:t>
      </w:r>
    </w:p>
    <w:p>
      <w:pPr>
        <w:bidi w:val="0"/>
        <w:rPr>
          <w:rFonts w:hint="eastAsia"/>
          <w:highlight w:val="none"/>
          <w:shd w:val="clear"/>
          <w:lang w:val="en-US" w:eastAsia="zh-CN"/>
        </w:rPr>
      </w:pPr>
      <w:r>
        <w:rPr>
          <w:rFonts w:hint="eastAsia"/>
          <w:b/>
          <w:bCs/>
          <w:highlight w:val="none"/>
          <w:shd w:val="clear"/>
        </w:rPr>
        <w:t>镇民政办</w:t>
      </w:r>
      <w:r>
        <w:rPr>
          <w:rFonts w:hint="eastAsia"/>
          <w:highlight w:val="none"/>
          <w:shd w:val="clear"/>
        </w:rPr>
        <w:t>：负责制定伤亡人员的抚恤、救济发放方案，指导、督促和落实伤亡人员的抚恤、救济经费发放</w:t>
      </w:r>
      <w:r>
        <w:rPr>
          <w:rFonts w:hint="eastAsia"/>
          <w:highlight w:val="none"/>
          <w:shd w:val="clear"/>
          <w:lang w:val="en-US" w:eastAsia="zh-CN"/>
        </w:rPr>
        <w:t>；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zh-CN"/>
        </w:rPr>
        <w:t>负责敬老院火灾工作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zh-CN"/>
        </w:rPr>
        <w:t>。</w:t>
      </w:r>
    </w:p>
    <w:p>
      <w:pPr>
        <w:bidi w:val="0"/>
        <w:rPr>
          <w:rFonts w:hint="eastAsia"/>
          <w:highlight w:val="none"/>
        </w:rPr>
      </w:pPr>
      <w:r>
        <w:rPr>
          <w:rFonts w:hint="eastAsia"/>
          <w:b/>
          <w:bCs/>
          <w:highlight w:val="none"/>
        </w:rPr>
        <w:t>派出所：</w:t>
      </w:r>
      <w:r>
        <w:rPr>
          <w:rFonts w:hint="eastAsia"/>
          <w:highlight w:val="none"/>
        </w:rPr>
        <w:t>负责事故现场警戒和人员疏散，依法打击事故发生过程中的违法犯罪活动，保障现场秩序稳定；负责对事故现场及周边道路的交通管理，确保救援工作道路畅通；确认失联人员和伤亡人员身份，参与火灾事故原因调查和责任追究工作。</w:t>
      </w:r>
    </w:p>
    <w:p>
      <w:pPr>
        <w:bidi w:val="0"/>
        <w:rPr>
          <w:rFonts w:hint="eastAsia"/>
          <w:highlight w:val="none"/>
        </w:rPr>
      </w:pPr>
      <w:r>
        <w:rPr>
          <w:rFonts w:hint="eastAsia"/>
          <w:b/>
          <w:bCs/>
          <w:highlight w:val="none"/>
        </w:rPr>
        <w:t>镇财政办：</w:t>
      </w:r>
      <w:r>
        <w:rPr>
          <w:rFonts w:hint="eastAsia"/>
          <w:highlight w:val="none"/>
        </w:rPr>
        <w:t>负责保障应由镇财政承担的灭火救援工作所需资金，并对应急资金的安排、使用、管理进行监督。</w:t>
      </w:r>
    </w:p>
    <w:p>
      <w:pPr>
        <w:bidi w:val="0"/>
        <w:rPr>
          <w:rFonts w:hint="eastAsia" w:eastAsia="仿宋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镇卫健办、卫生院：</w:t>
      </w:r>
      <w:r>
        <w:rPr>
          <w:rFonts w:hint="eastAsia"/>
          <w:highlight w:val="none"/>
        </w:rPr>
        <w:t>负责组织现场救护及转运伤员，并统计救治人员情况；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zh-CN"/>
        </w:rPr>
        <w:t>必要时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zh-CN"/>
        </w:rPr>
        <w:t>协调上级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zh-CN"/>
        </w:rPr>
        <w:t>医疗专家进行会诊和技术指导</w:t>
      </w:r>
      <w:r>
        <w:rPr>
          <w:rFonts w:hint="eastAsia"/>
          <w:highlight w:val="none"/>
        </w:rPr>
        <w:t>，减少人员伤亡</w:t>
      </w:r>
      <w:r>
        <w:rPr>
          <w:rFonts w:hint="eastAsia"/>
          <w:highlight w:val="none"/>
          <w:lang w:eastAsia="zh-CN"/>
        </w:rPr>
        <w:t>。</w:t>
      </w:r>
    </w:p>
    <w:p>
      <w:pPr>
        <w:pStyle w:val="2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30" w:leftChars="0" w:right="0" w:rightChars="0"/>
        <w:outlineLvl w:val="0"/>
        <w:rPr>
          <w:rFonts w:hint="eastAsia"/>
          <w:highlight w:val="none"/>
        </w:rPr>
      </w:pPr>
      <w:bookmarkStart w:id="9" w:name="_Toc30629"/>
      <w:r>
        <w:rPr>
          <w:rFonts w:hint="eastAsia" w:ascii="Times New Roman" w:hAnsi="Times New Roman" w:eastAsia="仿宋" w:cs="Times New Roman"/>
          <w:b/>
          <w:bCs/>
          <w:kern w:val="2"/>
          <w:sz w:val="32"/>
          <w:szCs w:val="24"/>
          <w:highlight w:val="none"/>
          <w:lang w:val="en-US" w:eastAsia="zh-CN" w:bidi="ar-SA"/>
        </w:rPr>
        <w:t>镇供销联社：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zh-CN"/>
        </w:rPr>
        <w:t>（配合协助）镇救灾物资的收储、轮换和日常管理工作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zh-CN"/>
        </w:rPr>
        <w:t>；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zh-CN"/>
        </w:rPr>
        <w:t>协助调度应急救援保障资源。</w:t>
      </w:r>
      <w:bookmarkEnd w:id="9"/>
    </w:p>
    <w:p>
      <w:pPr>
        <w:bidi w:val="0"/>
        <w:rPr>
          <w:rFonts w:hint="default" w:ascii="Times New Roman" w:hAnsi="Times New Roman"/>
          <w:highlight w:val="none"/>
          <w:lang w:val="en-US" w:eastAsia="zh-CN"/>
        </w:rPr>
      </w:pPr>
      <w:r>
        <w:rPr>
          <w:rFonts w:hint="default" w:ascii="Times New Roman" w:hAnsi="Times New Roman"/>
          <w:b/>
          <w:bCs/>
          <w:highlight w:val="none"/>
          <w:lang w:val="en-US" w:eastAsia="zh-CN"/>
        </w:rPr>
        <w:t>镇企业办：</w:t>
      </w:r>
      <w:r>
        <w:rPr>
          <w:rFonts w:hint="default" w:ascii="Times New Roman" w:hAnsi="Times New Roman"/>
          <w:highlight w:val="none"/>
          <w:lang w:val="en-US" w:eastAsia="zh-CN"/>
        </w:rPr>
        <w:t>负责指导企业做好防</w:t>
      </w:r>
      <w:r>
        <w:rPr>
          <w:rFonts w:hint="eastAsia" w:ascii="Times New Roman" w:hAnsi="Times New Roman"/>
          <w:highlight w:val="none"/>
          <w:lang w:val="en-US" w:eastAsia="zh-CN"/>
        </w:rPr>
        <w:t>火</w:t>
      </w:r>
      <w:r>
        <w:rPr>
          <w:rFonts w:hint="default" w:ascii="Times New Roman" w:hAnsi="Times New Roman"/>
          <w:highlight w:val="none"/>
          <w:lang w:val="en-US" w:eastAsia="zh-CN"/>
        </w:rPr>
        <w:t>工作、重大险情处置和上报、灾后自救及恢复生产工作。</w:t>
      </w:r>
    </w:p>
    <w:p>
      <w:pPr>
        <w:bidi w:val="0"/>
        <w:rPr>
          <w:rFonts w:hint="eastAsia"/>
          <w:highlight w:val="none"/>
        </w:rPr>
      </w:pPr>
      <w:r>
        <w:rPr>
          <w:rFonts w:hint="eastAsia"/>
          <w:b/>
          <w:bCs/>
          <w:highlight w:val="none"/>
        </w:rPr>
        <w:t>镇市场监管所：</w:t>
      </w:r>
      <w:r>
        <w:rPr>
          <w:rFonts w:hint="eastAsia"/>
          <w:highlight w:val="none"/>
        </w:rPr>
        <w:t>负责提出火灾事故现场锅炉、压力容器、压力管道等特种设备的处置方案，提供技术支持并参与事故处置和调查。</w:t>
      </w:r>
    </w:p>
    <w:p>
      <w:pPr>
        <w:bidi w:val="0"/>
        <w:rPr>
          <w:rFonts w:hint="eastAsia"/>
          <w:highlight w:val="none"/>
        </w:rPr>
      </w:pPr>
      <w:r>
        <w:rPr>
          <w:rFonts w:hint="eastAsia"/>
          <w:b/>
          <w:bCs/>
          <w:highlight w:val="none"/>
        </w:rPr>
        <w:t>镇供电部门：</w:t>
      </w:r>
      <w:r>
        <w:rPr>
          <w:rFonts w:hint="eastAsia"/>
          <w:highlight w:val="none"/>
        </w:rPr>
        <w:t>负责做好断电、架设临时供电线路、设置应急照明等措施，为救援工作顺利进行提供保障。</w:t>
      </w:r>
    </w:p>
    <w:p>
      <w:pPr>
        <w:bidi w:val="0"/>
        <w:ind w:firstLine="600"/>
        <w:rPr>
          <w:rFonts w:hint="eastAsia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各村：</w:t>
      </w:r>
      <w:r>
        <w:rPr>
          <w:rFonts w:hint="eastAsia"/>
          <w:highlight w:val="none"/>
        </w:rPr>
        <w:t>具体负责本辖区内防火巡护、防火设施建设、防火宣传教育、</w:t>
      </w:r>
      <w:r>
        <w:rPr>
          <w:rFonts w:hint="eastAsia"/>
          <w:highlight w:val="none"/>
          <w:lang w:val="en-US" w:eastAsia="zh-CN"/>
        </w:rPr>
        <w:t>小火</w:t>
      </w:r>
      <w:r>
        <w:rPr>
          <w:rFonts w:hint="eastAsia"/>
          <w:highlight w:val="none"/>
        </w:rPr>
        <w:t>扑救等工作；负责做好辖区内重点部位、重要设施等的森林防灭火工作</w:t>
      </w:r>
      <w:r>
        <w:rPr>
          <w:rFonts w:hint="eastAsia"/>
          <w:highlight w:val="none"/>
          <w:lang w:eastAsia="zh-CN"/>
        </w:rPr>
        <w:t>；</w:t>
      </w:r>
      <w:r>
        <w:rPr>
          <w:rFonts w:hint="eastAsia"/>
          <w:highlight w:val="none"/>
          <w:lang w:val="en-US" w:eastAsia="zh-CN"/>
        </w:rPr>
        <w:t>赶赴火灾现场协助</w:t>
      </w:r>
      <w:r>
        <w:rPr>
          <w:rFonts w:hint="eastAsia"/>
          <w:highlight w:val="none"/>
        </w:rPr>
        <w:t>维护现场，</w:t>
      </w:r>
      <w:r>
        <w:rPr>
          <w:rFonts w:hint="eastAsia"/>
        </w:rPr>
        <w:t>转移、撤离或者疏散可能受到火灾威胁的人员和重要财产，并进行妥善安置</w:t>
      </w:r>
      <w:r>
        <w:rPr>
          <w:rFonts w:hint="eastAsia"/>
          <w:highlight w:val="none"/>
          <w:lang w:val="en-US" w:eastAsia="zh-CN"/>
        </w:rPr>
        <w:t>，防止火灾事故进一步扩张</w:t>
      </w:r>
      <w:r>
        <w:rPr>
          <w:rFonts w:hint="eastAsia"/>
          <w:highlight w:val="none"/>
        </w:rPr>
        <w:t>。</w:t>
      </w:r>
      <w:r>
        <w:rPr>
          <w:rFonts w:hint="eastAsia"/>
          <w:highlight w:val="none"/>
          <w:lang w:val="en-US" w:eastAsia="zh-CN"/>
        </w:rPr>
        <w:t>火灾结束后，积</w:t>
      </w:r>
      <w:r>
        <w:rPr>
          <w:rFonts w:hint="eastAsia"/>
          <w:highlight w:val="none"/>
        </w:rPr>
        <w:t>极配合相关部门进行调查，提供必要的协助。同时，</w:t>
      </w:r>
      <w:r>
        <w:rPr>
          <w:rFonts w:hint="eastAsia"/>
          <w:highlight w:val="none"/>
          <w:lang w:val="en-US" w:eastAsia="zh-CN"/>
        </w:rPr>
        <w:t>各村按照相关规定</w:t>
      </w:r>
      <w:r>
        <w:rPr>
          <w:rFonts w:hint="eastAsia"/>
          <w:highlight w:val="none"/>
        </w:rPr>
        <w:t>申请补助、保险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  <w:lang w:val="en-US" w:eastAsia="zh-CN"/>
        </w:rPr>
        <w:t>做好民事工作</w:t>
      </w:r>
      <w:r>
        <w:rPr>
          <w:rFonts w:hint="eastAsia"/>
          <w:highlight w:val="none"/>
        </w:rPr>
        <w:t>。</w:t>
      </w:r>
    </w:p>
    <w:p>
      <w:pPr>
        <w:bidi w:val="0"/>
        <w:ind w:firstLine="600"/>
        <w:rPr>
          <w:rFonts w:hint="eastAsia"/>
          <w:highlight w:val="none"/>
        </w:rPr>
      </w:pPr>
      <w:r>
        <w:rPr>
          <w:rFonts w:hint="eastAsia"/>
          <w:b/>
          <w:bCs/>
          <w:highlight w:val="none"/>
          <w:lang w:val="en-US" w:eastAsia="zh-CN"/>
        </w:rPr>
        <w:t>辖区内生产经营单位：</w:t>
      </w:r>
      <w:r>
        <w:rPr>
          <w:rFonts w:hint="eastAsia"/>
          <w:highlight w:val="none"/>
          <w:lang w:val="en-US" w:eastAsia="zh-CN"/>
        </w:rPr>
        <w:t>制定简明有效的应急预案，明确火灾应急措施，定期组织火灾演练，</w:t>
      </w:r>
      <w:r>
        <w:rPr>
          <w:rFonts w:hint="eastAsia" w:ascii="Times New Roman" w:hAnsi="Times New Roman" w:eastAsia="仿宋" w:cs="Times New Roman"/>
          <w:i w:val="0"/>
          <w:iCs w:val="0"/>
          <w:caps w:val="0"/>
          <w:spacing w:val="0"/>
          <w:sz w:val="30"/>
          <w:szCs w:val="24"/>
          <w:highlight w:val="none"/>
          <w:shd w:val="clear"/>
        </w:rPr>
        <w:t>提高员工的火灾应对能力和疏散逃生技能</w:t>
      </w:r>
      <w:r>
        <w:rPr>
          <w:rFonts w:hint="eastAsia" w:cs="Times New Roman"/>
          <w:i w:val="0"/>
          <w:iCs w:val="0"/>
          <w:caps w:val="0"/>
          <w:spacing w:val="0"/>
          <w:sz w:val="30"/>
          <w:szCs w:val="24"/>
          <w:highlight w:val="none"/>
          <w:shd w:val="clear"/>
          <w:lang w:eastAsia="zh-CN"/>
        </w:rPr>
        <w:t>。</w:t>
      </w:r>
      <w:r>
        <w:rPr>
          <w:rFonts w:hint="eastAsia"/>
          <w:highlight w:val="none"/>
          <w:lang w:val="en-US" w:eastAsia="zh-CN"/>
        </w:rPr>
        <w:t>日常</w:t>
      </w:r>
      <w:r>
        <w:rPr>
          <w:rFonts w:hint="eastAsia"/>
          <w:highlight w:val="none"/>
        </w:rPr>
        <w:t>进行火灾隐患排查和整改、加强员工消防培训等，确保防火措施的有效性</w:t>
      </w:r>
      <w:r>
        <w:rPr>
          <w:rFonts w:hint="eastAsia"/>
          <w:highlight w:val="none"/>
          <w:lang w:eastAsia="zh-CN"/>
        </w:rPr>
        <w:t>。</w:t>
      </w:r>
      <w:r>
        <w:rPr>
          <w:rFonts w:hint="eastAsia"/>
          <w:highlight w:val="none"/>
        </w:rPr>
        <w:t>配合相关部门进行火灾事故的调查和善后处理。</w:t>
      </w:r>
    </w:p>
    <w:p>
      <w:pPr>
        <w:bidi w:val="0"/>
        <w:rPr>
          <w:rFonts w:hint="eastAsia"/>
          <w:highlight w:val="none"/>
        </w:rPr>
      </w:pPr>
      <w:r>
        <w:rPr>
          <w:rFonts w:hint="eastAsia"/>
          <w:highlight w:val="none"/>
        </w:rPr>
        <w:t>镇其他各有关</w:t>
      </w:r>
      <w:r>
        <w:rPr>
          <w:rFonts w:hint="eastAsia"/>
          <w:highlight w:val="none"/>
          <w:lang w:val="en-US" w:eastAsia="zh-CN"/>
        </w:rPr>
        <w:t>单位</w: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val="en-US" w:eastAsia="zh-CN"/>
        </w:rPr>
        <w:t>按照“三管上必须”要求</w:t>
      </w:r>
      <w:r>
        <w:rPr>
          <w:rFonts w:hint="eastAsia"/>
          <w:highlight w:val="none"/>
        </w:rPr>
        <w:t>，做好各自职责范围内相关工作。</w:t>
      </w:r>
    </w:p>
    <w:p>
      <w:pPr>
        <w:pStyle w:val="4"/>
        <w:bidi w:val="0"/>
        <w:rPr>
          <w:rFonts w:hint="eastAsia"/>
        </w:rPr>
      </w:pPr>
      <w:bookmarkStart w:id="10" w:name="_Toc3735"/>
      <w:r>
        <w:rPr>
          <w:rFonts w:hint="eastAsia"/>
        </w:rPr>
        <w:t>预防</w:t>
      </w:r>
      <w:bookmarkEnd w:id="10"/>
    </w:p>
    <w:p>
      <w:pPr>
        <w:pStyle w:val="5"/>
        <w:bidi w:val="0"/>
        <w:rPr>
          <w:rFonts w:hint="eastAsia" w:asciiTheme="majorEastAsia" w:hAnsiTheme="majorEastAsia" w:eastAsiaTheme="majorEastAsia" w:cstheme="majorEastAsia"/>
        </w:rPr>
      </w:pPr>
      <w:bookmarkStart w:id="11" w:name="_Toc32240"/>
      <w:r>
        <w:rPr>
          <w:rFonts w:hint="eastAsia" w:asciiTheme="majorEastAsia" w:hAnsiTheme="majorEastAsia" w:eastAsiaTheme="majorEastAsia" w:cstheme="majorEastAsia"/>
          <w:lang w:val="en-US" w:eastAsia="zh-CN"/>
        </w:rPr>
        <w:t>火灾</w:t>
      </w:r>
      <w:r>
        <w:rPr>
          <w:rFonts w:hint="eastAsia" w:asciiTheme="majorEastAsia" w:hAnsiTheme="majorEastAsia" w:eastAsiaTheme="majorEastAsia" w:cstheme="majorEastAsia"/>
        </w:rPr>
        <w:t>预防</w:t>
      </w:r>
      <w:bookmarkEnd w:id="11"/>
    </w:p>
    <w:p>
      <w:pPr>
        <w:bidi w:val="0"/>
        <w:rPr>
          <w:rFonts w:hint="eastAsia"/>
        </w:rPr>
      </w:pPr>
      <w:r>
        <w:rPr>
          <w:rFonts w:hint="eastAsia"/>
        </w:rPr>
        <w:t>一是加强消防安全隐患排查。</w:t>
      </w:r>
      <w:r>
        <w:rPr>
          <w:rFonts w:hint="eastAsia"/>
          <w:lang w:val="en-US" w:eastAsia="zh-CN"/>
        </w:rPr>
        <w:t>按照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三管三必须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要求，各单位对分管领域的消防安全工作进行指导和督促。</w:t>
      </w:r>
      <w:r>
        <w:rPr>
          <w:rFonts w:hint="eastAsia"/>
          <w:shd w:val="clear"/>
          <w:lang w:val="en-US" w:eastAsia="zh-CN"/>
        </w:rPr>
        <w:t>桃城镇</w:t>
      </w:r>
      <w:r>
        <w:rPr>
          <w:rFonts w:hint="eastAsia"/>
          <w:shd w:val="clear"/>
        </w:rPr>
        <w:t>成立安全隐患排查组</w:t>
      </w:r>
      <w:r>
        <w:rPr>
          <w:rFonts w:hint="eastAsia"/>
        </w:rPr>
        <w:t>，也可聘请第三方专业技术人员提供专业技术支持，对重点企业、单位、区域、场所进行重点排查</w:t>
      </w:r>
      <w:r>
        <w:rPr>
          <w:rFonts w:hint="eastAsia"/>
          <w:shd w:val="clear"/>
        </w:rPr>
        <w:t>，</w:t>
      </w:r>
      <w:r>
        <w:rPr>
          <w:rFonts w:hint="eastAsia"/>
          <w:shd w:val="clear"/>
          <w:lang w:val="en-US" w:eastAsia="zh-CN"/>
        </w:rPr>
        <w:t>特别是</w:t>
      </w:r>
      <w:r>
        <w:rPr>
          <w:rFonts w:hint="eastAsia"/>
        </w:rPr>
        <w:t>重要节日、重大活动、敏感时期</w:t>
      </w:r>
      <w:r>
        <w:rPr>
          <w:rFonts w:hint="eastAsia"/>
          <w:lang w:eastAsia="zh-CN"/>
        </w:rPr>
        <w:t>加大</w:t>
      </w:r>
      <w:r>
        <w:rPr>
          <w:rFonts w:hint="eastAsia"/>
        </w:rPr>
        <w:t>排查</w:t>
      </w:r>
      <w:r>
        <w:rPr>
          <w:rFonts w:hint="eastAsia"/>
          <w:lang w:val="en-US" w:eastAsia="zh-CN"/>
        </w:rPr>
        <w:t>力度</w:t>
      </w:r>
      <w:r>
        <w:rPr>
          <w:rFonts w:hint="eastAsia"/>
        </w:rPr>
        <w:t>，建立安全隐患清单</w:t>
      </w:r>
      <w:r>
        <w:rPr>
          <w:rFonts w:hint="eastAsia"/>
          <w:lang w:eastAsia="zh-CN"/>
        </w:rPr>
        <w:t>台账</w:t>
      </w:r>
      <w:r>
        <w:rPr>
          <w:rFonts w:hint="eastAsia"/>
        </w:rPr>
        <w:t>，落实整改责任人，形成闭环管理。</w:t>
      </w:r>
    </w:p>
    <w:p>
      <w:pPr>
        <w:bidi w:val="0"/>
        <w:rPr>
          <w:rFonts w:hint="eastAsia"/>
        </w:rPr>
      </w:pPr>
      <w:r>
        <w:rPr>
          <w:rFonts w:hint="eastAsia"/>
        </w:rPr>
        <w:t>二是加强应急队伍建设和物资保障。各</w:t>
      </w:r>
      <w:r>
        <w:rPr>
          <w:rFonts w:hint="eastAsia"/>
          <w:lang w:eastAsia="zh-CN"/>
        </w:rPr>
        <w:t>村</w:t>
      </w:r>
      <w:r>
        <w:rPr>
          <w:rFonts w:hint="eastAsia"/>
        </w:rPr>
        <w:t>、各企业单位应成立</w:t>
      </w:r>
      <w:r>
        <w:rPr>
          <w:rFonts w:hint="eastAsia"/>
          <w:lang w:val="en-US" w:eastAsia="zh-CN"/>
        </w:rPr>
        <w:t>志愿消防</w:t>
      </w:r>
      <w:r>
        <w:rPr>
          <w:rFonts w:hint="eastAsia"/>
        </w:rPr>
        <w:t>队伍</w:t>
      </w:r>
      <w:r>
        <w:rPr>
          <w:rFonts w:hint="eastAsia"/>
          <w:lang w:val="en-US" w:eastAsia="zh-CN"/>
        </w:rPr>
        <w:t>和微型消防站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按要求</w:t>
      </w:r>
      <w:r>
        <w:rPr>
          <w:rFonts w:hint="eastAsia"/>
        </w:rPr>
        <w:t>配备合格的应急救援物资，由专人负责管理，定期进行检查维护，组织应急救援队伍定期进行消防应急演练和，做到“拉得出、用得上”。</w:t>
      </w:r>
    </w:p>
    <w:p>
      <w:pPr>
        <w:bidi w:val="0"/>
        <w:rPr>
          <w:rFonts w:hint="eastAsia"/>
        </w:rPr>
      </w:pPr>
      <w:r>
        <w:rPr>
          <w:rFonts w:hint="eastAsia"/>
        </w:rPr>
        <w:t>三是加强消防安全宣传教育。</w:t>
      </w:r>
      <w:r>
        <w:rPr>
          <w:rFonts w:hint="eastAsia"/>
          <w:lang w:val="en-US" w:eastAsia="zh-CN"/>
        </w:rPr>
        <w:t>镇消指相关成员单位</w:t>
      </w:r>
      <w:r>
        <w:rPr>
          <w:rFonts w:hint="eastAsia"/>
        </w:rPr>
        <w:t>可通过网络、微信、广播、电子大屏、宣传车辆、宣传栏、宣传标语、宣传册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村村响</w:t>
      </w:r>
      <w:r>
        <w:rPr>
          <w:rFonts w:hint="eastAsia"/>
        </w:rPr>
        <w:t>等方式，也可以通过专项消防安全培训，和消防应急演练，提升广大居民的消防安全意识，通过培训掌握灭火、逃生的技能。</w:t>
      </w:r>
    </w:p>
    <w:p>
      <w:pPr>
        <w:pStyle w:val="4"/>
        <w:bidi w:val="0"/>
        <w:rPr>
          <w:rFonts w:hint="eastAsia"/>
        </w:rPr>
      </w:pPr>
      <w:bookmarkStart w:id="12" w:name="_Toc20618"/>
      <w:r>
        <w:rPr>
          <w:rFonts w:hint="eastAsia"/>
        </w:rPr>
        <w:t>应急响应</w:t>
      </w:r>
      <w:bookmarkEnd w:id="12"/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13" w:name="_Toc32567"/>
      <w:r>
        <w:rPr>
          <w:rFonts w:hint="eastAsia" w:asciiTheme="majorEastAsia" w:hAnsiTheme="majorEastAsia" w:eastAsiaTheme="majorEastAsia" w:cstheme="majorEastAsia"/>
          <w:lang w:val="en-US" w:eastAsia="zh-CN"/>
        </w:rPr>
        <w:t>预案启动</w:t>
      </w:r>
      <w:bookmarkEnd w:id="13"/>
    </w:p>
    <w:p>
      <w:pPr>
        <w:rPr>
          <w:rFonts w:hint="eastAsia"/>
        </w:rPr>
      </w:pPr>
      <w:r>
        <w:rPr>
          <w:rFonts w:hint="eastAsia"/>
        </w:rPr>
        <w:t xml:space="preserve">有下列情况之一的，应当启动本预案： </w:t>
      </w:r>
    </w:p>
    <w:p>
      <w:pPr>
        <w:shd w:val="clear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火势较大，有可能造成较大经济财产和人身安全时； </w:t>
      </w:r>
    </w:p>
    <w:p>
      <w:pPr>
        <w:shd w:val="clear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超出</w:t>
      </w:r>
      <w:r>
        <w:rPr>
          <w:rFonts w:hint="eastAsia"/>
          <w:lang w:val="en-US" w:eastAsia="zh-CN"/>
        </w:rPr>
        <w:t>村</w:t>
      </w:r>
      <w:r>
        <w:rPr>
          <w:rFonts w:hint="eastAsia"/>
        </w:rPr>
        <w:t xml:space="preserve">应急处置能力的消防安全事故时； </w:t>
      </w:r>
    </w:p>
    <w:p>
      <w:pPr>
        <w:shd w:val="clea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镇政府认为需要启动预案的消防安全事故。</w:t>
      </w:r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14" w:name="_Toc9842"/>
      <w:r>
        <w:rPr>
          <w:rFonts w:hint="eastAsia" w:asciiTheme="majorEastAsia" w:hAnsiTheme="majorEastAsia" w:eastAsiaTheme="majorEastAsia" w:cstheme="majorEastAsia"/>
          <w:lang w:val="en-US" w:eastAsia="zh-CN"/>
        </w:rPr>
        <w:t>先期处置</w:t>
      </w:r>
      <w:bookmarkEnd w:id="14"/>
    </w:p>
    <w:p>
      <w:pPr>
        <w:rPr>
          <w:rFonts w:hint="eastAsia" w:eastAsia="仿宋"/>
          <w:lang w:eastAsia="zh-CN"/>
        </w:rPr>
      </w:pPr>
      <w:r>
        <w:rPr>
          <w:rFonts w:hint="eastAsia"/>
          <w:lang w:val="en-US" w:eastAsia="zh-CN"/>
        </w:rPr>
        <w:t>火灾事故发生后，镇消指立即组织镇直相关</w:t>
      </w:r>
      <w:r>
        <w:rPr>
          <w:rFonts w:hint="eastAsia"/>
        </w:rPr>
        <w:t>单位</w:t>
      </w:r>
      <w:r>
        <w:rPr>
          <w:rFonts w:hint="eastAsia"/>
          <w:lang w:eastAsia="zh-CN"/>
        </w:rPr>
        <w:t>、</w:t>
      </w:r>
      <w:r>
        <w:rPr>
          <w:rFonts w:hint="eastAsia"/>
          <w:shd w:val="clear"/>
          <w:lang w:val="en-US" w:eastAsia="zh-CN"/>
        </w:rPr>
        <w:t>值班人员、</w:t>
      </w:r>
      <w:r>
        <w:rPr>
          <w:rFonts w:hint="eastAsia"/>
        </w:rPr>
        <w:t>事发</w:t>
      </w:r>
      <w:r>
        <w:rPr>
          <w:rFonts w:hint="eastAsia"/>
          <w:lang w:eastAsia="zh-CN"/>
        </w:rPr>
        <w:t>村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启动相应预案；</w:t>
      </w:r>
      <w:r>
        <w:rPr>
          <w:rFonts w:hint="eastAsia"/>
          <w:lang w:val="en-US" w:eastAsia="zh-CN"/>
        </w:rPr>
        <w:t>按照“先救人、后灭火”的原则，</w:t>
      </w:r>
      <w:r>
        <w:rPr>
          <w:rFonts w:hint="eastAsia"/>
        </w:rPr>
        <w:t>转移、撤离或者疏散可能受到火灾威胁的人员和重要财产，并进行妥善安置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15" w:name="_Toc25322"/>
      <w:r>
        <w:rPr>
          <w:rFonts w:hint="eastAsia" w:asciiTheme="majorEastAsia" w:hAnsiTheme="majorEastAsia" w:eastAsiaTheme="majorEastAsia" w:cstheme="majorEastAsia"/>
          <w:lang w:val="en-US" w:eastAsia="zh-CN"/>
        </w:rPr>
        <w:t>信息报送</w:t>
      </w:r>
      <w:bookmarkEnd w:id="15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事故发生地各村及有关单位在组织火灾事故处置的同时，迅速、准确地将火灾事故和先期处置情况上报镇消指。</w:t>
      </w:r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16" w:name="_Toc29494"/>
      <w:r>
        <w:rPr>
          <w:rFonts w:hint="default" w:asciiTheme="majorEastAsia" w:hAnsiTheme="majorEastAsia" w:eastAsiaTheme="majorEastAsia" w:cstheme="majorEastAsia"/>
          <w:lang w:val="en-US" w:eastAsia="zh-CN"/>
        </w:rPr>
        <w:t>现场处置</w:t>
      </w:r>
      <w:bookmarkEnd w:id="16"/>
    </w:p>
    <w:p>
      <w:pPr>
        <w:rPr>
          <w:rFonts w:hint="eastAsia"/>
        </w:rPr>
      </w:pPr>
      <w:r>
        <w:rPr>
          <w:rFonts w:hint="eastAsia"/>
        </w:rPr>
        <w:t>当接到本镇区域内火灾报警后，</w:t>
      </w:r>
      <w:r>
        <w:rPr>
          <w:rFonts w:hint="eastAsia"/>
          <w:lang w:val="en-US" w:eastAsia="zh-CN"/>
        </w:rPr>
        <w:t>值班人员、村居安全员</w:t>
      </w:r>
      <w:r>
        <w:rPr>
          <w:rFonts w:hint="eastAsia"/>
        </w:rPr>
        <w:t>迅速赶往事故现场，</w:t>
      </w:r>
      <w:r>
        <w:rPr>
          <w:rFonts w:hint="eastAsia"/>
          <w:lang w:val="en-US" w:eastAsia="zh-CN"/>
        </w:rPr>
        <w:t>值班领导暂时负责指挥调度，直至分管领导到位交接指挥权，镇消指</w:t>
      </w:r>
      <w:r>
        <w:rPr>
          <w:rFonts w:hint="eastAsia"/>
        </w:rPr>
        <w:t>的成员单位</w:t>
      </w:r>
      <w:r>
        <w:rPr>
          <w:rFonts w:hint="eastAsia"/>
          <w:lang w:val="en-US" w:eastAsia="zh-CN"/>
        </w:rPr>
        <w:t>各司其职</w:t>
      </w:r>
      <w:r>
        <w:rPr>
          <w:rFonts w:hint="eastAsia"/>
        </w:rPr>
        <w:t>迅速开展火灾事故应急救援工作，努力把火灾事故所造成的损失降到最低限度。</w:t>
      </w:r>
    </w:p>
    <w:p>
      <w:pPr>
        <w:pStyle w:val="6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灭火抢险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镇消指</w:t>
      </w:r>
      <w:r>
        <w:rPr>
          <w:rFonts w:hint="eastAsia"/>
        </w:rPr>
        <w:t>的成员单位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各村整合调度周边可利用资源，</w:t>
      </w:r>
      <w:r>
        <w:rPr>
          <w:rFonts w:hint="eastAsia"/>
        </w:rPr>
        <w:t>配合消防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公安、交警、急救等</w:t>
      </w:r>
      <w:r>
        <w:rPr>
          <w:rFonts w:hint="eastAsia"/>
        </w:rPr>
        <w:t>部门进行</w:t>
      </w:r>
      <w:r>
        <w:rPr>
          <w:rFonts w:hint="eastAsia"/>
          <w:lang w:val="en-US" w:eastAsia="zh-CN"/>
        </w:rPr>
        <w:t>维护现场秩序、</w:t>
      </w:r>
      <w:r>
        <w:rPr>
          <w:rFonts w:hint="eastAsia"/>
        </w:rPr>
        <w:t>扑灭火灾、营救伤员、抢险抢修、控制危险源等。</w:t>
      </w:r>
      <w:r>
        <w:rPr>
          <w:rFonts w:hint="eastAsia"/>
          <w:lang w:val="en-US" w:eastAsia="zh-CN"/>
        </w:rPr>
        <w:t>协调</w:t>
      </w:r>
      <w:r>
        <w:rPr>
          <w:rFonts w:hint="eastAsia"/>
        </w:rPr>
        <w:t>火灾现场救援队伍间加强衔接和配合，做好自身防护。</w:t>
      </w:r>
    </w:p>
    <w:p>
      <w:pPr>
        <w:pStyle w:val="6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安置受灾群众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镇安办、民政办负责</w:t>
      </w:r>
      <w:r>
        <w:rPr>
          <w:rFonts w:hint="eastAsia"/>
        </w:rPr>
        <w:t>解决受火灾事故影响的群众临时安置问题，优先安置孤儿、孤老及残疾人员，确保其基本生活；在受灾群众集中安置点配备必要的消防设备器材，严防火灾发生；确保生活用品的有序发放，物资优先保证学校、医院等处的需要；鼓励采取投亲靠友等方式，广泛动员社会力量安置受灾群众；积极创造条件，组织受事故影响学校尽快复课。</w:t>
      </w:r>
    </w:p>
    <w:p>
      <w:pPr>
        <w:pStyle w:val="6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事故现场清理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镇消指</w:t>
      </w:r>
      <w:r>
        <w:rPr>
          <w:rFonts w:hint="eastAsia"/>
        </w:rPr>
        <w:t>的成员单位组织配合</w:t>
      </w:r>
      <w:r>
        <w:rPr>
          <w:rFonts w:hint="eastAsia"/>
          <w:lang w:val="en-US" w:eastAsia="zh-CN"/>
        </w:rPr>
        <w:t>派出所</w:t>
      </w:r>
      <w:r>
        <w:rPr>
          <w:rFonts w:hint="eastAsia"/>
        </w:rPr>
        <w:t>、消防、环保、卫生防疫等部门，对火灾造成的有毒气体、废墟、垃圾及污染物及时进行清理并妥善处置，必要时采取隔离措施，防止污染扩散。</w:t>
      </w:r>
    </w:p>
    <w:p>
      <w:pPr>
        <w:pStyle w:val="6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警戒疏散及维护社会治安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派出所</w:t>
      </w:r>
      <w:r>
        <w:rPr>
          <w:rFonts w:hint="eastAsia"/>
        </w:rPr>
        <w:t>负责事故现场警戒疏散及维护治安工作。</w:t>
      </w:r>
    </w:p>
    <w:p>
      <w:pPr>
        <w:rPr>
          <w:rFonts w:hint="eastAsia"/>
        </w:rPr>
      </w:pPr>
      <w:r>
        <w:rPr>
          <w:rFonts w:hint="eastAsia"/>
        </w:rPr>
        <w:t>为防止无关人员和车辆进入事故现场，影响救援工作，同时防止事故扩大造成更大人员伤亡，事故现场设置警戒区并根据事态的发展予以调整，在警戒区周边设置警戒带，无关人员一律禁止进入；加强事故现场的治安维护，确保应急处置的顺利进行；严厉打击假借火灾事故实施的任何违法犯罪活动。配合公安机关和当地村民组织实施疏散工作，同时做好撤离群众的临时安置工作。加强对临时安置点的治安保护工作。民居发生火灾时，先切断气源和电源后立即撤离安全地带，对老弱病残进行帮扶撤离。企业发生火灾时，预判可能会影响</w:t>
      </w:r>
      <w:r>
        <w:rPr>
          <w:rFonts w:hint="eastAsia"/>
          <w:lang w:eastAsia="zh-CN"/>
        </w:rPr>
        <w:t>邻近</w:t>
      </w:r>
      <w:r>
        <w:rPr>
          <w:rFonts w:hint="eastAsia"/>
        </w:rPr>
        <w:t>企业或单位时，应第一时间通知人员撤离。</w:t>
      </w:r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17" w:name="_Toc7336"/>
      <w:r>
        <w:rPr>
          <w:rFonts w:hint="eastAsia" w:asciiTheme="majorEastAsia" w:hAnsiTheme="majorEastAsia" w:eastAsiaTheme="majorEastAsia" w:cstheme="majorEastAsia"/>
          <w:lang w:val="en-US" w:eastAsia="zh-CN"/>
        </w:rPr>
        <w:t>善后处理</w:t>
      </w:r>
      <w:bookmarkEnd w:id="17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事故危险消除后，由</w:t>
      </w:r>
      <w:r>
        <w:rPr>
          <w:rFonts w:hint="eastAsia"/>
          <w:lang w:val="en-US" w:eastAsia="zh-CN"/>
        </w:rPr>
        <w:t>镇直相关单位</w:t>
      </w:r>
      <w:r>
        <w:rPr>
          <w:rFonts w:hint="default"/>
          <w:lang w:val="en-US" w:eastAsia="zh-CN"/>
        </w:rPr>
        <w:t>和事发</w:t>
      </w:r>
      <w:r>
        <w:rPr>
          <w:rFonts w:hint="eastAsia"/>
          <w:lang w:val="en-US" w:eastAsia="zh-CN"/>
        </w:rPr>
        <w:t>村</w:t>
      </w:r>
      <w:r>
        <w:rPr>
          <w:rFonts w:hint="default"/>
          <w:lang w:val="en-US" w:eastAsia="zh-CN"/>
        </w:rPr>
        <w:t>负责善后处理</w:t>
      </w:r>
      <w:r>
        <w:rPr>
          <w:rFonts w:hint="eastAsia"/>
          <w:lang w:val="en-US" w:eastAsia="zh-CN"/>
        </w:rPr>
        <w:t>工作</w:t>
      </w:r>
      <w:r>
        <w:rPr>
          <w:rFonts w:hint="default"/>
          <w:lang w:val="en-US" w:eastAsia="zh-CN"/>
        </w:rPr>
        <w:t>。对火灾造成伤亡的人员及时进行医疗救助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按</w:t>
      </w:r>
      <w:r>
        <w:rPr>
          <w:rFonts w:hint="eastAsia"/>
          <w:lang w:val="en-US" w:eastAsia="zh-CN"/>
        </w:rPr>
        <w:t>规定申请救助资金或帮助保险理赔</w:t>
      </w:r>
      <w:r>
        <w:rPr>
          <w:rFonts w:hint="default"/>
          <w:lang w:val="en-US" w:eastAsia="zh-CN"/>
        </w:rPr>
        <w:t>，对造成生产生活困难的人员进行妥善安置。及时采取心理咨询、慰问等有效措施，努力消除受灾人员的心理创伤。</w:t>
      </w:r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18" w:name="_Toc20231"/>
      <w:r>
        <w:rPr>
          <w:rFonts w:hint="default" w:asciiTheme="majorEastAsia" w:hAnsiTheme="majorEastAsia" w:eastAsiaTheme="majorEastAsia" w:cstheme="majorEastAsia"/>
          <w:lang w:val="en-US" w:eastAsia="zh-CN"/>
        </w:rPr>
        <w:t>信息发布</w:t>
      </w:r>
      <w:bookmarkEnd w:id="18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镇党政办、宣教办</w:t>
      </w:r>
      <w:r>
        <w:rPr>
          <w:rFonts w:hint="default"/>
          <w:lang w:val="en-US" w:eastAsia="zh-CN"/>
        </w:rPr>
        <w:t>负责事故及处置情况的新闻发布材料起草，协调新闻记者的采访，按规定向公众统一发布火灾事故监测、预警、灾情及救灾工作等有关信息。</w:t>
      </w:r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19" w:name="_Toc12985"/>
      <w:r>
        <w:rPr>
          <w:rFonts w:hint="eastAsia" w:asciiTheme="majorEastAsia" w:hAnsiTheme="majorEastAsia" w:eastAsiaTheme="majorEastAsia" w:cstheme="majorEastAsia"/>
          <w:lang w:val="en-US" w:eastAsia="zh-CN"/>
        </w:rPr>
        <w:t>火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灾原因调查及案件查处</w:t>
      </w:r>
      <w:bookmarkEnd w:id="19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配合</w:t>
      </w:r>
      <w:r>
        <w:rPr>
          <w:rFonts w:hint="default"/>
          <w:lang w:val="en-US" w:eastAsia="zh-CN"/>
        </w:rPr>
        <w:t>纪委监察、</w:t>
      </w:r>
      <w:r>
        <w:rPr>
          <w:rFonts w:hint="eastAsia"/>
          <w:lang w:val="en-US" w:eastAsia="zh-CN"/>
        </w:rPr>
        <w:t>派出所</w:t>
      </w:r>
      <w:r>
        <w:rPr>
          <w:rFonts w:hint="default"/>
          <w:lang w:val="en-US" w:eastAsia="zh-CN"/>
        </w:rPr>
        <w:t>、住建、市场监管、消防救援等部门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在灭火救援期间和事后及时、全面调查取证，依法追究有关人员的事故责任。</w:t>
      </w:r>
    </w:p>
    <w:p>
      <w:pPr>
        <w:bidi w:val="0"/>
        <w:rPr>
          <w:rFonts w:hint="eastAsia"/>
        </w:rPr>
      </w:pPr>
      <w:r>
        <w:rPr>
          <w:rFonts w:hint="eastAsia"/>
        </w:rPr>
        <w:t>发生特别重大、重大</w:t>
      </w:r>
      <w:r>
        <w:rPr>
          <w:rFonts w:hint="eastAsia"/>
          <w:lang w:eastAsia="zh-CN"/>
        </w:rPr>
        <w:t>、</w:t>
      </w:r>
      <w:r>
        <w:rPr>
          <w:rFonts w:hint="eastAsia"/>
        </w:rPr>
        <w:t>较大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一般</w:t>
      </w:r>
      <w:r>
        <w:rPr>
          <w:rFonts w:hint="eastAsia"/>
        </w:rPr>
        <w:t>火灾</w:t>
      </w:r>
      <w:r>
        <w:rPr>
          <w:rFonts w:hint="eastAsia"/>
          <w:lang w:val="en-US" w:eastAsia="zh-CN"/>
        </w:rPr>
        <w:t>事故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镇消指</w:t>
      </w:r>
      <w:r>
        <w:rPr>
          <w:rFonts w:hint="eastAsia"/>
        </w:rPr>
        <w:t>应配合国家、省、市、县政府调查组进行调查。法律法规对事故调查另有规定的，依照其规定。</w:t>
      </w:r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20" w:name="_Toc16991"/>
      <w:r>
        <w:rPr>
          <w:rFonts w:hint="default" w:asciiTheme="majorEastAsia" w:hAnsiTheme="majorEastAsia" w:eastAsiaTheme="majorEastAsia" w:cstheme="majorEastAsia"/>
          <w:lang w:val="en-US" w:eastAsia="zh-CN"/>
        </w:rPr>
        <w:t>调查评估</w:t>
      </w:r>
      <w:bookmarkEnd w:id="2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镇消指配合消防大队</w:t>
      </w:r>
      <w:r>
        <w:rPr>
          <w:rFonts w:hint="default"/>
          <w:lang w:val="en-US" w:eastAsia="zh-CN"/>
        </w:rPr>
        <w:t>根据对火灾事故的起因、性质、影响、后果、责任和应急决策能力、应急保障能力、预警预防能力、现场处置能力等进行调查评估，总结经验教训。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21" w:name="_Toc8616"/>
      <w:r>
        <w:rPr>
          <w:rFonts w:hint="default"/>
          <w:lang w:val="en-US" w:eastAsia="zh-CN"/>
        </w:rPr>
        <w:t>应急保障</w:t>
      </w:r>
      <w:bookmarkEnd w:id="21"/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22" w:name="_Toc24017"/>
      <w:r>
        <w:rPr>
          <w:rFonts w:hint="default" w:asciiTheme="majorEastAsia" w:hAnsiTheme="majorEastAsia" w:eastAsiaTheme="majorEastAsia" w:cstheme="majorEastAsia"/>
          <w:lang w:val="en-US" w:eastAsia="zh-CN"/>
        </w:rPr>
        <w:t>物资保障</w:t>
      </w:r>
      <w:bookmarkEnd w:id="22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各</w:t>
      </w:r>
      <w:r>
        <w:rPr>
          <w:rFonts w:hint="eastAsia"/>
          <w:lang w:val="en-US" w:eastAsia="zh-CN"/>
        </w:rPr>
        <w:t>村</w:t>
      </w:r>
      <w:r>
        <w:rPr>
          <w:rFonts w:hint="default"/>
          <w:lang w:val="en-US" w:eastAsia="zh-CN"/>
        </w:rPr>
        <w:t>和</w:t>
      </w:r>
      <w:r>
        <w:rPr>
          <w:rFonts w:hint="eastAsia"/>
          <w:lang w:val="en-US" w:eastAsia="zh-CN"/>
        </w:rPr>
        <w:t>镇直</w:t>
      </w:r>
      <w:r>
        <w:rPr>
          <w:rFonts w:hint="default"/>
          <w:lang w:val="en-US" w:eastAsia="zh-CN"/>
        </w:rPr>
        <w:t>相关</w:t>
      </w:r>
      <w:r>
        <w:rPr>
          <w:rFonts w:hint="eastAsia"/>
          <w:lang w:val="en-US" w:eastAsia="zh-CN"/>
        </w:rPr>
        <w:t>单位</w:t>
      </w:r>
      <w:r>
        <w:rPr>
          <w:rFonts w:hint="default"/>
          <w:lang w:val="en-US" w:eastAsia="zh-CN"/>
        </w:rPr>
        <w:t>应建立</w:t>
      </w:r>
      <w:r>
        <w:rPr>
          <w:rFonts w:hint="eastAsia"/>
          <w:lang w:val="en-US" w:eastAsia="zh-CN"/>
        </w:rPr>
        <w:t>消防志愿队及微型消防站</w:t>
      </w:r>
      <w:r>
        <w:rPr>
          <w:rFonts w:hint="default"/>
          <w:lang w:val="en-US" w:eastAsia="zh-CN"/>
        </w:rPr>
        <w:t>，明确任务分工、联络方式以及相关物资装备，保证应急状态下的迅速调动。如在数量上不足或质量不符合要求的，应及时予以补充和更新。</w:t>
      </w:r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23" w:name="_Toc19770"/>
      <w:r>
        <w:rPr>
          <w:rFonts w:hint="default" w:asciiTheme="majorEastAsia" w:hAnsiTheme="majorEastAsia" w:eastAsiaTheme="majorEastAsia" w:cstheme="majorEastAsia"/>
          <w:lang w:val="en-US" w:eastAsia="zh-CN"/>
        </w:rPr>
        <w:t>资金保障</w:t>
      </w:r>
      <w:bookmarkEnd w:id="23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火灾预防、</w:t>
      </w:r>
      <w:r>
        <w:rPr>
          <w:rFonts w:hint="eastAsia"/>
          <w:lang w:val="en-US" w:eastAsia="zh-CN"/>
        </w:rPr>
        <w:t>镇</w:t>
      </w:r>
      <w:r>
        <w:rPr>
          <w:rFonts w:hint="default"/>
          <w:lang w:val="en-US" w:eastAsia="zh-CN"/>
        </w:rPr>
        <w:t>消防</w:t>
      </w:r>
      <w:r>
        <w:rPr>
          <w:rFonts w:hint="eastAsia"/>
          <w:lang w:val="en-US" w:eastAsia="zh-CN"/>
        </w:rPr>
        <w:t>工作</w:t>
      </w:r>
      <w:r>
        <w:rPr>
          <w:rFonts w:hint="default"/>
          <w:lang w:val="en-US" w:eastAsia="zh-CN"/>
        </w:rPr>
        <w:t>站</w:t>
      </w:r>
      <w:r>
        <w:rPr>
          <w:rFonts w:hint="eastAsia"/>
          <w:lang w:val="en-US" w:eastAsia="zh-CN"/>
        </w:rPr>
        <w:t>运行</w:t>
      </w:r>
      <w:r>
        <w:rPr>
          <w:rFonts w:hint="default"/>
          <w:lang w:val="en-US" w:eastAsia="zh-CN"/>
        </w:rPr>
        <w:t>所需经费纳入</w:t>
      </w:r>
      <w:r>
        <w:rPr>
          <w:rFonts w:hint="eastAsia"/>
          <w:lang w:val="en-US" w:eastAsia="zh-CN"/>
        </w:rPr>
        <w:t>镇</w:t>
      </w:r>
      <w:r>
        <w:rPr>
          <w:rFonts w:hint="default"/>
          <w:lang w:val="en-US" w:eastAsia="zh-CN"/>
        </w:rPr>
        <w:t>财政年度专项经费预算。</w:t>
      </w:r>
    </w:p>
    <w:p>
      <w:pPr>
        <w:pStyle w:val="5"/>
        <w:bidi w:val="0"/>
        <w:rPr>
          <w:rFonts w:hint="default" w:asciiTheme="majorEastAsia" w:hAnsiTheme="majorEastAsia" w:eastAsiaTheme="majorEastAsia" w:cstheme="majorEastAsia"/>
          <w:lang w:val="en-US" w:eastAsia="zh-CN"/>
        </w:rPr>
      </w:pPr>
      <w:bookmarkStart w:id="24" w:name="_Toc15744"/>
      <w:r>
        <w:rPr>
          <w:rFonts w:hint="default" w:asciiTheme="majorEastAsia" w:hAnsiTheme="majorEastAsia" w:eastAsiaTheme="majorEastAsia" w:cstheme="majorEastAsia"/>
          <w:lang w:val="en-US" w:eastAsia="zh-CN"/>
        </w:rPr>
        <w:t>力量保障</w:t>
      </w:r>
      <w:bookmarkEnd w:id="24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依托县级专家库</w:t>
      </w:r>
      <w:r>
        <w:rPr>
          <w:rFonts w:hint="default"/>
          <w:lang w:val="en-US" w:eastAsia="zh-CN"/>
        </w:rPr>
        <w:t>，为灭火救援工作提供技术支撑；各</w:t>
      </w:r>
      <w:r>
        <w:rPr>
          <w:rFonts w:hint="eastAsia"/>
          <w:lang w:val="en-US" w:eastAsia="zh-CN"/>
        </w:rPr>
        <w:t>村</w:t>
      </w:r>
      <w:r>
        <w:rPr>
          <w:rFonts w:hint="default"/>
          <w:lang w:val="en-US" w:eastAsia="zh-CN"/>
        </w:rPr>
        <w:t>和</w:t>
      </w:r>
      <w:r>
        <w:rPr>
          <w:rFonts w:hint="eastAsia"/>
          <w:lang w:val="en-US" w:eastAsia="zh-CN"/>
        </w:rPr>
        <w:t>镇直有关单位</w:t>
      </w:r>
      <w:r>
        <w:rPr>
          <w:rFonts w:hint="default"/>
          <w:lang w:val="en-US" w:eastAsia="zh-CN"/>
        </w:rPr>
        <w:t>应建立健全与机械工程、交通运输等社会力量的联勤机制建设，根据灾情处置需要调集相关力量参与救援或现场保障。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25" w:name="_Toc29337"/>
      <w:r>
        <w:rPr>
          <w:rFonts w:hint="default"/>
          <w:lang w:val="en-US" w:eastAsia="zh-CN"/>
        </w:rPr>
        <w:t>宣传、培训和演练</w:t>
      </w:r>
      <w:bookmarkEnd w:id="25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镇直相关单位、</w:t>
      </w:r>
      <w:r>
        <w:rPr>
          <w:rFonts w:hint="default"/>
          <w:lang w:val="en-US" w:eastAsia="zh-CN"/>
        </w:rPr>
        <w:t>各</w:t>
      </w:r>
      <w:r>
        <w:rPr>
          <w:rFonts w:hint="eastAsia"/>
          <w:lang w:val="en-US" w:eastAsia="zh-CN"/>
        </w:rPr>
        <w:t>村</w:t>
      </w:r>
      <w:r>
        <w:rPr>
          <w:rFonts w:hint="default"/>
          <w:lang w:val="en-US" w:eastAsia="zh-CN"/>
        </w:rPr>
        <w:t>应采取多种方式，有计划地组织火灾预防、自救、互救等常识的宣传工作，提高广大群众的防火、灭火意识。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镇消防工作站指导</w:t>
      </w:r>
      <w:r>
        <w:rPr>
          <w:rFonts w:hint="default"/>
          <w:lang w:val="en-US" w:eastAsia="zh-CN"/>
        </w:rPr>
        <w:t>各</w:t>
      </w:r>
      <w:r>
        <w:rPr>
          <w:rFonts w:hint="eastAsia"/>
          <w:lang w:val="en-US" w:eastAsia="zh-CN"/>
        </w:rPr>
        <w:t>村</w:t>
      </w:r>
      <w:r>
        <w:rPr>
          <w:rFonts w:hint="default"/>
          <w:lang w:val="en-US" w:eastAsia="zh-CN"/>
        </w:rPr>
        <w:t>培训，提高自救互救能力。</w:t>
      </w:r>
    </w:p>
    <w:p>
      <w:pPr>
        <w:rPr>
          <w:rFonts w:hint="default"/>
          <w:shd w:val="clear" w:fill="FFFF00"/>
          <w:lang w:val="en-US" w:eastAsia="zh-CN"/>
        </w:rPr>
      </w:pPr>
      <w:r>
        <w:rPr>
          <w:rFonts w:hint="default"/>
          <w:lang w:val="en-US" w:eastAsia="zh-CN"/>
        </w:rPr>
        <w:t>各</w:t>
      </w:r>
      <w:r>
        <w:rPr>
          <w:rFonts w:hint="eastAsia"/>
          <w:lang w:val="en-US" w:eastAsia="zh-CN"/>
        </w:rPr>
        <w:t>村指导辖区内的</w:t>
      </w:r>
      <w:r>
        <w:rPr>
          <w:rFonts w:hint="eastAsia"/>
          <w:shd w:val="clear"/>
          <w:lang w:val="en-US" w:eastAsia="zh-CN"/>
        </w:rPr>
        <w:t>重点场所、重点单位开展演练</w:t>
      </w:r>
      <w:r>
        <w:rPr>
          <w:rFonts w:hint="default"/>
          <w:shd w:val="clear"/>
          <w:lang w:val="en-US" w:eastAsia="zh-CN"/>
        </w:rPr>
        <w:t>，每年组织灭火救援演练，并采取措施及时解决发现的问题，不断修订完善应急预案，提高应急队伍的快速反应和协同作战能力。</w:t>
      </w:r>
    </w:p>
    <w:p>
      <w:pPr>
        <w:pStyle w:val="4"/>
        <w:bidi w:val="0"/>
        <w:rPr>
          <w:rFonts w:hint="eastAsia"/>
        </w:rPr>
      </w:pPr>
      <w:bookmarkStart w:id="26" w:name="_Toc15678"/>
      <w:r>
        <w:rPr>
          <w:rFonts w:hint="eastAsia"/>
        </w:rPr>
        <w:t>预案管理</w:t>
      </w:r>
      <w:bookmarkEnd w:id="26"/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27" w:name="_Toc27762"/>
      <w:r>
        <w:rPr>
          <w:rFonts w:hint="eastAsia" w:asciiTheme="majorEastAsia" w:hAnsiTheme="majorEastAsia" w:eastAsiaTheme="majorEastAsia" w:cstheme="majorEastAsia"/>
          <w:lang w:val="en-US" w:eastAsia="zh-CN"/>
        </w:rPr>
        <w:t>预案编制</w:t>
      </w:r>
      <w:bookmarkEnd w:id="27"/>
    </w:p>
    <w:p>
      <w:pPr>
        <w:bidi w:val="0"/>
        <w:rPr>
          <w:rFonts w:hint="eastAsia"/>
        </w:rPr>
      </w:pPr>
      <w:r>
        <w:rPr>
          <w:rFonts w:hint="eastAsia"/>
        </w:rPr>
        <w:t>本预案由</w:t>
      </w:r>
      <w:r>
        <w:rPr>
          <w:rFonts w:hint="eastAsia"/>
          <w:lang w:eastAsia="zh-CN"/>
        </w:rPr>
        <w:t>桃城镇人民政府</w:t>
      </w:r>
      <w:r>
        <w:rPr>
          <w:rFonts w:hint="eastAsia"/>
        </w:rPr>
        <w:t>牵头，</w:t>
      </w:r>
      <w:r>
        <w:rPr>
          <w:rFonts w:hint="eastAsia"/>
          <w:lang w:val="en-US" w:eastAsia="zh-CN"/>
        </w:rPr>
        <w:t>镇消防工作站</w:t>
      </w:r>
      <w:r>
        <w:rPr>
          <w:rFonts w:hint="eastAsia"/>
        </w:rPr>
        <w:t>负责编制、解释。</w:t>
      </w:r>
      <w:r>
        <w:rPr>
          <w:rFonts w:hint="eastAsia"/>
          <w:lang w:eastAsia="zh-CN"/>
        </w:rPr>
        <w:t>桃城镇</w:t>
      </w:r>
      <w:r>
        <w:rPr>
          <w:rFonts w:hint="eastAsia"/>
          <w:shd w:val="clear"/>
        </w:rPr>
        <w:t>有关</w:t>
      </w:r>
      <w:r>
        <w:rPr>
          <w:rFonts w:hint="eastAsia"/>
          <w:shd w:val="clear"/>
          <w:lang w:val="en-US" w:eastAsia="zh-CN"/>
        </w:rPr>
        <w:t>单位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各</w:t>
      </w:r>
      <w:r>
        <w:rPr>
          <w:rFonts w:hint="eastAsia"/>
          <w:lang w:eastAsia="zh-CN"/>
        </w:rPr>
        <w:t>村、</w:t>
      </w:r>
      <w:r>
        <w:rPr>
          <w:rFonts w:hint="eastAsia"/>
          <w:lang w:val="en-US" w:eastAsia="zh-CN"/>
        </w:rPr>
        <w:t>各生产经营单位</w:t>
      </w:r>
      <w:r>
        <w:rPr>
          <w:rFonts w:hint="eastAsia"/>
        </w:rPr>
        <w:t>按照预案的规定履行各自职责，具体制定相应的预案。</w:t>
      </w:r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28" w:name="_Toc2713"/>
      <w:r>
        <w:rPr>
          <w:rFonts w:hint="eastAsia" w:asciiTheme="majorEastAsia" w:hAnsiTheme="majorEastAsia" w:eastAsiaTheme="majorEastAsia" w:cstheme="majorEastAsia"/>
          <w:lang w:val="en-US" w:eastAsia="zh-CN"/>
        </w:rPr>
        <w:t>预案演练</w:t>
      </w:r>
      <w:bookmarkEnd w:id="28"/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镇消指</w:t>
      </w:r>
      <w:r>
        <w:rPr>
          <w:rFonts w:hint="eastAsia"/>
        </w:rPr>
        <w:t>应当建立每一年至少进行一次演练的制度，根据实际情况采取实战演练、桌面推演等方式，组织开展人员广泛参与、处置联动性强、形式多样、节约高效的火灾事故应急演练，并根据演练情况和实际需要进一步完善火灾事故应急预案。</w:t>
      </w:r>
    </w:p>
    <w:p>
      <w:pPr>
        <w:bidi w:val="0"/>
        <w:rPr>
          <w:rFonts w:hint="eastAsia"/>
        </w:rPr>
      </w:pPr>
      <w:r>
        <w:rPr>
          <w:rFonts w:hint="eastAsia"/>
        </w:rPr>
        <w:t>应急演练结束后应当对演练进行全面总结和评估。演练的评估包括对存在缺陷的评述和应急预案的完善、应急设施维护与更新等方面的意见和建议。</w:t>
      </w:r>
    </w:p>
    <w:p>
      <w:pPr>
        <w:pStyle w:val="5"/>
        <w:bidi w:val="0"/>
        <w:rPr>
          <w:rFonts w:hint="eastAsia" w:asciiTheme="majorEastAsia" w:hAnsiTheme="majorEastAsia" w:eastAsiaTheme="majorEastAsia" w:cstheme="majorEastAsia"/>
          <w:lang w:val="en-US" w:eastAsia="zh-CN"/>
        </w:rPr>
      </w:pPr>
      <w:bookmarkStart w:id="29" w:name="_Toc24910"/>
      <w:r>
        <w:rPr>
          <w:rFonts w:hint="eastAsia" w:asciiTheme="majorEastAsia" w:hAnsiTheme="majorEastAsia" w:eastAsiaTheme="majorEastAsia" w:cstheme="majorEastAsia"/>
          <w:lang w:val="en-US" w:eastAsia="zh-CN"/>
        </w:rPr>
        <w:t>预案评估与修订</w:t>
      </w:r>
      <w:bookmarkEnd w:id="29"/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镇消指</w:t>
      </w:r>
      <w:r>
        <w:rPr>
          <w:rFonts w:hint="eastAsia"/>
        </w:rPr>
        <w:t>应当定期评估、分析评价预案内容的针对性、实用性和可操作性，实现应急预案的动态优化和科学规范管理。制定火灾事故应急预案的单位应当根据实际需要，结合情势变化，适当修订和完善应急预案。</w:t>
      </w:r>
    </w:p>
    <w:p>
      <w:pPr>
        <w:pStyle w:val="5"/>
        <w:keepNext/>
        <w:keepLines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567" w:firstLineChars="0"/>
        <w:jc w:val="left"/>
        <w:textAlignment w:val="auto"/>
        <w:rPr>
          <w:rFonts w:hint="default" w:ascii="宋体" w:hAnsi="宋体" w:eastAsia="宋体" w:cs="宋体"/>
          <w:b/>
          <w:lang w:val="en-US" w:eastAsia="zh-CN"/>
        </w:rPr>
      </w:pPr>
      <w:bookmarkStart w:id="30" w:name="_Toc20783"/>
      <w:bookmarkStart w:id="31" w:name="_Toc27747"/>
      <w:r>
        <w:rPr>
          <w:rFonts w:hint="eastAsia" w:ascii="宋体" w:hAnsi="宋体" w:eastAsia="宋体" w:cs="宋体"/>
          <w:b/>
          <w:lang w:val="en-US" w:eastAsia="zh-CN"/>
        </w:rPr>
        <w:t>奖励与责任追究</w:t>
      </w:r>
      <w:bookmarkEnd w:id="30"/>
      <w:bookmarkEnd w:id="31"/>
    </w:p>
    <w:p>
      <w:pPr>
        <w:rPr>
          <w:rFonts w:hint="eastAsia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对在火灾事故处置中有突出贡献的单位和个人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按照国家有关规定给予表彰和奖励。对在火灾事故应急处置中有玩忽职守、失职、渎职等行为的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依法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追究相关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责任人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的责任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；触犯法律的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依法追究法律责任。</w:t>
      </w:r>
    </w:p>
    <w:p>
      <w:pPr>
        <w:pStyle w:val="4"/>
        <w:bidi w:val="0"/>
        <w:rPr>
          <w:rFonts w:hint="eastAsia"/>
        </w:rPr>
      </w:pPr>
      <w:bookmarkStart w:id="32" w:name="_Toc30069"/>
      <w:r>
        <w:rPr>
          <w:rFonts w:hint="eastAsia"/>
        </w:rPr>
        <w:t>附则</w:t>
      </w:r>
      <w:bookmarkEnd w:id="32"/>
    </w:p>
    <w:p>
      <w:pPr>
        <w:bidi w:val="0"/>
        <w:rPr>
          <w:rFonts w:hint="eastAsia"/>
        </w:rPr>
      </w:pPr>
      <w:r>
        <w:rPr>
          <w:rFonts w:hint="eastAsia"/>
        </w:rPr>
        <w:t>本预案经</w:t>
      </w:r>
      <w:r>
        <w:rPr>
          <w:rFonts w:hint="eastAsia"/>
          <w:lang w:eastAsia="zh-CN"/>
        </w:rPr>
        <w:t>桃城镇</w:t>
      </w:r>
      <w:r>
        <w:rPr>
          <w:rFonts w:hint="eastAsia"/>
          <w:lang w:val="en-US" w:eastAsia="zh-CN"/>
        </w:rPr>
        <w:t>党政</w:t>
      </w:r>
      <w:r>
        <w:rPr>
          <w:rFonts w:hint="eastAsia"/>
        </w:rPr>
        <w:t>会议审议通过后实施。本预案自发布之日起正式实施。</w:t>
      </w:r>
    </w:p>
    <w:p>
      <w:pPr>
        <w:bidi w:val="0"/>
        <w:rPr>
          <w:rFonts w:hint="eastAsia"/>
        </w:rPr>
      </w:pPr>
      <w:r>
        <w:rPr>
          <w:rFonts w:hint="eastAsia"/>
        </w:rPr>
        <w:t>附件：</w:t>
      </w:r>
    </w:p>
    <w:p>
      <w:pPr>
        <w:bidi w:val="0"/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1</w:t>
      </w:r>
      <w:r>
        <w:rPr>
          <w:rFonts w:hint="eastAsia" w:ascii="Times New Roman" w:hAnsi="Times New Roman"/>
        </w:rPr>
        <w:t>.</w:t>
      </w:r>
      <w:r>
        <w:rPr>
          <w:rFonts w:hint="eastAsia" w:ascii="Times New Roman" w:hAnsi="Times New Roman"/>
          <w:lang w:val="en-US" w:eastAsia="zh-CN"/>
        </w:rPr>
        <w:t>镇消指组成成员及联系方式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火灾事故应急救援队伍</w:t>
      </w:r>
    </w:p>
    <w:p>
      <w:pPr>
        <w:bidi w:val="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.火灾事故应急救援装备物资</w:t>
      </w:r>
      <w:r>
        <w:t>情。</w:t>
      </w:r>
    </w:p>
    <w:p>
      <w:pPr>
        <w:pStyle w:val="4"/>
        <w:bidi w:val="0"/>
        <w:rPr>
          <w:rFonts w:hint="default"/>
          <w:lang w:val="en-US" w:eastAsia="zh-CN"/>
        </w:rPr>
        <w:sectPr>
          <w:footerReference r:id="rId12" w:type="default"/>
          <w:pgSz w:w="11907" w:h="16839"/>
          <w:pgMar w:top="1701" w:right="1417" w:bottom="1417" w:left="1417" w:header="0" w:footer="1027" w:gutter="0"/>
          <w:pgNumType w:fmt="decimal" w:start="1"/>
          <w:cols w:space="720" w:num="1"/>
        </w:sectPr>
      </w:pPr>
      <w:bookmarkStart w:id="33" w:name="_Toc4991"/>
      <w:r>
        <w:rPr>
          <w:rFonts w:hint="eastAsia"/>
          <w:lang w:val="en-US" w:eastAsia="zh-CN"/>
        </w:rPr>
        <w:t>附件</w:t>
      </w:r>
      <w:bookmarkEnd w:id="33"/>
    </w:p>
    <w:p>
      <w:pPr>
        <w:pStyle w:val="5"/>
        <w:bidi w:val="0"/>
      </w:pPr>
      <w:bookmarkStart w:id="34" w:name="_Toc9491"/>
      <w:r>
        <w:t>附件1：</w:t>
      </w:r>
      <w:r>
        <w:rPr>
          <w:rFonts w:hint="eastAsia"/>
          <w:lang w:val="en-US" w:eastAsia="zh-CN"/>
        </w:rPr>
        <w:t>镇消指组成成员及联系方式</w:t>
      </w:r>
      <w:bookmarkEnd w:id="34"/>
    </w:p>
    <w:tbl>
      <w:tblPr>
        <w:tblStyle w:val="2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920"/>
        <w:gridCol w:w="1560"/>
        <w:gridCol w:w="1933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5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桃城镇消防安全应急指挥部成员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指挥职务</w:t>
            </w:r>
          </w:p>
        </w:tc>
        <w:tc>
          <w:tcPr>
            <w:tcW w:w="1034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840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现任职务</w:t>
            </w:r>
          </w:p>
        </w:tc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联系电话</w:t>
            </w:r>
          </w:p>
        </w:tc>
        <w:tc>
          <w:tcPr>
            <w:tcW w:w="1042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施立新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书记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13805939981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林纪东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副书记、镇长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13959826195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常务副指挥长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连惠强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副镇长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13960369986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环翠挂村领导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郑剑侠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副书记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13506037599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桃居挂村领导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郑建团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纪委书记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18859918278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桃溪挂村领导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刘兴宝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党委秘书统战委员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13365955333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化龙挂村领导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李伟波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组织委员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18760362600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花石挂村领导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林琰梅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宣传委员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15060601280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桃东挂村领导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曾连华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人武部长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13859778463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外坵挂村领导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王清盘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派出所所长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13506043478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陈丽真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人大副主席</w:t>
            </w:r>
          </w:p>
        </w:tc>
        <w:tc>
          <w:tcPr>
            <w:tcW w:w="1041" w:type="pct"/>
            <w:vAlign w:val="bottom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15880785689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张埔挂村领导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邱春丽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副镇长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18815978098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大坪挂村领导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林玉凤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副镇长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13799891782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留安挂村领导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魏舒婷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副镇长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15860558596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  <w:t>榜头</w:t>
            </w:r>
            <w:r>
              <w:rPr>
                <w:rFonts w:hint="eastAsia"/>
                <w:lang w:val="en-US" w:eastAsia="zh-CN"/>
              </w:rPr>
              <w:t>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吴晓艺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司法所所长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13599796845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德风挂村领导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陈爱珍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社会事务服务中心主任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15160786521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丰山挂村领导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潘财到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综合执法队长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13905064123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济川挂村领导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温令科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经济发展服务中心主任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13960335775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洋上挂村领导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default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林俊宽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二级主任科员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13506038769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洛阳挂村领导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 w:ascii="Times New Roman" w:hAnsi="Times New Roman" w:eastAsia="黑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吕桂成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四级调研员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13505095418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郑兴春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二级主任科员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13599219087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上沙挂村领导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林俊宽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二级主任科员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13506038769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郭文发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二级主任科员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13859776468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卧龙挂村领导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颜长暹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二级主任科员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18965726698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长安挂村领导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陈庆先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三级主任科员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13805937949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南星挂村领导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李其发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四级主任科员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13808537125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仑山挂村领导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副指挥长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颜荣墩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副主任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13959917554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姜莲挂村领导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i w:val="0"/>
                <w:iCs w:val="0"/>
                <w:kern w:val="2"/>
                <w:sz w:val="21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苏祖毅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i w:val="0"/>
                <w:iCs w:val="0"/>
                <w:kern w:val="2"/>
                <w:sz w:val="21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安办负责人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 w:ascii="Times New Roman" w:hAnsi="Times New Roman" w:eastAsia="仿宋" w:cs="Times New Roman"/>
                <w:i w:val="0"/>
                <w:iCs w:val="0"/>
                <w:kern w:val="2"/>
                <w:sz w:val="21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15905010080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kern w:val="2"/>
                <w:sz w:val="21"/>
                <w:szCs w:val="20"/>
                <w:u w:val="none"/>
                <w:lang w:val="en-US" w:eastAsia="zh-CN" w:bidi="ar"/>
              </w:rPr>
              <w:t>谢钰荣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党政办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kern w:val="2"/>
                <w:sz w:val="21"/>
                <w:szCs w:val="20"/>
                <w:u w:val="none"/>
                <w:lang w:val="en-US" w:eastAsia="zh-CN" w:bidi="ar"/>
              </w:rPr>
              <w:t>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kern w:val="2"/>
                <w:sz w:val="21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ascii="Times New Roman" w:hAnsi="Times New Roman" w:cs="Times New Roman"/>
                <w:lang w:val="en-US" w:eastAsia="zh-CN" w:bidi="ar"/>
              </w:rPr>
              <w:t>3215002715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戴锦凤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文化站宣传干事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15860521015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陈润育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城建办干部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15359629161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章文选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自然资源所干部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13505933606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shd w:val="clear" w:color="auto" w:fill="auto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林斌斌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企业办干部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13808538298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shd w:val="clear" w:color="auto" w:fill="auto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hd w:val="clear"/>
                <w:lang w:val="en-US" w:eastAsia="zh-CN"/>
              </w:rPr>
              <w:t>李慧岚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农业站干部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15359627798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bottom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吕德文</w:t>
            </w:r>
          </w:p>
        </w:tc>
        <w:tc>
          <w:tcPr>
            <w:tcW w:w="840" w:type="pct"/>
            <w:vAlign w:val="bottom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林业站站长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13859775016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bottom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林培煌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水利站干部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18876376862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吕荣相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财政所副所长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13365966218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郑加平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民政办办事员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15359626800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邱秋虹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卫健站主任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15259599598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连阳蓝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环保工作站干部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13305069682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余树新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道安办办事员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13859777689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hd w:val="clear"/>
                <w:lang w:val="en-US" w:eastAsia="zh-CN"/>
              </w:rPr>
              <w:t>吴婉真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司法所干部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15375853300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陈平贵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15396380973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桃居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郑振业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13805937715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桃东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32" w:type="dxa"/>
            <w:vAlign w:val="center"/>
          </w:tcPr>
          <w:p>
            <w:pPr>
              <w:pStyle w:val="4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919" w:type="dxa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周志鹏</w:t>
            </w:r>
          </w:p>
        </w:tc>
        <w:tc>
          <w:tcPr>
            <w:tcW w:w="1559" w:type="dxa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932" w:type="dxa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13506033268</w:t>
            </w:r>
          </w:p>
        </w:tc>
        <w:tc>
          <w:tcPr>
            <w:tcW w:w="1939" w:type="dxa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桃溪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郑大川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13799590333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化龙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王伟君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3859797058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林志意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13805937808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德风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刘建强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3505931553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留安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陈馨兰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13285026897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榜头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刘灯炽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13506033255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郑大德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13506033689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花石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李江海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13850711199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济川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郑伟炫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13959728788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卧龙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林金仙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15859479588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长安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李明伟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13505934746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邱玉凤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15860583082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郑锦津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18006058827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姜莲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陈志鹏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13959811325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仑山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余建义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15280861858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洋上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林福荣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18006050800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郑志强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18050818966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陈丁生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18060105333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丰山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1" w:type="pct"/>
            <w:vAlign w:val="center"/>
          </w:tcPr>
          <w:p>
            <w:pPr>
              <w:pStyle w:val="4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</w:tc>
        <w:tc>
          <w:tcPr>
            <w:tcW w:w="1034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邱振南</w:t>
            </w:r>
          </w:p>
        </w:tc>
        <w:tc>
          <w:tcPr>
            <w:tcW w:w="840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村主干</w:t>
            </w:r>
          </w:p>
        </w:tc>
        <w:tc>
          <w:tcPr>
            <w:tcW w:w="1041" w:type="pct"/>
            <w:vAlign w:val="center"/>
          </w:tcPr>
          <w:p>
            <w:pPr>
              <w:pStyle w:val="46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15375739521</w:t>
            </w:r>
          </w:p>
        </w:tc>
        <w:tc>
          <w:tcPr>
            <w:tcW w:w="1042" w:type="pct"/>
            <w:vAlign w:val="center"/>
          </w:tcPr>
          <w:p>
            <w:pPr>
              <w:pStyle w:val="46"/>
              <w:bidi w:val="0"/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洛阳</w:t>
            </w:r>
          </w:p>
        </w:tc>
      </w:tr>
    </w:tbl>
    <w:p/>
    <w:p>
      <w:pPr>
        <w:sectPr>
          <w:footerReference r:id="rId13" w:type="default"/>
          <w:pgSz w:w="11907" w:h="16839"/>
          <w:pgMar w:top="1701" w:right="1417" w:bottom="1417" w:left="1417" w:header="0" w:footer="1023" w:gutter="0"/>
          <w:pgNumType w:fmt="decimal"/>
          <w:cols w:space="720" w:num="1"/>
        </w:sectPr>
      </w:pPr>
    </w:p>
    <w:p>
      <w:pPr>
        <w:pStyle w:val="5"/>
        <w:bidi w:val="0"/>
      </w:pPr>
      <w:bookmarkStart w:id="35" w:name="_Toc9966"/>
      <w:r>
        <w:t>附件</w:t>
      </w:r>
      <w:r>
        <w:rPr>
          <w:rFonts w:hint="eastAsia"/>
          <w:lang w:val="en-US" w:eastAsia="zh-CN"/>
        </w:rPr>
        <w:t>2</w:t>
      </w:r>
      <w:r>
        <w:t>：</w:t>
      </w:r>
      <w:r>
        <w:rPr>
          <w:rFonts w:hint="eastAsia"/>
          <w:lang w:val="en-US" w:eastAsia="zh-CN"/>
        </w:rPr>
        <w:t>各村微型消防站物资表</w:t>
      </w:r>
      <w:bookmarkEnd w:id="35"/>
    </w:p>
    <w:tbl>
      <w:tblPr>
        <w:tblStyle w:val="2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6311"/>
        <w:gridCol w:w="16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48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桃城镇消防器材配置一览表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000" w:type="pct"/>
            <w:gridSpan w:val="3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48"/>
              <w:bidi w:val="0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8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8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物资名称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8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灭火防护服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消防头盔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消防手套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腰带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消防靴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消防腰斧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防毒面具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消防轻型安全绳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消防水带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指挥棒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喊话器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强光手电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消防破拆钳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疏散反光马甲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正压式空气呼吸阀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对讲机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3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手投式灭火器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4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4具</w:t>
            </w:r>
          </w:p>
        </w:tc>
      </w:tr>
    </w:tbl>
    <w:p>
      <w:pPr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ind w:left="0" w:leftChars="0" w:firstLine="0" w:firstLineChars="0"/>
        <w:rPr>
          <w:rFonts w:hint="default"/>
          <w:lang w:val="en-US" w:eastAsia="zh-CN"/>
        </w:rPr>
      </w:pPr>
    </w:p>
    <w:sectPr>
      <w:headerReference r:id="rId14" w:type="default"/>
      <w:footerReference r:id="rId15" w:type="default"/>
      <w:pgSz w:w="11907" w:h="16839"/>
      <w:pgMar w:top="1701" w:right="1418" w:bottom="1418" w:left="1418" w:header="1134" w:footer="907" w:gutter="0"/>
      <w:pgNumType w:fmt="decimal"/>
      <w:cols w:space="720" w:num="1"/>
      <w:docGrid w:type="lines" w:linePitch="32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  <wne:keymap wne:kcmPrimary="0432">
      <wne:acd wne:acdName="acd1"/>
    </wne:keymap>
    <wne:keymap wne:kcmPrimary="0433">
      <wne:acd wne:acdName="acd2"/>
    </wne:keymap>
  </wne:keymaps>
  <wne:acds>
    <wne:acd wne:argValue="AQAAAAAA" wne:acdName="acd0" wne:fciIndexBasedOn="0065"/>
    <wne:acd wne:argValue="AQAAAAIA" wne:acdName="acd1" wne:fciIndexBasedOn="0065"/>
    <wne:acd wne:argValue="AQAAAAMA" wne:acdName="acd2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0" w:firstLineChars="0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480"/>
      <w:jc w:val="center"/>
      <w:rPr>
        <w:rFonts w:eastAsia="宋体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36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0" w:firstLineChars="0"/>
      <w:jc w:val="center"/>
      <w:rPr>
        <w:sz w:val="21"/>
        <w:szCs w:val="21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rPr>
        <w:rFonts w:ascii="仿宋" w:hAnsi="仿宋" w:eastAsia="仿宋" w:cs="仿宋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ind w:left="4194"/>
      <w:rPr>
        <w:rFonts w:ascii="仿宋" w:hAnsi="仿宋" w:eastAsia="仿宋" w:cs="仿宋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1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7F4EAD"/>
    <w:multiLevelType w:val="multilevel"/>
    <w:tmpl w:val="3D7F4EAD"/>
    <w:lvl w:ilvl="0" w:tentative="0">
      <w:start w:val="1"/>
      <w:numFmt w:val="decimal"/>
      <w:pStyle w:val="4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5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6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1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2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3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</w:docVars>
  <w:rsids>
    <w:rsidRoot w:val="7CE24AA9"/>
    <w:rsid w:val="000010BC"/>
    <w:rsid w:val="0000214E"/>
    <w:rsid w:val="0000215A"/>
    <w:rsid w:val="00003702"/>
    <w:rsid w:val="00004E62"/>
    <w:rsid w:val="000111DA"/>
    <w:rsid w:val="0002171D"/>
    <w:rsid w:val="000218CC"/>
    <w:rsid w:val="00022547"/>
    <w:rsid w:val="00022EA0"/>
    <w:rsid w:val="00023987"/>
    <w:rsid w:val="00030DB2"/>
    <w:rsid w:val="00035113"/>
    <w:rsid w:val="000464E0"/>
    <w:rsid w:val="00054ACF"/>
    <w:rsid w:val="00054F56"/>
    <w:rsid w:val="000554E5"/>
    <w:rsid w:val="00057C37"/>
    <w:rsid w:val="00062039"/>
    <w:rsid w:val="0006366F"/>
    <w:rsid w:val="000678FA"/>
    <w:rsid w:val="00067B4C"/>
    <w:rsid w:val="00067E7A"/>
    <w:rsid w:val="000713A2"/>
    <w:rsid w:val="00071867"/>
    <w:rsid w:val="000808B5"/>
    <w:rsid w:val="00081997"/>
    <w:rsid w:val="00082F2B"/>
    <w:rsid w:val="0009106D"/>
    <w:rsid w:val="0009117E"/>
    <w:rsid w:val="00094776"/>
    <w:rsid w:val="000955BC"/>
    <w:rsid w:val="000A3CED"/>
    <w:rsid w:val="000A5FD5"/>
    <w:rsid w:val="000D00E8"/>
    <w:rsid w:val="000D09DE"/>
    <w:rsid w:val="000E4658"/>
    <w:rsid w:val="000E47EC"/>
    <w:rsid w:val="000F0C31"/>
    <w:rsid w:val="0011034D"/>
    <w:rsid w:val="00117023"/>
    <w:rsid w:val="00121771"/>
    <w:rsid w:val="00125DE1"/>
    <w:rsid w:val="00125FCE"/>
    <w:rsid w:val="001262B8"/>
    <w:rsid w:val="0013060C"/>
    <w:rsid w:val="001313FC"/>
    <w:rsid w:val="0013355D"/>
    <w:rsid w:val="00133AF5"/>
    <w:rsid w:val="0013748B"/>
    <w:rsid w:val="001405BF"/>
    <w:rsid w:val="00163A90"/>
    <w:rsid w:val="001679A8"/>
    <w:rsid w:val="00170058"/>
    <w:rsid w:val="00190D65"/>
    <w:rsid w:val="001B451C"/>
    <w:rsid w:val="001C0C5C"/>
    <w:rsid w:val="001C12D7"/>
    <w:rsid w:val="001C33C5"/>
    <w:rsid w:val="001D0061"/>
    <w:rsid w:val="001D0122"/>
    <w:rsid w:val="001D36C8"/>
    <w:rsid w:val="001D38F2"/>
    <w:rsid w:val="001D6D14"/>
    <w:rsid w:val="001E073B"/>
    <w:rsid w:val="001E127D"/>
    <w:rsid w:val="001F43F7"/>
    <w:rsid w:val="001F5652"/>
    <w:rsid w:val="00200D3F"/>
    <w:rsid w:val="00213217"/>
    <w:rsid w:val="00213410"/>
    <w:rsid w:val="00226EDC"/>
    <w:rsid w:val="00232FCC"/>
    <w:rsid w:val="00236E55"/>
    <w:rsid w:val="002370AB"/>
    <w:rsid w:val="00244EF7"/>
    <w:rsid w:val="0025177B"/>
    <w:rsid w:val="00251CAA"/>
    <w:rsid w:val="002557FA"/>
    <w:rsid w:val="00256005"/>
    <w:rsid w:val="00257A43"/>
    <w:rsid w:val="0026046F"/>
    <w:rsid w:val="00280393"/>
    <w:rsid w:val="00287B2A"/>
    <w:rsid w:val="00292BD1"/>
    <w:rsid w:val="0029674B"/>
    <w:rsid w:val="002A2AD0"/>
    <w:rsid w:val="002A36EE"/>
    <w:rsid w:val="002A584D"/>
    <w:rsid w:val="002B3039"/>
    <w:rsid w:val="002B4789"/>
    <w:rsid w:val="002B4FC8"/>
    <w:rsid w:val="002B6AE7"/>
    <w:rsid w:val="002C415C"/>
    <w:rsid w:val="002C7576"/>
    <w:rsid w:val="002D07DD"/>
    <w:rsid w:val="002E3846"/>
    <w:rsid w:val="002E4E26"/>
    <w:rsid w:val="002E6D66"/>
    <w:rsid w:val="002E7A22"/>
    <w:rsid w:val="002E7A72"/>
    <w:rsid w:val="002F4061"/>
    <w:rsid w:val="002F7CDA"/>
    <w:rsid w:val="0031383F"/>
    <w:rsid w:val="00317C93"/>
    <w:rsid w:val="00324AF5"/>
    <w:rsid w:val="00326599"/>
    <w:rsid w:val="00326CBE"/>
    <w:rsid w:val="003378DB"/>
    <w:rsid w:val="00353169"/>
    <w:rsid w:val="0035790D"/>
    <w:rsid w:val="003615C8"/>
    <w:rsid w:val="00367197"/>
    <w:rsid w:val="0037603F"/>
    <w:rsid w:val="00383E8E"/>
    <w:rsid w:val="00385A13"/>
    <w:rsid w:val="00387CB8"/>
    <w:rsid w:val="0039411E"/>
    <w:rsid w:val="00395F1E"/>
    <w:rsid w:val="003971E1"/>
    <w:rsid w:val="0039740C"/>
    <w:rsid w:val="003B0BAC"/>
    <w:rsid w:val="003B1D80"/>
    <w:rsid w:val="003B1FFF"/>
    <w:rsid w:val="003B6178"/>
    <w:rsid w:val="003B6259"/>
    <w:rsid w:val="003B628B"/>
    <w:rsid w:val="003B7DDC"/>
    <w:rsid w:val="003C502D"/>
    <w:rsid w:val="003D36DC"/>
    <w:rsid w:val="003D7074"/>
    <w:rsid w:val="003E1CA4"/>
    <w:rsid w:val="003F2EAF"/>
    <w:rsid w:val="004010F0"/>
    <w:rsid w:val="0040240D"/>
    <w:rsid w:val="00404C8D"/>
    <w:rsid w:val="00420986"/>
    <w:rsid w:val="00422411"/>
    <w:rsid w:val="00425DE4"/>
    <w:rsid w:val="004266A7"/>
    <w:rsid w:val="00426AC1"/>
    <w:rsid w:val="00435E6B"/>
    <w:rsid w:val="00441923"/>
    <w:rsid w:val="004445C4"/>
    <w:rsid w:val="004457C3"/>
    <w:rsid w:val="00450BBC"/>
    <w:rsid w:val="004728C1"/>
    <w:rsid w:val="00473DBC"/>
    <w:rsid w:val="004971D6"/>
    <w:rsid w:val="00497BE7"/>
    <w:rsid w:val="004A2044"/>
    <w:rsid w:val="004B5CE9"/>
    <w:rsid w:val="004B72F4"/>
    <w:rsid w:val="004D533E"/>
    <w:rsid w:val="004D732E"/>
    <w:rsid w:val="004E2900"/>
    <w:rsid w:val="004E4C39"/>
    <w:rsid w:val="00502569"/>
    <w:rsid w:val="0050482B"/>
    <w:rsid w:val="00506383"/>
    <w:rsid w:val="0050657E"/>
    <w:rsid w:val="0051064B"/>
    <w:rsid w:val="0051745C"/>
    <w:rsid w:val="00523F02"/>
    <w:rsid w:val="005246D5"/>
    <w:rsid w:val="00534465"/>
    <w:rsid w:val="00551F14"/>
    <w:rsid w:val="00555283"/>
    <w:rsid w:val="005569E6"/>
    <w:rsid w:val="00563294"/>
    <w:rsid w:val="00566BF4"/>
    <w:rsid w:val="00571164"/>
    <w:rsid w:val="00572A1A"/>
    <w:rsid w:val="0057649D"/>
    <w:rsid w:val="00576C90"/>
    <w:rsid w:val="0059145E"/>
    <w:rsid w:val="005A083A"/>
    <w:rsid w:val="005B56C8"/>
    <w:rsid w:val="005C0569"/>
    <w:rsid w:val="005C1805"/>
    <w:rsid w:val="005D18AE"/>
    <w:rsid w:val="005D2583"/>
    <w:rsid w:val="005E63B3"/>
    <w:rsid w:val="005F0F35"/>
    <w:rsid w:val="005F17DD"/>
    <w:rsid w:val="005F27AD"/>
    <w:rsid w:val="0060527E"/>
    <w:rsid w:val="00605644"/>
    <w:rsid w:val="00610CEB"/>
    <w:rsid w:val="006305E8"/>
    <w:rsid w:val="00632D90"/>
    <w:rsid w:val="00635F6C"/>
    <w:rsid w:val="00636590"/>
    <w:rsid w:val="0064272A"/>
    <w:rsid w:val="0064302A"/>
    <w:rsid w:val="00646BB4"/>
    <w:rsid w:val="0064703C"/>
    <w:rsid w:val="00655059"/>
    <w:rsid w:val="00655AC6"/>
    <w:rsid w:val="00656E4A"/>
    <w:rsid w:val="00665003"/>
    <w:rsid w:val="006656B9"/>
    <w:rsid w:val="0067090D"/>
    <w:rsid w:val="0067159C"/>
    <w:rsid w:val="00684702"/>
    <w:rsid w:val="00686026"/>
    <w:rsid w:val="00691040"/>
    <w:rsid w:val="006D6478"/>
    <w:rsid w:val="006E0177"/>
    <w:rsid w:val="006F5640"/>
    <w:rsid w:val="00704DAF"/>
    <w:rsid w:val="007117F9"/>
    <w:rsid w:val="00716174"/>
    <w:rsid w:val="00723EB0"/>
    <w:rsid w:val="007243DE"/>
    <w:rsid w:val="00727FA1"/>
    <w:rsid w:val="00730D06"/>
    <w:rsid w:val="00731DB5"/>
    <w:rsid w:val="00751EF2"/>
    <w:rsid w:val="00752EA3"/>
    <w:rsid w:val="007539C5"/>
    <w:rsid w:val="00755522"/>
    <w:rsid w:val="007575B7"/>
    <w:rsid w:val="007606D4"/>
    <w:rsid w:val="00762A28"/>
    <w:rsid w:val="00762D7C"/>
    <w:rsid w:val="00766349"/>
    <w:rsid w:val="00775C05"/>
    <w:rsid w:val="00782E76"/>
    <w:rsid w:val="00786956"/>
    <w:rsid w:val="00792217"/>
    <w:rsid w:val="007950C8"/>
    <w:rsid w:val="007B54C8"/>
    <w:rsid w:val="007C0251"/>
    <w:rsid w:val="007C05ED"/>
    <w:rsid w:val="007E25B4"/>
    <w:rsid w:val="007F06B8"/>
    <w:rsid w:val="007F081D"/>
    <w:rsid w:val="007F3D8F"/>
    <w:rsid w:val="007F4CEA"/>
    <w:rsid w:val="00801AE6"/>
    <w:rsid w:val="00802E6A"/>
    <w:rsid w:val="00803AD1"/>
    <w:rsid w:val="00816B3E"/>
    <w:rsid w:val="00822651"/>
    <w:rsid w:val="00825A4F"/>
    <w:rsid w:val="00840997"/>
    <w:rsid w:val="0084099C"/>
    <w:rsid w:val="008447FA"/>
    <w:rsid w:val="00846C4C"/>
    <w:rsid w:val="008472AF"/>
    <w:rsid w:val="008563C4"/>
    <w:rsid w:val="00860E74"/>
    <w:rsid w:val="008631A4"/>
    <w:rsid w:val="00863F06"/>
    <w:rsid w:val="00874403"/>
    <w:rsid w:val="008858FF"/>
    <w:rsid w:val="00887832"/>
    <w:rsid w:val="008968BC"/>
    <w:rsid w:val="008A17B4"/>
    <w:rsid w:val="008A24EB"/>
    <w:rsid w:val="008B2AE8"/>
    <w:rsid w:val="008B4212"/>
    <w:rsid w:val="008B42E4"/>
    <w:rsid w:val="008C0CA7"/>
    <w:rsid w:val="008D4321"/>
    <w:rsid w:val="008D73A3"/>
    <w:rsid w:val="008E0CB9"/>
    <w:rsid w:val="008E2FF9"/>
    <w:rsid w:val="008E7E5E"/>
    <w:rsid w:val="008F583F"/>
    <w:rsid w:val="008F5AEF"/>
    <w:rsid w:val="008F5B0B"/>
    <w:rsid w:val="00910835"/>
    <w:rsid w:val="00916429"/>
    <w:rsid w:val="00921B50"/>
    <w:rsid w:val="009237E3"/>
    <w:rsid w:val="0093024B"/>
    <w:rsid w:val="00937EB3"/>
    <w:rsid w:val="00940AFD"/>
    <w:rsid w:val="009421E3"/>
    <w:rsid w:val="00944A08"/>
    <w:rsid w:val="00945044"/>
    <w:rsid w:val="0094625C"/>
    <w:rsid w:val="009523B6"/>
    <w:rsid w:val="0095451A"/>
    <w:rsid w:val="009565EA"/>
    <w:rsid w:val="00956A7D"/>
    <w:rsid w:val="00961EFF"/>
    <w:rsid w:val="00974CBB"/>
    <w:rsid w:val="00977887"/>
    <w:rsid w:val="00995D96"/>
    <w:rsid w:val="009B1573"/>
    <w:rsid w:val="009B35AA"/>
    <w:rsid w:val="009B38A8"/>
    <w:rsid w:val="009B4325"/>
    <w:rsid w:val="009C07AA"/>
    <w:rsid w:val="009C0BE8"/>
    <w:rsid w:val="009C62BA"/>
    <w:rsid w:val="009C6E7C"/>
    <w:rsid w:val="009C7168"/>
    <w:rsid w:val="009D199F"/>
    <w:rsid w:val="009D5E27"/>
    <w:rsid w:val="009F10F8"/>
    <w:rsid w:val="009F1235"/>
    <w:rsid w:val="009F1544"/>
    <w:rsid w:val="009F47CF"/>
    <w:rsid w:val="009F7E5D"/>
    <w:rsid w:val="00A038F5"/>
    <w:rsid w:val="00A053EC"/>
    <w:rsid w:val="00A06F1B"/>
    <w:rsid w:val="00A11092"/>
    <w:rsid w:val="00A11ACF"/>
    <w:rsid w:val="00A14636"/>
    <w:rsid w:val="00A2521B"/>
    <w:rsid w:val="00A26AD1"/>
    <w:rsid w:val="00A276D0"/>
    <w:rsid w:val="00A31699"/>
    <w:rsid w:val="00A331C7"/>
    <w:rsid w:val="00A339AF"/>
    <w:rsid w:val="00A43326"/>
    <w:rsid w:val="00A446F6"/>
    <w:rsid w:val="00A664AC"/>
    <w:rsid w:val="00A668ED"/>
    <w:rsid w:val="00A708D5"/>
    <w:rsid w:val="00A814E5"/>
    <w:rsid w:val="00A82EE2"/>
    <w:rsid w:val="00A861A8"/>
    <w:rsid w:val="00A90072"/>
    <w:rsid w:val="00A92557"/>
    <w:rsid w:val="00A9697F"/>
    <w:rsid w:val="00AA15B2"/>
    <w:rsid w:val="00AB09C9"/>
    <w:rsid w:val="00AB0BCB"/>
    <w:rsid w:val="00AC2B3D"/>
    <w:rsid w:val="00AD0744"/>
    <w:rsid w:val="00AD6464"/>
    <w:rsid w:val="00AE4E7F"/>
    <w:rsid w:val="00AF0E8D"/>
    <w:rsid w:val="00AF5861"/>
    <w:rsid w:val="00AF6159"/>
    <w:rsid w:val="00B00072"/>
    <w:rsid w:val="00B010A5"/>
    <w:rsid w:val="00B0668B"/>
    <w:rsid w:val="00B06B4E"/>
    <w:rsid w:val="00B1535B"/>
    <w:rsid w:val="00B237DB"/>
    <w:rsid w:val="00B2795E"/>
    <w:rsid w:val="00B4303F"/>
    <w:rsid w:val="00B541CF"/>
    <w:rsid w:val="00B62D2C"/>
    <w:rsid w:val="00B64243"/>
    <w:rsid w:val="00B735C8"/>
    <w:rsid w:val="00B904ED"/>
    <w:rsid w:val="00B94659"/>
    <w:rsid w:val="00BA1008"/>
    <w:rsid w:val="00BA120E"/>
    <w:rsid w:val="00BB5118"/>
    <w:rsid w:val="00BB5406"/>
    <w:rsid w:val="00BC1E56"/>
    <w:rsid w:val="00BC621F"/>
    <w:rsid w:val="00BD0750"/>
    <w:rsid w:val="00BD1468"/>
    <w:rsid w:val="00BD3A1C"/>
    <w:rsid w:val="00BD626E"/>
    <w:rsid w:val="00BE4165"/>
    <w:rsid w:val="00BE7621"/>
    <w:rsid w:val="00BF0BCA"/>
    <w:rsid w:val="00BF4107"/>
    <w:rsid w:val="00BF55DD"/>
    <w:rsid w:val="00C0464C"/>
    <w:rsid w:val="00C074CE"/>
    <w:rsid w:val="00C14F71"/>
    <w:rsid w:val="00C21362"/>
    <w:rsid w:val="00C2223C"/>
    <w:rsid w:val="00C251EB"/>
    <w:rsid w:val="00C3081A"/>
    <w:rsid w:val="00C3105B"/>
    <w:rsid w:val="00C33134"/>
    <w:rsid w:val="00C334E1"/>
    <w:rsid w:val="00C35B72"/>
    <w:rsid w:val="00C375BA"/>
    <w:rsid w:val="00C44232"/>
    <w:rsid w:val="00C47782"/>
    <w:rsid w:val="00C51488"/>
    <w:rsid w:val="00C52536"/>
    <w:rsid w:val="00C546CE"/>
    <w:rsid w:val="00C54CC4"/>
    <w:rsid w:val="00C61A7C"/>
    <w:rsid w:val="00C65E1D"/>
    <w:rsid w:val="00C6696A"/>
    <w:rsid w:val="00C67A0B"/>
    <w:rsid w:val="00C822A7"/>
    <w:rsid w:val="00C82B9C"/>
    <w:rsid w:val="00C8623B"/>
    <w:rsid w:val="00C92630"/>
    <w:rsid w:val="00C93095"/>
    <w:rsid w:val="00C9328C"/>
    <w:rsid w:val="00C959BE"/>
    <w:rsid w:val="00C978D5"/>
    <w:rsid w:val="00CA5EA3"/>
    <w:rsid w:val="00CB1FEA"/>
    <w:rsid w:val="00CB352C"/>
    <w:rsid w:val="00CB37F7"/>
    <w:rsid w:val="00CC6A5C"/>
    <w:rsid w:val="00CE0520"/>
    <w:rsid w:val="00CE2ABD"/>
    <w:rsid w:val="00CE4667"/>
    <w:rsid w:val="00CF090E"/>
    <w:rsid w:val="00CF17B3"/>
    <w:rsid w:val="00CF4869"/>
    <w:rsid w:val="00CF4FF7"/>
    <w:rsid w:val="00D03E76"/>
    <w:rsid w:val="00D120EA"/>
    <w:rsid w:val="00D20722"/>
    <w:rsid w:val="00D232BB"/>
    <w:rsid w:val="00D263E2"/>
    <w:rsid w:val="00D264E8"/>
    <w:rsid w:val="00D32453"/>
    <w:rsid w:val="00D34EA2"/>
    <w:rsid w:val="00D377BE"/>
    <w:rsid w:val="00D41081"/>
    <w:rsid w:val="00D439D3"/>
    <w:rsid w:val="00D44DAB"/>
    <w:rsid w:val="00D47F31"/>
    <w:rsid w:val="00D56C86"/>
    <w:rsid w:val="00D6160B"/>
    <w:rsid w:val="00D618D5"/>
    <w:rsid w:val="00D62E6F"/>
    <w:rsid w:val="00D6780B"/>
    <w:rsid w:val="00D71E92"/>
    <w:rsid w:val="00D80FBD"/>
    <w:rsid w:val="00D869FC"/>
    <w:rsid w:val="00D91433"/>
    <w:rsid w:val="00D91A11"/>
    <w:rsid w:val="00D96B85"/>
    <w:rsid w:val="00DB225C"/>
    <w:rsid w:val="00DB6683"/>
    <w:rsid w:val="00DB68F5"/>
    <w:rsid w:val="00DB6DC8"/>
    <w:rsid w:val="00DB72E6"/>
    <w:rsid w:val="00DC06BB"/>
    <w:rsid w:val="00DC1A9B"/>
    <w:rsid w:val="00DC44B3"/>
    <w:rsid w:val="00DC6A19"/>
    <w:rsid w:val="00DD312C"/>
    <w:rsid w:val="00DD38B5"/>
    <w:rsid w:val="00DD4E42"/>
    <w:rsid w:val="00DD5040"/>
    <w:rsid w:val="00DE1924"/>
    <w:rsid w:val="00E01B13"/>
    <w:rsid w:val="00E05E6D"/>
    <w:rsid w:val="00E05EFB"/>
    <w:rsid w:val="00E063EF"/>
    <w:rsid w:val="00E07295"/>
    <w:rsid w:val="00E07734"/>
    <w:rsid w:val="00E13013"/>
    <w:rsid w:val="00E141EE"/>
    <w:rsid w:val="00E16633"/>
    <w:rsid w:val="00E24C6C"/>
    <w:rsid w:val="00E30017"/>
    <w:rsid w:val="00E31EE9"/>
    <w:rsid w:val="00E3371C"/>
    <w:rsid w:val="00E45501"/>
    <w:rsid w:val="00E46D2F"/>
    <w:rsid w:val="00E52ED6"/>
    <w:rsid w:val="00E53365"/>
    <w:rsid w:val="00E61355"/>
    <w:rsid w:val="00E62145"/>
    <w:rsid w:val="00E65255"/>
    <w:rsid w:val="00E66ADB"/>
    <w:rsid w:val="00E673F8"/>
    <w:rsid w:val="00E72729"/>
    <w:rsid w:val="00E73FA3"/>
    <w:rsid w:val="00E75894"/>
    <w:rsid w:val="00E80840"/>
    <w:rsid w:val="00E80AF5"/>
    <w:rsid w:val="00E82718"/>
    <w:rsid w:val="00E94D85"/>
    <w:rsid w:val="00E9658F"/>
    <w:rsid w:val="00EB1F43"/>
    <w:rsid w:val="00EC11D8"/>
    <w:rsid w:val="00ED0CA7"/>
    <w:rsid w:val="00ED1D80"/>
    <w:rsid w:val="00ED31D4"/>
    <w:rsid w:val="00ED5540"/>
    <w:rsid w:val="00EE3687"/>
    <w:rsid w:val="00EE5A5F"/>
    <w:rsid w:val="00EF080E"/>
    <w:rsid w:val="00EF0928"/>
    <w:rsid w:val="00EF1BE3"/>
    <w:rsid w:val="00EF3854"/>
    <w:rsid w:val="00EF3E61"/>
    <w:rsid w:val="00EF5863"/>
    <w:rsid w:val="00F103DB"/>
    <w:rsid w:val="00F2092C"/>
    <w:rsid w:val="00F23FB5"/>
    <w:rsid w:val="00F25AD1"/>
    <w:rsid w:val="00F30570"/>
    <w:rsid w:val="00F33092"/>
    <w:rsid w:val="00F3692C"/>
    <w:rsid w:val="00F4036D"/>
    <w:rsid w:val="00F405C3"/>
    <w:rsid w:val="00F56156"/>
    <w:rsid w:val="00F567BC"/>
    <w:rsid w:val="00F6012B"/>
    <w:rsid w:val="00F63C9F"/>
    <w:rsid w:val="00F64856"/>
    <w:rsid w:val="00F65DEB"/>
    <w:rsid w:val="00F67833"/>
    <w:rsid w:val="00F70D0C"/>
    <w:rsid w:val="00F74114"/>
    <w:rsid w:val="00F777E8"/>
    <w:rsid w:val="00F84213"/>
    <w:rsid w:val="00F9442E"/>
    <w:rsid w:val="00FB56F5"/>
    <w:rsid w:val="00FC1A18"/>
    <w:rsid w:val="00FC343F"/>
    <w:rsid w:val="00FC67F6"/>
    <w:rsid w:val="00FE23AA"/>
    <w:rsid w:val="00FE605E"/>
    <w:rsid w:val="00FE6DD7"/>
    <w:rsid w:val="00FE7593"/>
    <w:rsid w:val="00FF058B"/>
    <w:rsid w:val="00FF203B"/>
    <w:rsid w:val="00FF61AD"/>
    <w:rsid w:val="023C2C2D"/>
    <w:rsid w:val="06AA45FF"/>
    <w:rsid w:val="06BB180C"/>
    <w:rsid w:val="06C06A83"/>
    <w:rsid w:val="07E1589C"/>
    <w:rsid w:val="09D17044"/>
    <w:rsid w:val="0F6A30C2"/>
    <w:rsid w:val="17E32F4F"/>
    <w:rsid w:val="185E04F8"/>
    <w:rsid w:val="188C56B7"/>
    <w:rsid w:val="19E6724D"/>
    <w:rsid w:val="1AE948C1"/>
    <w:rsid w:val="2337235B"/>
    <w:rsid w:val="38702E5E"/>
    <w:rsid w:val="3AB4219B"/>
    <w:rsid w:val="3ABC6048"/>
    <w:rsid w:val="3C08740D"/>
    <w:rsid w:val="3FDC3F55"/>
    <w:rsid w:val="40F1732B"/>
    <w:rsid w:val="42746DBE"/>
    <w:rsid w:val="46822685"/>
    <w:rsid w:val="46C774A9"/>
    <w:rsid w:val="47C65E45"/>
    <w:rsid w:val="4B950236"/>
    <w:rsid w:val="4BE81F87"/>
    <w:rsid w:val="4E833683"/>
    <w:rsid w:val="4FAF4A7E"/>
    <w:rsid w:val="50AD0E2D"/>
    <w:rsid w:val="54977946"/>
    <w:rsid w:val="55E25DEC"/>
    <w:rsid w:val="56F71E07"/>
    <w:rsid w:val="5B663677"/>
    <w:rsid w:val="5DC25178"/>
    <w:rsid w:val="5DE40898"/>
    <w:rsid w:val="5E5019AB"/>
    <w:rsid w:val="5F7B64D5"/>
    <w:rsid w:val="60370896"/>
    <w:rsid w:val="63CE4966"/>
    <w:rsid w:val="688D6182"/>
    <w:rsid w:val="6B1116BB"/>
    <w:rsid w:val="6CEB1AD4"/>
    <w:rsid w:val="720B7CDC"/>
    <w:rsid w:val="75A037D5"/>
    <w:rsid w:val="7CA431AC"/>
    <w:rsid w:val="7CE24AA9"/>
    <w:rsid w:val="7D3C60F9"/>
    <w:rsid w:val="7D7653AD"/>
    <w:rsid w:val="7F8C4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next w:val="1"/>
    <w:qFormat/>
    <w:uiPriority w:val="0"/>
    <w:pPr>
      <w:numPr>
        <w:ilvl w:val="0"/>
        <w:numId w:val="1"/>
      </w:numPr>
      <w:spacing w:before="120" w:after="120"/>
      <w:ind w:left="0" w:firstLine="800" w:firstLineChars="200"/>
      <w:jc w:val="both"/>
      <w:outlineLvl w:val="0"/>
    </w:pPr>
    <w:rPr>
      <w:rFonts w:ascii="Times New Roman" w:hAnsi="Times New Roman" w:eastAsia="黑体" w:cs="Arial"/>
      <w:b/>
      <w:color w:val="000000" w:themeColor="text1"/>
      <w:kern w:val="44"/>
      <w:sz w:val="32"/>
      <w:szCs w:val="44"/>
      <w14:textFill>
        <w14:solidFill>
          <w14:schemeClr w14:val="tx1"/>
        </w14:solidFill>
      </w14:textFill>
    </w:rPr>
  </w:style>
  <w:style w:type="paragraph" w:styleId="5">
    <w:name w:val="heading 2"/>
    <w:basedOn w:val="1"/>
    <w:next w:val="1"/>
    <w:link w:val="30"/>
    <w:qFormat/>
    <w:uiPriority w:val="0"/>
    <w:pPr>
      <w:numPr>
        <w:ilvl w:val="1"/>
        <w:numId w:val="1"/>
      </w:numPr>
      <w:spacing w:before="120" w:after="120"/>
      <w:ind w:left="6" w:firstLine="800" w:firstLineChars="200"/>
      <w:jc w:val="left"/>
      <w:outlineLvl w:val="1"/>
    </w:pPr>
    <w:rPr>
      <w:rFonts w:ascii="Times New Roman" w:hAnsi="Times New Roman" w:eastAsia="仿宋" w:cs="Times New Roman"/>
      <w:b/>
      <w:color w:val="000000" w:themeColor="text1"/>
      <w:sz w:val="32"/>
      <w:szCs w:val="32"/>
      <w:lang w:val="zh-CN"/>
      <w14:textFill>
        <w14:solidFill>
          <w14:schemeClr w14:val="tx1"/>
        </w14:solidFill>
      </w14:textFill>
    </w:rPr>
  </w:style>
  <w:style w:type="paragraph" w:styleId="6">
    <w:name w:val="heading 3"/>
    <w:basedOn w:val="1"/>
    <w:next w:val="1"/>
    <w:link w:val="31"/>
    <w:qFormat/>
    <w:uiPriority w:val="0"/>
    <w:pPr>
      <w:numPr>
        <w:ilvl w:val="2"/>
        <w:numId w:val="1"/>
      </w:numPr>
      <w:spacing w:before="120" w:after="120"/>
      <w:ind w:left="0" w:firstLine="800" w:firstLineChars="200"/>
      <w:jc w:val="left"/>
      <w:outlineLvl w:val="2"/>
    </w:pPr>
    <w:rPr>
      <w:rFonts w:ascii="Times New Roman" w:hAnsi="Times New Roman" w:eastAsia="仿宋_GB2312"/>
      <w:b/>
      <w:color w:val="000000" w:themeColor="text1"/>
      <w:sz w:val="32"/>
      <w:szCs w:val="32"/>
      <w:lang w:val="zh-CN"/>
      <w14:textFill>
        <w14:solidFill>
          <w14:schemeClr w14:val="tx1"/>
        </w14:solidFill>
      </w14:textFill>
    </w:rPr>
  </w:style>
  <w:style w:type="paragraph" w:styleId="7">
    <w:name w:val="heading 4"/>
    <w:basedOn w:val="1"/>
    <w:next w:val="1"/>
    <w:link w:val="32"/>
    <w:qFormat/>
    <w:uiPriority w:val="0"/>
    <w:pPr>
      <w:numPr>
        <w:ilvl w:val="3"/>
        <w:numId w:val="1"/>
      </w:numPr>
      <w:ind w:left="864" w:hanging="864" w:firstLineChars="0"/>
      <w:jc w:val="left"/>
      <w:outlineLvl w:val="3"/>
    </w:pPr>
    <w:rPr>
      <w:rFonts w:eastAsia="黑体"/>
      <w:b/>
      <w:color w:val="0000FF"/>
      <w:szCs w:val="28"/>
      <w:lang w:val="zh-CN"/>
    </w:rPr>
  </w:style>
  <w:style w:type="paragraph" w:styleId="8">
    <w:name w:val="heading 5"/>
    <w:basedOn w:val="1"/>
    <w:next w:val="1"/>
    <w:qFormat/>
    <w:uiPriority w:val="0"/>
    <w:pPr>
      <w:numPr>
        <w:ilvl w:val="4"/>
        <w:numId w:val="1"/>
      </w:numPr>
      <w:ind w:left="1008" w:hanging="1008" w:firstLineChars="0"/>
      <w:jc w:val="left"/>
      <w:outlineLvl w:val="4"/>
    </w:pPr>
    <w:rPr>
      <w:rFonts w:cs="Arial"/>
      <w:b/>
      <w:color w:val="0000FF"/>
      <w:szCs w:val="28"/>
    </w:rPr>
  </w:style>
  <w:style w:type="paragraph" w:styleId="9">
    <w:name w:val="heading 6"/>
    <w:basedOn w:val="10"/>
    <w:next w:val="1"/>
    <w:link w:val="34"/>
    <w:qFormat/>
    <w:uiPriority w:val="0"/>
    <w:pPr>
      <w:numPr>
        <w:ilvl w:val="5"/>
        <w:numId w:val="1"/>
      </w:numPr>
      <w:spacing w:before="0" w:after="0"/>
      <w:ind w:left="1151" w:hanging="1151" w:firstLineChars="0"/>
      <w:jc w:val="left"/>
      <w:outlineLvl w:val="5"/>
    </w:pPr>
    <w:rPr>
      <w:rFonts w:ascii="Times New Roman" w:hAnsi="Times New Roman"/>
      <w:bCs w:val="0"/>
      <w:color w:val="0000FF"/>
      <w:sz w:val="24"/>
      <w:lang w:val="zh-CN" w:eastAsia="zh-CN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10">
    <w:name w:val="Title"/>
    <w:basedOn w:val="1"/>
    <w:next w:val="1"/>
    <w:link w:val="33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4">
    <w:name w:val="toc 7"/>
    <w:basedOn w:val="1"/>
    <w:next w:val="1"/>
    <w:qFormat/>
    <w:uiPriority w:val="0"/>
    <w:pPr>
      <w:ind w:firstLine="0" w:firstLineChars="0"/>
      <w:jc w:val="left"/>
    </w:pPr>
    <w:rPr>
      <w:b/>
      <w:color w:val="0000FF"/>
    </w:rPr>
  </w:style>
  <w:style w:type="paragraph" w:styleId="15">
    <w:name w:val="Normal Indent"/>
    <w:basedOn w:val="1"/>
    <w:qFormat/>
    <w:uiPriority w:val="0"/>
    <w:pPr>
      <w:ind w:firstLine="420"/>
    </w:pPr>
  </w:style>
  <w:style w:type="paragraph" w:styleId="16">
    <w:name w:val="Document Map"/>
    <w:basedOn w:val="1"/>
    <w:semiHidden/>
    <w:qFormat/>
    <w:uiPriority w:val="0"/>
    <w:pPr>
      <w:shd w:val="clear" w:color="auto" w:fill="000080"/>
    </w:pPr>
  </w:style>
  <w:style w:type="paragraph" w:styleId="17">
    <w:name w:val="annotation text"/>
    <w:basedOn w:val="1"/>
    <w:qFormat/>
    <w:uiPriority w:val="0"/>
    <w:pPr>
      <w:jc w:val="left"/>
    </w:pPr>
  </w:style>
  <w:style w:type="paragraph" w:styleId="18">
    <w:name w:val="toc 3"/>
    <w:basedOn w:val="1"/>
    <w:next w:val="1"/>
    <w:qFormat/>
    <w:uiPriority w:val="39"/>
    <w:pPr>
      <w:ind w:left="840" w:leftChars="400"/>
    </w:pPr>
  </w:style>
  <w:style w:type="paragraph" w:styleId="19">
    <w:name w:val="Balloon Text"/>
    <w:basedOn w:val="1"/>
    <w:link w:val="35"/>
    <w:qFormat/>
    <w:uiPriority w:val="0"/>
    <w:pPr>
      <w:spacing w:line="240" w:lineRule="auto"/>
    </w:pPr>
    <w:rPr>
      <w:sz w:val="18"/>
      <w:szCs w:val="18"/>
    </w:rPr>
  </w:style>
  <w:style w:type="paragraph" w:styleId="20">
    <w:name w:val="footer"/>
    <w:basedOn w:val="1"/>
    <w:link w:val="36"/>
    <w:unhideWhenUsed/>
    <w:qFormat/>
    <w:uiPriority w:val="99"/>
    <w:pPr>
      <w:widowControl/>
      <w:tabs>
        <w:tab w:val="center" w:pos="4680"/>
        <w:tab w:val="right" w:pos="9360"/>
      </w:tabs>
      <w:spacing w:line="240" w:lineRule="auto"/>
      <w:ind w:firstLine="0" w:firstLineChars="0"/>
      <w:jc w:val="left"/>
    </w:pPr>
    <w:rPr>
      <w:rFonts w:ascii="Calibri" w:hAnsi="Calibri" w:eastAsia="Calibri"/>
      <w:kern w:val="0"/>
      <w:sz w:val="21"/>
      <w:szCs w:val="21"/>
    </w:rPr>
  </w:style>
  <w:style w:type="paragraph" w:styleId="2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22">
    <w:name w:val="toc 1"/>
    <w:basedOn w:val="1"/>
    <w:next w:val="1"/>
    <w:qFormat/>
    <w:uiPriority w:val="39"/>
  </w:style>
  <w:style w:type="paragraph" w:styleId="23">
    <w:name w:val="toc 2"/>
    <w:basedOn w:val="1"/>
    <w:next w:val="1"/>
    <w:qFormat/>
    <w:uiPriority w:val="39"/>
    <w:pPr>
      <w:ind w:left="420" w:leftChars="200"/>
    </w:pPr>
  </w:style>
  <w:style w:type="paragraph" w:styleId="2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6">
    <w:name w:val="Table Grid"/>
    <w:basedOn w:val="2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8">
    <w:name w:val="page number"/>
    <w:qFormat/>
    <w:uiPriority w:val="0"/>
    <w:rPr>
      <w:rFonts w:ascii="Times New Roman" w:hAnsi="Times New Roman" w:eastAsia="宋体"/>
      <w:color w:val="auto"/>
      <w:sz w:val="21"/>
    </w:rPr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customStyle="1" w:styleId="30">
    <w:name w:val="标题 2 字符"/>
    <w:link w:val="5"/>
    <w:qFormat/>
    <w:uiPriority w:val="0"/>
    <w:rPr>
      <w:rFonts w:ascii="Times New Roman" w:hAnsi="Times New Roman" w:eastAsia="仿宋"/>
      <w:b/>
      <w:color w:val="000000" w:themeColor="text1"/>
      <w:kern w:val="2"/>
      <w:sz w:val="32"/>
      <w:szCs w:val="32"/>
      <w:lang w:val="zh-CN" w:eastAsia="zh-CN"/>
      <w14:textFill>
        <w14:solidFill>
          <w14:schemeClr w14:val="tx1"/>
        </w14:solidFill>
      </w14:textFill>
    </w:rPr>
  </w:style>
  <w:style w:type="character" w:customStyle="1" w:styleId="31">
    <w:name w:val="标题 3 字符"/>
    <w:link w:val="6"/>
    <w:qFormat/>
    <w:uiPriority w:val="0"/>
    <w:rPr>
      <w:rFonts w:ascii="Times New Roman" w:hAnsi="Times New Roman" w:eastAsia="仿宋_GB2312"/>
      <w:b/>
      <w:color w:val="000000" w:themeColor="text1"/>
      <w:kern w:val="2"/>
      <w:sz w:val="32"/>
      <w:szCs w:val="32"/>
      <w:lang w:val="zh-CN" w:eastAsia="zh-CN"/>
      <w14:textFill>
        <w14:solidFill>
          <w14:schemeClr w14:val="tx1"/>
        </w14:solidFill>
      </w14:textFill>
    </w:rPr>
  </w:style>
  <w:style w:type="character" w:customStyle="1" w:styleId="32">
    <w:name w:val="标题 4 字符"/>
    <w:link w:val="7"/>
    <w:qFormat/>
    <w:uiPriority w:val="0"/>
    <w:rPr>
      <w:rFonts w:eastAsia="黑体"/>
      <w:b/>
      <w:color w:val="0000FF"/>
      <w:kern w:val="2"/>
      <w:sz w:val="24"/>
      <w:szCs w:val="28"/>
      <w:lang w:val="zh-CN" w:eastAsia="zh-CN"/>
    </w:rPr>
  </w:style>
  <w:style w:type="character" w:customStyle="1" w:styleId="33">
    <w:name w:val="标题 字符"/>
    <w:link w:val="10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4">
    <w:name w:val="标题 6 字符"/>
    <w:link w:val="9"/>
    <w:qFormat/>
    <w:uiPriority w:val="0"/>
    <w:rPr>
      <w:b/>
      <w:color w:val="0000FF"/>
      <w:kern w:val="2"/>
      <w:sz w:val="24"/>
      <w:szCs w:val="32"/>
      <w:lang w:val="zh-CN" w:eastAsia="zh-CN"/>
    </w:rPr>
  </w:style>
  <w:style w:type="character" w:customStyle="1" w:styleId="35">
    <w:name w:val="批注框文本 字符"/>
    <w:link w:val="19"/>
    <w:qFormat/>
    <w:uiPriority w:val="0"/>
    <w:rPr>
      <w:kern w:val="2"/>
      <w:sz w:val="18"/>
      <w:szCs w:val="18"/>
    </w:rPr>
  </w:style>
  <w:style w:type="character" w:customStyle="1" w:styleId="36">
    <w:name w:val="页脚 字符"/>
    <w:link w:val="20"/>
    <w:qFormat/>
    <w:uiPriority w:val="99"/>
    <w:rPr>
      <w:rFonts w:ascii="Calibri" w:hAnsi="Calibri" w:eastAsia="Calibri"/>
      <w:sz w:val="21"/>
      <w:szCs w:val="21"/>
    </w:rPr>
  </w:style>
  <w:style w:type="paragraph" w:customStyle="1" w:styleId="37">
    <w:name w:val="暗标+正文"/>
    <w:basedOn w:val="1"/>
    <w:semiHidden/>
    <w:qFormat/>
    <w:uiPriority w:val="0"/>
    <w:pPr>
      <w:overflowPunct w:val="0"/>
      <w:ind w:firstLine="480"/>
      <w:jc w:val="center"/>
    </w:pPr>
    <w:rPr>
      <w:rFonts w:eastAsia="仿宋_GB2312"/>
    </w:rPr>
  </w:style>
  <w:style w:type="paragraph" w:customStyle="1" w:styleId="38">
    <w:name w:val="样式 标题 6- + 首行缩进:  1 字符"/>
    <w:basedOn w:val="39"/>
    <w:qFormat/>
    <w:uiPriority w:val="0"/>
    <w:pPr>
      <w:ind w:firstLine="0" w:firstLineChars="0"/>
    </w:pPr>
    <w:rPr>
      <w:rFonts w:cs="宋体"/>
      <w:bCs/>
      <w:szCs w:val="20"/>
    </w:rPr>
  </w:style>
  <w:style w:type="paragraph" w:customStyle="1" w:styleId="39">
    <w:name w:val="标题 6-"/>
    <w:basedOn w:val="8"/>
    <w:next w:val="1"/>
    <w:qFormat/>
    <w:uiPriority w:val="0"/>
    <w:pPr>
      <w:ind w:firstLine="100" w:firstLineChars="100"/>
      <w:outlineLvl w:val="5"/>
    </w:pPr>
  </w:style>
  <w:style w:type="paragraph" w:customStyle="1" w:styleId="40">
    <w:name w:val="正文3"/>
    <w:basedOn w:val="1"/>
    <w:qFormat/>
    <w:uiPriority w:val="0"/>
    <w:rPr>
      <w:rFonts w:cs="宋体"/>
      <w:szCs w:val="20"/>
    </w:rPr>
  </w:style>
  <w:style w:type="paragraph" w:customStyle="1" w:styleId="41">
    <w:name w:val="图表标题"/>
    <w:basedOn w:val="1"/>
    <w:next w:val="1"/>
    <w:link w:val="42"/>
    <w:qFormat/>
    <w:uiPriority w:val="0"/>
    <w:pPr>
      <w:ind w:firstLine="0" w:firstLineChars="0"/>
      <w:jc w:val="center"/>
    </w:pPr>
    <w:rPr>
      <w:b/>
      <w:szCs w:val="20"/>
      <w:lang w:val="zh-CN" w:eastAsia="zh-CN"/>
    </w:rPr>
  </w:style>
  <w:style w:type="character" w:customStyle="1" w:styleId="42">
    <w:name w:val="图表标题 Char"/>
    <w:link w:val="41"/>
    <w:qFormat/>
    <w:uiPriority w:val="0"/>
    <w:rPr>
      <w:b/>
      <w:kern w:val="2"/>
      <w:sz w:val="24"/>
      <w:lang w:val="zh-CN" w:eastAsia="zh-CN"/>
    </w:rPr>
  </w:style>
  <w:style w:type="paragraph" w:customStyle="1" w:styleId="43">
    <w:name w:val="表格标题 行列"/>
    <w:basedOn w:val="1"/>
    <w:qFormat/>
    <w:uiPriority w:val="0"/>
    <w:pPr>
      <w:ind w:firstLine="0" w:firstLineChars="0"/>
      <w:jc w:val="center"/>
    </w:pPr>
    <w:rPr>
      <w:rFonts w:ascii="黑体" w:hAnsi="宋体" w:eastAsia="黑体" w:cs="宋体"/>
      <w:szCs w:val="20"/>
    </w:rPr>
  </w:style>
  <w:style w:type="paragraph" w:customStyle="1" w:styleId="44">
    <w:name w:val="正文格式"/>
    <w:basedOn w:val="1"/>
    <w:qFormat/>
    <w:uiPriority w:val="0"/>
    <w:pPr>
      <w:ind w:firstLine="480"/>
    </w:pPr>
    <w:rPr>
      <w:rFonts w:cs="宋体"/>
      <w:szCs w:val="20"/>
    </w:rPr>
  </w:style>
  <w:style w:type="paragraph" w:customStyle="1" w:styleId="45">
    <w:name w:val="图标题"/>
    <w:basedOn w:val="41"/>
    <w:qFormat/>
    <w:uiPriority w:val="0"/>
  </w:style>
  <w:style w:type="paragraph" w:customStyle="1" w:styleId="46">
    <w:name w:val="表内中"/>
    <w:basedOn w:val="40"/>
    <w:qFormat/>
    <w:uiPriority w:val="0"/>
    <w:pPr>
      <w:spacing w:line="240" w:lineRule="auto"/>
      <w:ind w:firstLine="0" w:firstLineChars="0"/>
      <w:jc w:val="center"/>
    </w:pPr>
    <w:rPr>
      <w:rFonts w:cs="Times New Roman"/>
      <w:sz w:val="21"/>
    </w:rPr>
  </w:style>
  <w:style w:type="paragraph" w:customStyle="1" w:styleId="47">
    <w:name w:val="表内左"/>
    <w:basedOn w:val="46"/>
    <w:qFormat/>
    <w:uiPriority w:val="0"/>
    <w:pPr>
      <w:ind w:firstLine="0" w:firstLineChars="0"/>
      <w:jc w:val="both"/>
    </w:pPr>
  </w:style>
  <w:style w:type="paragraph" w:customStyle="1" w:styleId="48">
    <w:name w:val="表头"/>
    <w:basedOn w:val="47"/>
    <w:qFormat/>
    <w:uiPriority w:val="0"/>
    <w:pPr>
      <w:ind w:firstLine="0" w:firstLineChars="0"/>
      <w:jc w:val="center"/>
    </w:pPr>
    <w:rPr>
      <w:rFonts w:eastAsia="黑体"/>
    </w:rPr>
  </w:style>
  <w:style w:type="paragraph" w:customStyle="1" w:styleId="49">
    <w:name w:val="表头纵"/>
    <w:basedOn w:val="40"/>
    <w:qFormat/>
    <w:uiPriority w:val="0"/>
    <w:pPr>
      <w:ind w:firstLine="480"/>
    </w:pPr>
    <w:rPr>
      <w:rFonts w:ascii="宋体" w:hAnsi="宋体"/>
    </w:rPr>
  </w:style>
  <w:style w:type="table" w:customStyle="1" w:styleId="5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1">
    <w:name w:val="font01"/>
    <w:basedOn w:val="2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footer" Target="footer7.xml"/><Relationship Id="rId14" Type="http://schemas.openxmlformats.org/officeDocument/2006/relationships/header" Target="header4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office6\templates\wps\zh_CN\&#24503;&#21270;&#21439;&#38518;&#29943;&#29983;&#20135;&#20225;&#19994;&#23433;&#20840;&#29983;&#20135;&#20449;&#24687;&#21270;&#24314;&#35774;&#20855;&#20307;&#35201;&#27714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德化县陶瓷生产企业安全生产信息化建设具体要求.wpt</Template>
  <Pages>20</Pages>
  <Words>6339</Words>
  <Characters>7111</Characters>
  <Lines>3</Lines>
  <Paragraphs>3</Paragraphs>
  <TotalTime>1</TotalTime>
  <ScaleCrop>false</ScaleCrop>
  <LinksUpToDate>false</LinksUpToDate>
  <CharactersWithSpaces>8464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2023-04-25T12:56:00Z</dcterms:created>
  <dc:creator>HE.J</dc:creator>
  <cp:lastModifiedBy>随♥缘</cp:lastModifiedBy>
  <dcterms:modified xsi:type="dcterms:W3CDTF">2023-10-26T04:10:51Z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1F809B5701404CBEA46A60E08A03958D_11</vt:lpwstr>
  </property>
</Properties>
</file>