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ind w:left="0" w:leftChars="0" w:firstLine="0" w:firstLineChars="0"/>
        <w:jc w:val="center"/>
        <w:rPr>
          <w:rFonts w:hint="eastAsia" w:ascii="黑体" w:hAnsi="黑体" w:eastAsia="黑体" w:cs="黑体"/>
          <w:b/>
          <w:bCs/>
          <w:sz w:val="48"/>
          <w:szCs w:val="48"/>
          <w:lang w:val="en-US" w:eastAsia="zh-CN"/>
        </w:rPr>
      </w:pPr>
      <w:r>
        <w:rPr>
          <w:rFonts w:hint="eastAsia" w:ascii="黑体" w:hAnsi="黑体" w:eastAsia="黑体" w:cs="黑体"/>
          <w:b/>
          <w:bCs/>
          <w:sz w:val="48"/>
          <w:szCs w:val="48"/>
          <w:lang w:val="en-US" w:eastAsia="zh-CN"/>
        </w:rPr>
        <w:t>永春县桃城镇人民政府</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突</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发</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群</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体</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性</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事</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件</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应</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急</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预</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黑体" w:hAnsi="黑体" w:eastAsia="黑体" w:cs="黑体"/>
          <w:b/>
          <w:bCs/>
          <w:sz w:val="52"/>
          <w:szCs w:val="52"/>
          <w:lang w:val="en-US" w:eastAsia="zh-CN"/>
        </w:rPr>
      </w:pPr>
      <w:r>
        <w:rPr>
          <w:rFonts w:hint="eastAsia" w:ascii="黑体" w:hAnsi="黑体" w:eastAsia="黑体" w:cs="黑体"/>
          <w:b/>
          <w:bCs/>
          <w:sz w:val="52"/>
          <w:szCs w:val="52"/>
          <w:lang w:val="en-US" w:eastAsia="zh-CN"/>
        </w:rPr>
        <w:t>案</w:t>
      </w:r>
    </w:p>
    <w:p>
      <w:pPr>
        <w:keepNext w:val="0"/>
        <w:keepLines w:val="0"/>
        <w:pageBreakBefore w:val="0"/>
        <w:widowControl w:val="0"/>
        <w:kinsoku/>
        <w:wordWrap/>
        <w:overflowPunct/>
        <w:topLinePunct w:val="0"/>
        <w:autoSpaceDE/>
        <w:autoSpaceDN/>
        <w:bidi w:val="0"/>
        <w:adjustRightInd/>
        <w:snapToGrid/>
        <w:spacing w:line="800" w:lineRule="exact"/>
        <w:ind w:firstLine="0" w:firstLineChars="0"/>
        <w:jc w:val="center"/>
        <w:textAlignment w:val="auto"/>
        <w:rPr>
          <w:rFonts w:hint="eastAsia" w:ascii="方正小标宋简体" w:hAnsi="方正小标宋简体" w:eastAsia="方正小标宋简体" w:cs="方正小标宋简体"/>
          <w:b/>
          <w:bCs/>
          <w:sz w:val="44"/>
          <w:szCs w:val="44"/>
          <w:lang w:val="en-US" w:eastAsia="zh-CN"/>
        </w:rPr>
      </w:pPr>
    </w:p>
    <w:p>
      <w:pPr>
        <w:pStyle w:val="2"/>
        <w:ind w:left="0" w:leftChars="0" w:firstLine="0" w:firstLineChars="0"/>
        <w:rPr>
          <w:rFonts w:hint="eastAsia"/>
          <w:lang w:val="en-US" w:eastAsia="zh-CN"/>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b w:val="0"/>
          <w:bCs w:val="0"/>
          <w:sz w:val="40"/>
          <w:szCs w:val="36"/>
          <w:lang w:val="en-US" w:eastAsia="zh-CN"/>
        </w:rPr>
      </w:pPr>
      <w:r>
        <w:rPr>
          <w:rFonts w:hint="eastAsia"/>
          <w:b w:val="0"/>
          <w:bCs w:val="0"/>
          <w:sz w:val="40"/>
          <w:szCs w:val="36"/>
          <w:lang w:val="en-US" w:eastAsia="zh-CN"/>
        </w:rPr>
        <w:t>永春县桃城镇人民政府</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b/>
          <w:bCs/>
          <w:sz w:val="40"/>
          <w:szCs w:val="36"/>
          <w:lang w:val="en-US" w:eastAsia="zh-CN"/>
        </w:rPr>
      </w:pPr>
      <w:r>
        <w:rPr>
          <w:rFonts w:hint="eastAsia"/>
          <w:b w:val="0"/>
          <w:bCs w:val="0"/>
          <w:sz w:val="40"/>
          <w:szCs w:val="36"/>
          <w:lang w:val="en-US" w:eastAsia="zh-CN"/>
        </w:rPr>
        <w:t>二〇二三年七</w:t>
      </w:r>
      <w:bookmarkStart w:id="21" w:name="_GoBack"/>
      <w:bookmarkEnd w:id="21"/>
      <w:r>
        <w:rPr>
          <w:rFonts w:hint="eastAsia"/>
          <w:b w:val="0"/>
          <w:bCs w:val="0"/>
          <w:sz w:val="40"/>
          <w:szCs w:val="36"/>
          <w:lang w:val="en-US" w:eastAsia="zh-CN"/>
        </w:rPr>
        <w:t>月</w:t>
      </w:r>
    </w:p>
    <w:p>
      <w:pPr>
        <w:bidi w:val="0"/>
        <w:jc w:val="center"/>
        <w:rPr>
          <w:rFonts w:hint="eastAsia"/>
          <w:sz w:val="40"/>
          <w:szCs w:val="36"/>
          <w:lang w:val="en-US" w:eastAsia="zh-CN"/>
        </w:rPr>
      </w:pPr>
    </w:p>
    <w:p>
      <w:pPr>
        <w:bidi w:val="0"/>
        <w:jc w:val="center"/>
        <w:rPr>
          <w:rFonts w:hint="eastAsia"/>
          <w:sz w:val="40"/>
          <w:szCs w:val="36"/>
          <w:lang w:val="en-US" w:eastAsia="zh-CN"/>
        </w:rPr>
      </w:pPr>
    </w:p>
    <w:p>
      <w:pPr>
        <w:bidi w:val="0"/>
        <w:jc w:val="center"/>
        <w:rPr>
          <w:rFonts w:hint="eastAsia"/>
          <w:sz w:val="40"/>
          <w:szCs w:val="36"/>
          <w:lang w:val="en-US"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701" w:right="1418" w:bottom="1418" w:left="1418" w:header="1134" w:footer="907" w:gutter="0"/>
          <w:pgNumType w:fmt="decimal" w:start="1"/>
          <w:cols w:space="720" w:num="1"/>
          <w:docGrid w:type="lines" w:linePitch="326" w:charSpace="0"/>
        </w:sectPr>
      </w:pPr>
    </w:p>
    <w:p>
      <w:pPr>
        <w:bidi w:val="0"/>
        <w:ind w:left="0" w:leftChars="0" w:firstLine="0" w:firstLineChars="0"/>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目  录</w:t>
      </w:r>
    </w:p>
    <w:p>
      <w:pPr>
        <w:bidi w:val="0"/>
        <w:ind w:left="0" w:leftChars="0" w:firstLine="0" w:firstLineChars="0"/>
        <w:jc w:val="center"/>
        <w:rPr>
          <w:rFonts w:hint="eastAsia" w:ascii="黑体" w:hAnsi="黑体" w:eastAsia="黑体" w:cs="黑体"/>
          <w:sz w:val="44"/>
          <w:szCs w:val="44"/>
          <w:lang w:val="en-US" w:eastAsia="zh-CN"/>
        </w:rPr>
      </w:pPr>
    </w:p>
    <w:p>
      <w:pPr>
        <w:pStyle w:val="19"/>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_Toc32707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 总则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_Toc32707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_Toc3906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1.1. 编制目的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_Toc3906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_Toc7263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1.2. 适用范围</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_Toc7263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_Toc20843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 xml:space="preserve">1.3. </w:t>
      </w:r>
      <w:r>
        <w:rPr>
          <w:rFonts w:hint="eastAsia" w:asciiTheme="majorEastAsia" w:hAnsiTheme="majorEastAsia" w:eastAsiaTheme="majorEastAsia" w:cstheme="majorEastAsia"/>
          <w:sz w:val="30"/>
          <w:szCs w:val="30"/>
        </w:rPr>
        <w:t>工作原则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_Toc20843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19"/>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_Toc12177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 组织指挥体系及职责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_Toc12177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_Toc9711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2.1. 组织机构职责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_Toc9711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19"/>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_Toc13906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 预防预警机制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_Toc13906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19"/>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_Toc30944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 应急响应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_Toc30944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_Toc11139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4.1. 启动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lang w:val="en-US" w:eastAsia="zh-CN"/>
        </w:rPr>
        <w:t>7</w:t>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_Toc25703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4.2. 应急结束</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_Toc25703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_Toc18503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4.3. 善后处置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_Toc18503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19"/>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_Toc11821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5. 应急保障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_Toc11821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19"/>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_Toc20566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 预案管理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_Toc20566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_Toc5372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6.1. 预案编制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_Toc5372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_Toc4501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6.2. 预案演练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_Toc4501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_Toc6239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6.3. 预案评估与修订</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_Toc6239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_Toc14771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6.4. 宣传与教育</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_Toc14771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_Toc29261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6.5. 责任与奖惩</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_Toc29261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19"/>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_Toc31153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7. 附则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_Toc31153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19"/>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lang w:val="en-US" w:eastAsia="zh-CN"/>
        </w:rPr>
        <w:sectPr>
          <w:footerReference r:id="rId11" w:type="default"/>
          <w:pgSz w:w="11907" w:h="16839"/>
          <w:pgMar w:top="1701" w:right="1418" w:bottom="1418" w:left="1418" w:header="1134" w:footer="907" w:gutter="0"/>
          <w:pgNumType w:fmt="decimal" w:start="1"/>
          <w:cols w:space="720" w:num="1"/>
          <w:docGrid w:type="lines" w:linePitch="326" w:charSpace="0"/>
        </w:sectPr>
      </w:pPr>
    </w:p>
    <w:p>
      <w:pPr>
        <w:pStyle w:val="19"/>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_Toc31521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8. 附件：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_Toc31521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_Toc28265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8.1. 附件 1：桃城镇突发群体事件应急指挥部成员及</w:t>
      </w:r>
      <w:r>
        <w:rPr>
          <w:rFonts w:hint="eastAsia" w:asciiTheme="majorEastAsia" w:hAnsiTheme="majorEastAsia" w:eastAsiaTheme="majorEastAsia" w:cstheme="majorEastAsia"/>
          <w:sz w:val="30"/>
          <w:szCs w:val="30"/>
          <w:lang w:val="en-US" w:eastAsia="zh-CN"/>
        </w:rPr>
        <w:t>联系方式</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_Toc28265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pStyle w:val="20"/>
        <w:keepNext w:val="0"/>
        <w:keepLines w:val="0"/>
        <w:pageBreakBefore w:val="0"/>
        <w:widowControl w:val="0"/>
        <w:tabs>
          <w:tab w:val="right" w:leader="dot" w:pos="9071"/>
        </w:tabs>
        <w:kinsoku/>
        <w:wordWrap/>
        <w:overflowPunct/>
        <w:topLinePunct w:val="0"/>
        <w:autoSpaceDE/>
        <w:autoSpaceDN/>
        <w:bidi w:val="0"/>
        <w:adjustRightInd/>
        <w:snapToGrid/>
        <w:ind w:firstLine="0" w:firstLineChars="0"/>
        <w:jc w:val="left"/>
        <w:textAlignment w:val="auto"/>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_Toc12916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rPr>
        <w:t>8.2. 附件 2：突发群体事件应急响应分级标准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_Toc12916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lang w:val="en-US" w:eastAsia="zh-CN"/>
        </w:rPr>
        <w:fldChar w:fldCharType="end"/>
      </w:r>
    </w:p>
    <w:p>
      <w:pPr>
        <w:bidi w:val="0"/>
        <w:rPr>
          <w:rFonts w:hint="eastAsia"/>
          <w:lang w:val="en-US" w:eastAsia="zh-CN"/>
        </w:rPr>
        <w:sectPr>
          <w:footerReference r:id="rId12" w:type="default"/>
          <w:pgSz w:w="11907" w:h="16839"/>
          <w:pgMar w:top="1701" w:right="1418" w:bottom="1418" w:left="1418" w:header="1134" w:footer="907" w:gutter="0"/>
          <w:pgNumType w:fmt="decimal" w:start="1"/>
          <w:cols w:space="720" w:num="1"/>
          <w:docGrid w:type="lines" w:linePitch="326" w:charSpace="0"/>
        </w:sectPr>
      </w:pPr>
      <w:r>
        <w:rPr>
          <w:rFonts w:hint="eastAsia"/>
          <w:lang w:val="en-US" w:eastAsia="zh-CN"/>
        </w:rPr>
        <w:fldChar w:fldCharType="end"/>
      </w:r>
    </w:p>
    <w:p>
      <w:pPr>
        <w:ind w:firstLine="0" w:firstLineChars="0"/>
        <w:jc w:val="center"/>
        <w:rPr>
          <w:rFonts w:hint="eastAsia" w:ascii="黑体" w:hAnsi="黑体" w:eastAsia="黑体" w:cs="黑体"/>
          <w:b/>
          <w:bCs/>
          <w:sz w:val="36"/>
          <w:szCs w:val="36"/>
        </w:rPr>
      </w:pPr>
      <w:bookmarkStart w:id="0" w:name="_Toc32707"/>
      <w:r>
        <w:rPr>
          <w:rFonts w:hint="eastAsia" w:ascii="黑体" w:hAnsi="黑体" w:eastAsia="黑体" w:cs="黑体"/>
          <w:b/>
          <w:bCs/>
          <w:sz w:val="36"/>
          <w:szCs w:val="36"/>
        </w:rPr>
        <w:t>永春县桃城镇人民政府突发群体性事件应急预案</w:t>
      </w:r>
    </w:p>
    <w:p>
      <w:pPr>
        <w:ind w:firstLine="0" w:firstLineChars="0"/>
        <w:jc w:val="center"/>
        <w:rPr>
          <w:rFonts w:hint="eastAsia" w:ascii="宋体" w:hAnsi="宋体" w:eastAsia="宋体" w:cs="宋体"/>
          <w:b/>
          <w:bCs/>
          <w:sz w:val="36"/>
          <w:szCs w:val="36"/>
          <w:lang w:val="en-US" w:eastAsia="zh-CN"/>
        </w:rPr>
      </w:pPr>
    </w:p>
    <w:p>
      <w:pPr>
        <w:pStyle w:val="3"/>
        <w:bidi w:val="0"/>
        <w:rPr>
          <w:rFonts w:hint="default"/>
          <w:lang w:val="en-US" w:eastAsia="zh-CN"/>
        </w:rPr>
      </w:pPr>
      <w:r>
        <w:rPr>
          <w:rFonts w:hint="default"/>
          <w:lang w:val="en-US" w:eastAsia="zh-CN"/>
        </w:rPr>
        <w:t>总则</w:t>
      </w:r>
      <w:bookmarkEnd w:id="0"/>
    </w:p>
    <w:p>
      <w:pPr>
        <w:pStyle w:val="4"/>
        <w:bidi w:val="0"/>
        <w:rPr>
          <w:rFonts w:hint="eastAsia"/>
          <w:lang w:val="en-US" w:eastAsia="zh-CN"/>
        </w:rPr>
      </w:pPr>
      <w:bookmarkStart w:id="1" w:name="_Toc3906"/>
      <w:r>
        <w:rPr>
          <w:rFonts w:hint="eastAsia"/>
          <w:lang w:val="en-US" w:eastAsia="zh-CN"/>
        </w:rPr>
        <w:t>编制目的</w:t>
      </w:r>
      <w:bookmarkEnd w:id="1"/>
    </w:p>
    <w:p>
      <w:pPr>
        <w:rPr>
          <w:rFonts w:hint="default"/>
          <w:lang w:val="en-US" w:eastAsia="zh-CN"/>
        </w:rPr>
      </w:pPr>
      <w:r>
        <w:rPr>
          <w:rFonts w:hint="default"/>
          <w:lang w:val="en-US" w:eastAsia="zh-CN"/>
        </w:rPr>
        <w:t>为了积极应对我镇可能发生的群体事件，迅速、高效、有效、妥善地组织开展处置工作，最大限度地减少人员伤亡和财产损失，维护正常的社会秩序和工作秩序。</w:t>
      </w:r>
    </w:p>
    <w:p>
      <w:pPr>
        <w:pStyle w:val="4"/>
        <w:bidi w:val="0"/>
        <w:rPr>
          <w:rFonts w:hint="default"/>
          <w:lang w:val="en-US" w:eastAsia="zh-CN"/>
        </w:rPr>
      </w:pPr>
      <w:bookmarkStart w:id="2" w:name="_Toc7263"/>
      <w:r>
        <w:rPr>
          <w:rFonts w:hint="default"/>
          <w:lang w:val="en-US" w:eastAsia="zh-CN"/>
        </w:rPr>
        <w:t>适用范围</w:t>
      </w:r>
      <w:bookmarkEnd w:id="2"/>
    </w:p>
    <w:p>
      <w:pPr>
        <w:bidi w:val="0"/>
        <w:rPr>
          <w:rFonts w:hint="default"/>
          <w:lang w:val="en-US" w:eastAsia="zh-CN"/>
        </w:rPr>
      </w:pPr>
      <w:r>
        <w:rPr>
          <w:rFonts w:hint="default"/>
          <w:lang w:val="en-US" w:eastAsia="zh-CN"/>
        </w:rPr>
        <w:t>本预案适用于群体性事件的应急处置工作。涉及暴乱、动乱或严重骚乱的应对工作，按照有关法律法规和上级党委、政府的有关规定办理。群体性事件主要包括下列严重危害人民群众生命财产安全，扰乱社会治安秩序以及造成重大社会影响的群体性行为：</w:t>
      </w:r>
    </w:p>
    <w:p>
      <w:pPr>
        <w:bidi w:val="0"/>
        <w:rPr>
          <w:rFonts w:hint="default"/>
          <w:lang w:val="en-US" w:eastAsia="zh-CN"/>
        </w:rPr>
      </w:pPr>
      <w:r>
        <w:rPr>
          <w:rFonts w:hint="default"/>
          <w:lang w:val="en-US" w:eastAsia="zh-CN"/>
        </w:rPr>
        <w:t>（一）聚众冲击，围堵党政机关，要害部门，重要场所等目标的；</w:t>
      </w:r>
    </w:p>
    <w:p>
      <w:pPr>
        <w:bidi w:val="0"/>
        <w:rPr>
          <w:rFonts w:hint="default"/>
          <w:lang w:val="en-US" w:eastAsia="zh-CN"/>
        </w:rPr>
      </w:pPr>
      <w:r>
        <w:rPr>
          <w:rFonts w:hint="default"/>
          <w:lang w:val="en-US" w:eastAsia="zh-CN"/>
        </w:rPr>
        <w:t>（二）聚众堵塞公路及重要交通的；</w:t>
      </w:r>
    </w:p>
    <w:p>
      <w:pPr>
        <w:bidi w:val="0"/>
        <w:rPr>
          <w:rFonts w:hint="default"/>
          <w:lang w:val="en-US" w:eastAsia="zh-CN"/>
        </w:rPr>
      </w:pPr>
      <w:r>
        <w:rPr>
          <w:rFonts w:hint="default"/>
          <w:lang w:val="en-US" w:eastAsia="zh-CN"/>
        </w:rPr>
        <w:t>（三）聚众</w:t>
      </w:r>
      <w:r>
        <w:rPr>
          <w:rFonts w:hint="eastAsia"/>
          <w:lang w:val="en-US" w:eastAsia="zh-CN"/>
        </w:rPr>
        <w:t>阻挠</w:t>
      </w:r>
      <w:r>
        <w:rPr>
          <w:rFonts w:hint="default"/>
          <w:lang w:val="en-US" w:eastAsia="zh-CN"/>
        </w:rPr>
        <w:t>工程建设施工的；</w:t>
      </w:r>
    </w:p>
    <w:p>
      <w:pPr>
        <w:bidi w:val="0"/>
        <w:rPr>
          <w:rFonts w:hint="default"/>
          <w:lang w:val="en-US" w:eastAsia="zh-CN"/>
        </w:rPr>
      </w:pPr>
      <w:r>
        <w:rPr>
          <w:rFonts w:hint="default"/>
          <w:lang w:val="en-US" w:eastAsia="zh-CN"/>
        </w:rPr>
        <w:t>（四）聚众哄抢仓库、工程物资的；</w:t>
      </w:r>
    </w:p>
    <w:p>
      <w:pPr>
        <w:bidi w:val="0"/>
        <w:rPr>
          <w:rFonts w:hint="default"/>
          <w:lang w:val="en-US" w:eastAsia="zh-CN"/>
        </w:rPr>
      </w:pPr>
      <w:r>
        <w:rPr>
          <w:rFonts w:hint="default"/>
          <w:lang w:val="en-US" w:eastAsia="zh-CN"/>
        </w:rPr>
        <w:t>（五）罢工、罢课、违法聚众上访请愿，非法集会、游行、示威等引起跨区域、跨行业连锁反应的；</w:t>
      </w:r>
    </w:p>
    <w:p>
      <w:pPr>
        <w:bidi w:val="0"/>
        <w:rPr>
          <w:rFonts w:hint="default"/>
          <w:lang w:val="en-US" w:eastAsia="zh-CN"/>
        </w:rPr>
      </w:pPr>
      <w:r>
        <w:rPr>
          <w:rFonts w:hint="default"/>
          <w:lang w:val="en-US" w:eastAsia="zh-CN"/>
        </w:rPr>
        <w:t>（六）影响社会稳定的非法宗教活动；</w:t>
      </w:r>
    </w:p>
    <w:p>
      <w:pPr>
        <w:bidi w:val="0"/>
        <w:rPr>
          <w:rFonts w:hint="default"/>
          <w:lang w:val="en-US" w:eastAsia="zh-CN"/>
        </w:rPr>
      </w:pPr>
      <w:r>
        <w:rPr>
          <w:rFonts w:hint="default"/>
          <w:lang w:val="en-US" w:eastAsia="zh-CN"/>
        </w:rPr>
        <w:t>（七）影响民族团结的事件；</w:t>
      </w:r>
    </w:p>
    <w:p>
      <w:pPr>
        <w:bidi w:val="0"/>
        <w:rPr>
          <w:rFonts w:hint="default"/>
          <w:lang w:val="en-US" w:eastAsia="zh-CN"/>
        </w:rPr>
      </w:pPr>
      <w:r>
        <w:rPr>
          <w:rFonts w:hint="default"/>
          <w:lang w:val="en-US" w:eastAsia="zh-CN"/>
        </w:rPr>
        <w:t>（八）造成人员伤亡、较大财产损失和械斗及打、砸、抢、烧</w:t>
      </w:r>
      <w:r>
        <w:rPr>
          <w:rFonts w:hint="eastAsia"/>
          <w:lang w:val="en-US" w:eastAsia="zh-CN"/>
        </w:rPr>
        <w:t>群体性</w:t>
      </w:r>
      <w:r>
        <w:rPr>
          <w:rFonts w:hint="default"/>
          <w:lang w:val="en-US" w:eastAsia="zh-CN"/>
        </w:rPr>
        <w:t>事件；</w:t>
      </w:r>
    </w:p>
    <w:p>
      <w:pPr>
        <w:bidi w:val="0"/>
        <w:rPr>
          <w:rFonts w:hint="default"/>
          <w:lang w:val="en-US" w:eastAsia="zh-CN"/>
        </w:rPr>
      </w:pPr>
      <w:r>
        <w:rPr>
          <w:rFonts w:hint="default"/>
          <w:lang w:val="en-US" w:eastAsia="zh-CN"/>
        </w:rPr>
        <w:t>（九）重大文体、商贸活动中发生的群体性事件；</w:t>
      </w:r>
    </w:p>
    <w:p>
      <w:pPr>
        <w:bidi w:val="0"/>
        <w:rPr>
          <w:rFonts w:hint="default"/>
          <w:lang w:val="en-US" w:eastAsia="zh-CN"/>
        </w:rPr>
      </w:pPr>
      <w:r>
        <w:rPr>
          <w:rFonts w:hint="default"/>
          <w:lang w:val="en-US" w:eastAsia="zh-CN"/>
        </w:rPr>
        <w:t>（十）其他严重破坏社会秩序，危害公共安全的</w:t>
      </w:r>
      <w:r>
        <w:rPr>
          <w:rFonts w:hint="eastAsia"/>
          <w:lang w:val="en-US" w:eastAsia="zh-CN"/>
        </w:rPr>
        <w:t>群体性</w:t>
      </w:r>
      <w:r>
        <w:rPr>
          <w:rFonts w:hint="default"/>
          <w:lang w:val="en-US" w:eastAsia="zh-CN"/>
        </w:rPr>
        <w:t>活动或行为</w:t>
      </w:r>
      <w:r>
        <w:rPr>
          <w:rFonts w:hint="eastAsia"/>
          <w:lang w:val="en-US" w:eastAsia="zh-CN"/>
        </w:rPr>
        <w:t>。</w:t>
      </w:r>
    </w:p>
    <w:p>
      <w:pPr>
        <w:pStyle w:val="4"/>
        <w:bidi w:val="0"/>
        <w:rPr>
          <w:rFonts w:hint="default"/>
          <w:lang w:val="en-US" w:eastAsia="zh-CN"/>
        </w:rPr>
      </w:pPr>
      <w:bookmarkStart w:id="3" w:name="_Toc20843"/>
      <w:r>
        <w:t>工作原则</w:t>
      </w:r>
      <w:bookmarkEnd w:id="3"/>
    </w:p>
    <w:p>
      <w:pPr>
        <w:bidi w:val="0"/>
        <w:rPr>
          <w:rFonts w:hint="default"/>
          <w:lang w:val="en-US" w:eastAsia="zh-CN"/>
        </w:rPr>
      </w:pPr>
      <w:r>
        <w:rPr>
          <w:rFonts w:hint="default"/>
          <w:lang w:val="en-US" w:eastAsia="zh-CN"/>
        </w:rPr>
        <w:t>统一领导，分级负责。在镇党委、政府的领导下，各村</w:t>
      </w:r>
      <w:r>
        <w:rPr>
          <w:rFonts w:hint="eastAsia"/>
          <w:lang w:val="en-US" w:eastAsia="zh-CN"/>
        </w:rPr>
        <w:t>（社区）</w:t>
      </w:r>
      <w:r>
        <w:rPr>
          <w:rFonts w:hint="default"/>
          <w:lang w:val="en-US" w:eastAsia="zh-CN"/>
        </w:rPr>
        <w:t>、镇</w:t>
      </w:r>
      <w:r>
        <w:rPr>
          <w:rFonts w:hint="eastAsia"/>
          <w:lang w:val="en-US" w:eastAsia="zh-CN"/>
        </w:rPr>
        <w:t>直</w:t>
      </w:r>
      <w:r>
        <w:rPr>
          <w:rFonts w:hint="default"/>
          <w:lang w:val="en-US" w:eastAsia="zh-CN"/>
        </w:rPr>
        <w:t>各</w:t>
      </w:r>
      <w:r>
        <w:rPr>
          <w:rFonts w:hint="eastAsia"/>
          <w:lang w:val="en-US" w:eastAsia="zh-CN"/>
        </w:rPr>
        <w:t>相关单位</w:t>
      </w:r>
      <w:r>
        <w:rPr>
          <w:rFonts w:hint="default"/>
          <w:lang w:val="en-US" w:eastAsia="zh-CN"/>
        </w:rPr>
        <w:t>，对</w:t>
      </w:r>
      <w:r>
        <w:rPr>
          <w:rFonts w:hint="eastAsia"/>
          <w:lang w:val="en-US" w:eastAsia="zh-CN"/>
        </w:rPr>
        <w:t>各自领域</w:t>
      </w:r>
      <w:r>
        <w:rPr>
          <w:rFonts w:hint="default"/>
          <w:lang w:val="en-US" w:eastAsia="zh-CN"/>
        </w:rPr>
        <w:t>群体性事件的处置工作负责。具体处置过程中，坚持</w:t>
      </w:r>
      <w:r>
        <w:rPr>
          <w:rFonts w:hint="eastAsia"/>
          <w:lang w:val="en-US" w:eastAsia="zh-CN"/>
        </w:rPr>
        <w:t>“</w:t>
      </w:r>
      <w:r>
        <w:rPr>
          <w:rFonts w:hint="default"/>
          <w:lang w:val="en-US" w:eastAsia="zh-CN"/>
        </w:rPr>
        <w:t>分级响应，条块结合，属地管理</w:t>
      </w:r>
      <w:r>
        <w:rPr>
          <w:rFonts w:hint="eastAsia"/>
          <w:lang w:val="en-US" w:eastAsia="zh-CN"/>
        </w:rPr>
        <w:t>”</w:t>
      </w:r>
      <w:r>
        <w:rPr>
          <w:rFonts w:hint="default"/>
          <w:lang w:val="en-US" w:eastAsia="zh-CN"/>
        </w:rPr>
        <w:t>和</w:t>
      </w:r>
      <w:r>
        <w:rPr>
          <w:rFonts w:hint="eastAsia"/>
          <w:lang w:val="en-US" w:eastAsia="zh-CN"/>
        </w:rPr>
        <w:t>“</w:t>
      </w:r>
      <w:r>
        <w:rPr>
          <w:rFonts w:hint="default"/>
          <w:lang w:val="en-US" w:eastAsia="zh-CN"/>
        </w:rPr>
        <w:t>谁主管，谁负责</w:t>
      </w:r>
      <w:r>
        <w:rPr>
          <w:rFonts w:hint="eastAsia"/>
          <w:lang w:val="en-US" w:eastAsia="zh-CN"/>
        </w:rPr>
        <w:t>”</w:t>
      </w:r>
      <w:r>
        <w:rPr>
          <w:rFonts w:hint="default"/>
          <w:lang w:val="en-US" w:eastAsia="zh-CN"/>
        </w:rPr>
        <w:t>的原则，落实岗位责任制，明确</w:t>
      </w:r>
      <w:r>
        <w:rPr>
          <w:rFonts w:hint="eastAsia"/>
          <w:lang w:val="en-US" w:eastAsia="zh-CN"/>
        </w:rPr>
        <w:t>责任人</w:t>
      </w:r>
      <w:r>
        <w:rPr>
          <w:rFonts w:hint="default"/>
          <w:lang w:val="en-US" w:eastAsia="zh-CN"/>
        </w:rPr>
        <w:t>及其权限。</w:t>
      </w:r>
    </w:p>
    <w:p>
      <w:pPr>
        <w:bidi w:val="0"/>
        <w:rPr>
          <w:rFonts w:hint="default"/>
          <w:lang w:val="en-US" w:eastAsia="zh-CN"/>
        </w:rPr>
      </w:pPr>
      <w:r>
        <w:rPr>
          <w:rFonts w:hint="default"/>
          <w:lang w:val="en-US" w:eastAsia="zh-CN"/>
        </w:rPr>
        <w:t>预防为主，化解矛盾。坚持预防为主的方针，加强并规范信访工作，从源头上防止涉及群众切身利益的群体性事件发生，建立健全协调机制和社会稳定预警工作机制，做到早发现、早报告、早控制、早解决，将事件控制在萌芽阶段，可控状态，解决在基层，及时消除诱发群体性事件的种种因素。</w:t>
      </w:r>
    </w:p>
    <w:p>
      <w:pPr>
        <w:bidi w:val="0"/>
        <w:rPr>
          <w:rFonts w:hint="default"/>
          <w:lang w:val="en-US" w:eastAsia="zh-CN"/>
        </w:rPr>
      </w:pPr>
      <w:r>
        <w:rPr>
          <w:rFonts w:hint="default"/>
          <w:lang w:val="en-US" w:eastAsia="zh-CN"/>
        </w:rPr>
        <w:t>依法处置，防止激化。坚持依法行政，依法处置，自觉维护法律法规的权威性和政策的严肃性。要注意工作方法和策略，综合运用法律、政策、经济、行政手段和宣传、协商、调解等方式处置群体性事件，慎用强制措施，加强对群众的说服教育，引导群众以理性、合法的方式表达利益诉求，解决矛盾，防止矛盾激化和事态扩大。对发生暴力行为或严重扰乱社会治安秩序，危害公共安全事件，要及时、果断采取措施，坚决制止违法犯罪行为，尽快平息事态，并及时向上级报告。</w:t>
      </w:r>
    </w:p>
    <w:p>
      <w:pPr>
        <w:bidi w:val="0"/>
        <w:rPr>
          <w:rFonts w:hint="default"/>
          <w:lang w:val="en-US" w:eastAsia="zh-CN"/>
        </w:rPr>
      </w:pPr>
      <w:r>
        <w:rPr>
          <w:rFonts w:hint="default"/>
          <w:lang w:val="en-US" w:eastAsia="zh-CN"/>
        </w:rPr>
        <w:t>快速反应，相互配合。群体性事件一旦发生，事发地村</w:t>
      </w:r>
      <w:r>
        <w:rPr>
          <w:rFonts w:hint="eastAsia"/>
          <w:lang w:val="en-US" w:eastAsia="zh-CN"/>
        </w:rPr>
        <w:t>（社区）</w:t>
      </w:r>
      <w:r>
        <w:rPr>
          <w:rFonts w:hint="default"/>
          <w:lang w:val="en-US" w:eastAsia="zh-CN"/>
        </w:rPr>
        <w:t>要及时实行应急处置，落实责任制，镇政府及时启动应急预案，</w:t>
      </w:r>
      <w:r>
        <w:rPr>
          <w:rFonts w:hint="eastAsia"/>
          <w:lang w:val="en-US" w:eastAsia="zh-CN"/>
        </w:rPr>
        <w:t>镇直</w:t>
      </w:r>
      <w:r>
        <w:rPr>
          <w:rFonts w:hint="default"/>
          <w:lang w:val="en-US" w:eastAsia="zh-CN"/>
        </w:rPr>
        <w:t>有关</w:t>
      </w:r>
      <w:r>
        <w:rPr>
          <w:rFonts w:hint="eastAsia"/>
          <w:lang w:val="en-US" w:eastAsia="zh-CN"/>
        </w:rPr>
        <w:t>单位</w:t>
      </w:r>
      <w:r>
        <w:rPr>
          <w:rFonts w:hint="default"/>
          <w:lang w:val="en-US" w:eastAsia="zh-CN"/>
        </w:rPr>
        <w:t>及时予以配合和支持，注意信息收集、情况报告、指挥处置等各环节的紧密衔接，在最短时间内控制事态，为科学决策提供可靠依据。</w:t>
      </w:r>
    </w:p>
    <w:p>
      <w:pPr>
        <w:bidi w:val="0"/>
        <w:rPr>
          <w:rFonts w:hint="default"/>
          <w:lang w:val="en-US" w:eastAsia="zh-CN"/>
        </w:rPr>
      </w:pPr>
      <w:r>
        <w:rPr>
          <w:rFonts w:hint="default"/>
          <w:lang w:val="en-US" w:eastAsia="zh-CN"/>
        </w:rPr>
        <w:t>加强教育，正确引导。预防和处置群体性事件，要将法制、教育疏导工作贯穿整个过程。广泛宣传有关法律法规和政策，教育群众遵守法律法规，依法维护自身合法权益，通过合法、正常渠道和方式反映问题。群体性事件一般不公开报道，需公开报道的，要按照上级党组织、政府的指示精神统一部署，对歪曲性报道或谣言应及时予以驳斥和澄清，正确引导舆论。</w:t>
      </w:r>
    </w:p>
    <w:p>
      <w:pPr>
        <w:pStyle w:val="3"/>
        <w:bidi w:val="0"/>
        <w:rPr>
          <w:rFonts w:hint="default"/>
          <w:lang w:val="en-US" w:eastAsia="zh-CN"/>
        </w:rPr>
      </w:pPr>
      <w:bookmarkStart w:id="4" w:name="_Toc12177"/>
      <w:r>
        <w:rPr>
          <w:rFonts w:hint="default"/>
          <w:lang w:val="en-US" w:eastAsia="zh-CN"/>
        </w:rPr>
        <w:t>组织指挥体系及职责</w:t>
      </w:r>
      <w:bookmarkEnd w:id="4"/>
    </w:p>
    <w:p>
      <w:pPr>
        <w:bidi w:val="0"/>
        <w:rPr>
          <w:rFonts w:hint="default"/>
          <w:lang w:val="en-US" w:eastAsia="zh-CN"/>
        </w:rPr>
      </w:pPr>
      <w:r>
        <w:rPr>
          <w:rFonts w:hint="default"/>
          <w:lang w:val="en-US" w:eastAsia="zh-CN"/>
        </w:rPr>
        <w:t>桃城镇人民政府成立桃城镇</w:t>
      </w:r>
      <w:r>
        <w:rPr>
          <w:rFonts w:hint="eastAsia"/>
          <w:lang w:val="en-US" w:eastAsia="zh-CN"/>
        </w:rPr>
        <w:t>处置突发群体性事件应急处置</w:t>
      </w:r>
      <w:r>
        <w:rPr>
          <w:rFonts w:hint="default"/>
          <w:lang w:val="en-US" w:eastAsia="zh-CN"/>
        </w:rPr>
        <w:t>指挥部（以下简称镇</w:t>
      </w:r>
      <w:r>
        <w:rPr>
          <w:rFonts w:hint="eastAsia"/>
          <w:lang w:val="en-US" w:eastAsia="zh-CN"/>
        </w:rPr>
        <w:t>指挥部</w:t>
      </w:r>
      <w:r>
        <w:rPr>
          <w:rFonts w:hint="default"/>
          <w:lang w:val="en-US" w:eastAsia="zh-CN"/>
        </w:rPr>
        <w:t>），由镇党委书记和镇长为双指挥长，分管</w:t>
      </w:r>
      <w:r>
        <w:rPr>
          <w:rFonts w:hint="eastAsia"/>
          <w:lang w:val="en-US" w:eastAsia="zh-CN"/>
        </w:rPr>
        <w:t>综治</w:t>
      </w:r>
      <w:r>
        <w:rPr>
          <w:rFonts w:hint="default"/>
          <w:lang w:val="en-US" w:eastAsia="zh-CN"/>
        </w:rPr>
        <w:t>的领导为常务副指挥长，各挂钩村（社区）领导任副指挥长，镇直相关单位及各村（社区）主干任成员，其日常办事机构为</w:t>
      </w:r>
      <w:r>
        <w:rPr>
          <w:rFonts w:hint="eastAsia"/>
          <w:lang w:val="en-US" w:eastAsia="zh-CN"/>
        </w:rPr>
        <w:t>镇综治中心</w:t>
      </w:r>
      <w:r>
        <w:rPr>
          <w:rFonts w:hint="default"/>
          <w:lang w:val="en-US" w:eastAsia="zh-CN"/>
        </w:rPr>
        <w:t>，主任由镇分管</w:t>
      </w:r>
      <w:r>
        <w:rPr>
          <w:rFonts w:hint="eastAsia"/>
          <w:lang w:val="en-US" w:eastAsia="zh-CN"/>
        </w:rPr>
        <w:t>综治</w:t>
      </w:r>
      <w:r>
        <w:rPr>
          <w:rFonts w:hint="default"/>
          <w:lang w:val="en-US" w:eastAsia="zh-CN"/>
        </w:rPr>
        <w:t>领导担任，工作人员由</w:t>
      </w:r>
      <w:r>
        <w:rPr>
          <w:rFonts w:hint="eastAsia"/>
          <w:lang w:val="en-US" w:eastAsia="zh-CN"/>
        </w:rPr>
        <w:t>镇综治中心、派出所、司法所、安办、村镇站</w:t>
      </w:r>
      <w:r>
        <w:rPr>
          <w:rFonts w:hint="default"/>
          <w:lang w:val="en-US" w:eastAsia="zh-CN"/>
        </w:rPr>
        <w:t>等相关人员组成。各村（社区）在镇</w:t>
      </w:r>
      <w:r>
        <w:rPr>
          <w:rFonts w:hint="eastAsia"/>
          <w:lang w:val="en-US" w:eastAsia="zh-CN"/>
        </w:rPr>
        <w:t>指挥部</w:t>
      </w:r>
      <w:r>
        <w:rPr>
          <w:rFonts w:hint="default"/>
          <w:lang w:val="en-US" w:eastAsia="zh-CN"/>
        </w:rPr>
        <w:t>领导下，负责辖区内</w:t>
      </w:r>
      <w:r>
        <w:rPr>
          <w:rFonts w:hint="eastAsia"/>
          <w:lang w:val="en-US" w:eastAsia="zh-CN"/>
        </w:rPr>
        <w:t>突发群体事件应急处置</w:t>
      </w:r>
      <w:r>
        <w:rPr>
          <w:rFonts w:hint="default"/>
          <w:lang w:val="en-US" w:eastAsia="zh-CN"/>
        </w:rPr>
        <w:t>工作；镇直</w:t>
      </w:r>
      <w:r>
        <w:rPr>
          <w:rFonts w:hint="eastAsia"/>
          <w:lang w:val="en-US" w:eastAsia="zh-CN"/>
        </w:rPr>
        <w:t>相关</w:t>
      </w:r>
      <w:r>
        <w:rPr>
          <w:rFonts w:hint="default"/>
          <w:lang w:val="en-US" w:eastAsia="zh-CN"/>
        </w:rPr>
        <w:t>单位按照“三管三必须”职责开展</w:t>
      </w:r>
      <w:r>
        <w:rPr>
          <w:rFonts w:hint="eastAsia"/>
          <w:lang w:val="en-US" w:eastAsia="zh-CN"/>
        </w:rPr>
        <w:t>相关</w:t>
      </w:r>
      <w:r>
        <w:rPr>
          <w:rFonts w:hint="default"/>
          <w:lang w:val="en-US" w:eastAsia="zh-CN"/>
        </w:rPr>
        <w:t>工作。</w:t>
      </w:r>
    </w:p>
    <w:p>
      <w:pPr>
        <w:bidi w:val="0"/>
        <w:rPr>
          <w:rFonts w:hint="default"/>
          <w:highlight w:val="none"/>
          <w:lang w:val="en-US" w:eastAsia="zh-CN"/>
        </w:rPr>
      </w:pPr>
      <w:r>
        <w:rPr>
          <w:rFonts w:hint="default"/>
          <w:highlight w:val="none"/>
          <w:lang w:val="en-US" w:eastAsia="zh-CN"/>
        </w:rPr>
        <w:t>因人事和机构调整，镇</w:t>
      </w:r>
      <w:r>
        <w:rPr>
          <w:rFonts w:hint="eastAsia"/>
          <w:highlight w:val="none"/>
          <w:lang w:val="en-US" w:eastAsia="zh-CN"/>
        </w:rPr>
        <w:t>综治中心</w:t>
      </w:r>
      <w:r>
        <w:rPr>
          <w:rFonts w:hint="default"/>
          <w:highlight w:val="none"/>
          <w:lang w:val="en-US" w:eastAsia="zh-CN"/>
        </w:rPr>
        <w:t>应及时调整、充实、明确</w:t>
      </w:r>
      <w:r>
        <w:rPr>
          <w:rFonts w:hint="eastAsia"/>
          <w:highlight w:val="none"/>
          <w:lang w:val="en-US" w:eastAsia="zh-CN"/>
        </w:rPr>
        <w:t>镇</w:t>
      </w:r>
      <w:r>
        <w:rPr>
          <w:rFonts w:hint="default"/>
          <w:highlight w:val="none"/>
          <w:lang w:val="en-US" w:eastAsia="zh-CN"/>
        </w:rPr>
        <w:t>指挥</w:t>
      </w:r>
      <w:r>
        <w:rPr>
          <w:rFonts w:hint="eastAsia"/>
          <w:highlight w:val="none"/>
          <w:lang w:val="en-US" w:eastAsia="zh-CN"/>
        </w:rPr>
        <w:t>部</w:t>
      </w:r>
      <w:r>
        <w:rPr>
          <w:rFonts w:hint="default"/>
          <w:highlight w:val="none"/>
          <w:lang w:val="en-US" w:eastAsia="zh-CN"/>
        </w:rPr>
        <w:t>成员，并以正式文件下发执行。</w:t>
      </w:r>
    </w:p>
    <w:p>
      <w:pPr>
        <w:pStyle w:val="4"/>
        <w:bidi w:val="0"/>
        <w:rPr>
          <w:rFonts w:hint="default"/>
          <w:lang w:val="en-US" w:eastAsia="zh-CN"/>
        </w:rPr>
      </w:pPr>
      <w:bookmarkStart w:id="5" w:name="_Toc9711"/>
      <w:r>
        <w:rPr>
          <w:rFonts w:hint="default"/>
          <w:lang w:val="en-US" w:eastAsia="zh-CN"/>
        </w:rPr>
        <w:t>组织机构职责</w:t>
      </w:r>
      <w:bookmarkEnd w:id="5"/>
    </w:p>
    <w:p>
      <w:pPr>
        <w:pStyle w:val="5"/>
        <w:bidi w:val="0"/>
        <w:rPr>
          <w:rFonts w:hint="default"/>
          <w:lang w:val="en-US" w:eastAsia="zh-CN"/>
        </w:rPr>
      </w:pPr>
      <w:r>
        <w:rPr>
          <w:rFonts w:hint="eastAsia"/>
          <w:lang w:val="en-US" w:eastAsia="zh-CN"/>
        </w:rPr>
        <w:t>镇指挥部的主要职责</w:t>
      </w:r>
    </w:p>
    <w:p>
      <w:pPr>
        <w:bidi w:val="0"/>
        <w:rPr>
          <w:rFonts w:hint="eastAsia"/>
          <w:lang w:val="en-US" w:eastAsia="zh-CN"/>
        </w:rPr>
      </w:pPr>
      <w:r>
        <w:rPr>
          <w:rFonts w:hint="eastAsia"/>
          <w:lang w:val="en-US" w:eastAsia="zh-CN"/>
        </w:rPr>
        <w:t>统一领导、指挥、协调群体性事件的应急处置工作；决定事件处置决策和应对措施，指挥、协调相关村（社区）、镇直有关单位组织实施并加强监督；决定事件的信息发布、舆论引导、记者采访等工作事项；负责向上级部门汇报事件发生、发展及处置工作情况，并根据现场情况，提出有关处置工作的建议；完成镇政府交办的有关事项。</w:t>
      </w:r>
    </w:p>
    <w:p>
      <w:pPr>
        <w:pStyle w:val="5"/>
        <w:bidi w:val="0"/>
        <w:rPr>
          <w:rFonts w:hint="eastAsia"/>
          <w:lang w:val="en-US" w:eastAsia="zh-CN"/>
        </w:rPr>
      </w:pPr>
      <w:r>
        <w:rPr>
          <w:rFonts w:hint="eastAsia"/>
          <w:lang w:val="en-US" w:eastAsia="zh-CN"/>
        </w:rPr>
        <w:t>镇指挥部成员单位职责</w:t>
      </w:r>
    </w:p>
    <w:p>
      <w:pPr>
        <w:rPr>
          <w:rFonts w:hint="eastAsia"/>
          <w:lang w:val="en-US" w:eastAsia="zh-CN"/>
        </w:rPr>
      </w:pPr>
      <w:r>
        <w:rPr>
          <w:rFonts w:hint="eastAsia"/>
          <w:b/>
          <w:bCs/>
          <w:lang w:val="en-US" w:eastAsia="zh-CN"/>
        </w:rPr>
        <w:t>镇综治中心：</w:t>
      </w:r>
      <w:r>
        <w:rPr>
          <w:rFonts w:hint="eastAsia"/>
          <w:lang w:val="en-US" w:eastAsia="zh-CN"/>
        </w:rPr>
        <w:t>负责传达镇指挥部的指令及领导交办的具体事项，做好协调工作；及时收集整理全镇不稳定因素、群体性突发事件及苗头的情况，随时掌握事件发展动态和处置情况，及时向镇指挥部报告，提出处理问题的建议和相关的法规依据；对各村（社区）和镇指挥部各成员单位落实处置群体性突发事件预案情况及现场处置情况实施检查考评。</w:t>
      </w:r>
      <w:r>
        <w:rPr>
          <w:rFonts w:hint="eastAsia"/>
          <w:shd w:val="clear"/>
          <w:lang w:val="en-US" w:eastAsia="zh-CN"/>
        </w:rPr>
        <w:t>负责接收、受理社会公众的信访投诉。</w:t>
      </w:r>
    </w:p>
    <w:p>
      <w:pPr>
        <w:rPr>
          <w:rFonts w:hint="default"/>
          <w:lang w:val="en-US" w:eastAsia="zh-CN"/>
        </w:rPr>
      </w:pPr>
      <w:r>
        <w:rPr>
          <w:rFonts w:hint="default"/>
          <w:b/>
          <w:bCs/>
          <w:lang w:val="en-US" w:eastAsia="zh-CN"/>
        </w:rPr>
        <w:t>派出所：</w:t>
      </w:r>
      <w:r>
        <w:rPr>
          <w:rFonts w:hint="default"/>
          <w:lang w:val="en-US" w:eastAsia="zh-CN"/>
        </w:rPr>
        <w:t>负责迅速调动足够警力及治安巡逻队等辅助力量。值班所领导必须在接报后15分钟内赶赴现场，维护事发地的现场秩序，划出警戒线，在周边择址设立观察点，掌握动向，做好录音、拍照、摄像等取证工作。劝导围观群众离开现场，疏导交通，配合有关</w:t>
      </w:r>
      <w:r>
        <w:rPr>
          <w:rFonts w:hint="eastAsia"/>
          <w:lang w:val="en-US" w:eastAsia="zh-CN"/>
        </w:rPr>
        <w:t>单位</w:t>
      </w:r>
      <w:r>
        <w:rPr>
          <w:rFonts w:hint="default"/>
          <w:lang w:val="en-US" w:eastAsia="zh-CN"/>
        </w:rPr>
        <w:t>进行说服劝解和疏导教育，防止事态蔓延扩大。要及时掌握矛盾纠纷引起不稳定因素的事态动向，充分发挥职能作用，开拓信息渠道，发生问题要迅速摸清情况，对事件的起因、组织者、策划者作深入细致</w:t>
      </w:r>
      <w:r>
        <w:rPr>
          <w:rFonts w:hint="eastAsia"/>
          <w:lang w:val="en-US" w:eastAsia="zh-CN"/>
        </w:rPr>
        <w:t>的</w:t>
      </w:r>
      <w:r>
        <w:rPr>
          <w:rFonts w:hint="default"/>
          <w:lang w:val="en-US" w:eastAsia="zh-CN"/>
        </w:rPr>
        <w:t>调查后，立即向</w:t>
      </w:r>
      <w:r>
        <w:rPr>
          <w:rFonts w:hint="eastAsia"/>
          <w:lang w:val="en-US" w:eastAsia="zh-CN"/>
        </w:rPr>
        <w:t>应急指挥部</w:t>
      </w:r>
      <w:r>
        <w:rPr>
          <w:rFonts w:hint="default"/>
          <w:lang w:val="en-US" w:eastAsia="zh-CN"/>
        </w:rPr>
        <w:t>和</w:t>
      </w:r>
      <w:r>
        <w:rPr>
          <w:rFonts w:hint="eastAsia"/>
          <w:lang w:val="en-US" w:eastAsia="zh-CN"/>
        </w:rPr>
        <w:t>综治中心</w:t>
      </w:r>
      <w:r>
        <w:rPr>
          <w:rFonts w:hint="default"/>
          <w:lang w:val="en-US" w:eastAsia="zh-CN"/>
        </w:rPr>
        <w:t>报告。对不法分子利用人民内部矛盾，策划、组织、煽动不明真相的群众给政府施加压力，引起群体性突发事件的，一经查明事实，要依法采取措施果断处置。对群体性突发事件现场发生的打、砸、抢等严重违法犯罪的行为，要依法迅速采取强制措施，果断出击，依法打击。</w:t>
      </w:r>
    </w:p>
    <w:p>
      <w:pPr>
        <w:rPr>
          <w:rFonts w:hint="default"/>
          <w:lang w:val="en-US" w:eastAsia="zh-CN"/>
        </w:rPr>
      </w:pPr>
      <w:r>
        <w:rPr>
          <w:rFonts w:hint="eastAsia"/>
          <w:b/>
          <w:bCs/>
          <w:lang w:val="en-US" w:eastAsia="zh-CN"/>
        </w:rPr>
        <w:t>镇</w:t>
      </w:r>
      <w:r>
        <w:rPr>
          <w:rFonts w:hint="default"/>
          <w:b/>
          <w:bCs/>
          <w:lang w:val="en-US" w:eastAsia="zh-CN"/>
        </w:rPr>
        <w:t>司法所</w:t>
      </w:r>
      <w:r>
        <w:rPr>
          <w:rFonts w:hint="default"/>
          <w:lang w:val="en-US" w:eastAsia="zh-CN"/>
        </w:rPr>
        <w:t>：对</w:t>
      </w:r>
      <w:r>
        <w:rPr>
          <w:rFonts w:hint="eastAsia"/>
          <w:lang w:val="en-US" w:eastAsia="zh-CN"/>
        </w:rPr>
        <w:t>群众纠纷</w:t>
      </w:r>
      <w:r>
        <w:rPr>
          <w:rFonts w:hint="default"/>
          <w:lang w:val="en-US" w:eastAsia="zh-CN"/>
        </w:rPr>
        <w:t>引发的各类群体性突发事件，要充分发挥各级人民调解组织和司法所的职能作用，组织调解员队伍和司法工作人员，认真开展法制宣传，提供有关法律咨询、支持和援助，疏导劝说和化解群众的不满情绪，引导依法维权。</w:t>
      </w:r>
    </w:p>
    <w:p>
      <w:pPr>
        <w:rPr>
          <w:rFonts w:hint="eastAsia"/>
          <w:lang w:val="en-US" w:eastAsia="zh-CN"/>
        </w:rPr>
      </w:pPr>
      <w:r>
        <w:rPr>
          <w:rFonts w:hint="eastAsia"/>
          <w:b/>
          <w:bCs/>
          <w:lang w:val="en-US" w:eastAsia="zh-CN"/>
        </w:rPr>
        <w:t>镇宣教办：</w:t>
      </w:r>
      <w:r>
        <w:rPr>
          <w:rFonts w:hint="eastAsia"/>
          <w:lang w:val="en-US" w:eastAsia="zh-CN"/>
        </w:rPr>
        <w:t>负责组织协调群体性事件处置过程中的新闻宣传报道工作，及时收集、跟踪镇内外舆情，加强互联网信息管理，制止非法采访，正确引导舆论。</w:t>
      </w:r>
    </w:p>
    <w:p>
      <w:pPr>
        <w:rPr>
          <w:rFonts w:hint="eastAsia"/>
          <w:lang w:val="en-US" w:eastAsia="zh-CN"/>
        </w:rPr>
      </w:pPr>
      <w:r>
        <w:rPr>
          <w:rFonts w:hint="eastAsia"/>
          <w:b/>
          <w:bCs/>
          <w:lang w:val="en-US" w:eastAsia="zh-CN"/>
        </w:rPr>
        <w:t>镇卫健办：</w:t>
      </w:r>
      <w:r>
        <w:rPr>
          <w:rFonts w:hint="eastAsia"/>
          <w:lang w:val="en-US" w:eastAsia="zh-CN"/>
        </w:rPr>
        <w:t>参与处置因医疗、公共卫生问题引发的群体性事件；负责组织协调群体性事件的医疗卫生救援工作，并根据需要提供医疗卫生技术支援。</w:t>
      </w:r>
    </w:p>
    <w:p>
      <w:pPr>
        <w:rPr>
          <w:rFonts w:hint="default"/>
          <w:lang w:val="en-US" w:eastAsia="zh-CN"/>
        </w:rPr>
      </w:pPr>
      <w:r>
        <w:rPr>
          <w:rFonts w:hint="eastAsia"/>
          <w:b/>
          <w:bCs/>
          <w:lang w:val="en-US" w:eastAsia="zh-CN"/>
        </w:rPr>
        <w:t>镇人武部</w:t>
      </w:r>
      <w:r>
        <w:rPr>
          <w:rFonts w:hint="eastAsia"/>
          <w:lang w:val="en-US" w:eastAsia="zh-CN"/>
        </w:rPr>
        <w:t>：</w:t>
      </w:r>
      <w:r>
        <w:rPr>
          <w:rFonts w:hint="default"/>
          <w:lang w:val="en-US" w:eastAsia="zh-CN"/>
        </w:rPr>
        <w:t>参与协助处置军转干部、复退军人因安置、待遇等问题引发的群体性事件；根据需要指挥民兵，协助派出所处置群体性事件，维护当地社会秩序。</w:t>
      </w:r>
    </w:p>
    <w:p>
      <w:pPr>
        <w:rPr>
          <w:rFonts w:hint="eastAsia"/>
          <w:lang w:val="en-US" w:eastAsia="zh-CN"/>
        </w:rPr>
      </w:pPr>
      <w:r>
        <w:rPr>
          <w:rFonts w:hint="eastAsia"/>
          <w:b/>
          <w:bCs/>
          <w:lang w:val="en-US" w:eastAsia="zh-CN"/>
        </w:rPr>
        <w:t>消防工作站</w:t>
      </w:r>
      <w:r>
        <w:rPr>
          <w:rFonts w:hint="default"/>
          <w:b/>
          <w:bCs/>
          <w:lang w:val="en-US" w:eastAsia="zh-CN"/>
        </w:rPr>
        <w:t>：</w:t>
      </w:r>
      <w:r>
        <w:rPr>
          <w:rFonts w:hint="default"/>
          <w:lang w:val="en-US" w:eastAsia="zh-CN"/>
        </w:rPr>
        <w:t>负责协助消防部门处置和扑救群体性事件中发生的各类火灾，排除火灾隐患；负责协助消防部门在群体性事件过程中的抢险救援。</w:t>
      </w:r>
    </w:p>
    <w:p>
      <w:pPr>
        <w:rPr>
          <w:rFonts w:hint="eastAsia"/>
          <w:lang w:val="en-US" w:eastAsia="zh-CN"/>
        </w:rPr>
      </w:pPr>
      <w:r>
        <w:rPr>
          <w:rFonts w:hint="eastAsia"/>
          <w:b/>
          <w:bCs/>
          <w:lang w:val="en-US" w:eastAsia="zh-CN"/>
        </w:rPr>
        <w:t>镇企业办：</w:t>
      </w:r>
      <w:r>
        <w:rPr>
          <w:rFonts w:hint="eastAsia"/>
          <w:lang w:val="en-US" w:eastAsia="zh-CN"/>
        </w:rPr>
        <w:t>参与协调企业维稳工作，例如提供安保人员、设备和物资支持，加强企业内部安全管理，维护企业和员工的安全。</w:t>
      </w:r>
    </w:p>
    <w:p>
      <w:pPr>
        <w:rPr>
          <w:rFonts w:hint="eastAsia"/>
          <w:lang w:val="en-US" w:eastAsia="zh-CN"/>
        </w:rPr>
      </w:pPr>
      <w:r>
        <w:rPr>
          <w:rFonts w:hint="eastAsia"/>
          <w:b/>
          <w:bCs/>
          <w:lang w:val="en-US" w:eastAsia="zh-CN"/>
        </w:rPr>
        <w:t>劳动保障事务所</w:t>
      </w:r>
      <w:r>
        <w:rPr>
          <w:rFonts w:hint="eastAsia"/>
          <w:lang w:val="en-US" w:eastAsia="zh-CN"/>
        </w:rPr>
        <w:t>：参与协调劳动关系引发的群体性事件。</w:t>
      </w:r>
    </w:p>
    <w:p>
      <w:pPr>
        <w:rPr>
          <w:rFonts w:hint="default"/>
          <w:lang w:val="en-US" w:eastAsia="zh-CN"/>
        </w:rPr>
      </w:pPr>
      <w:r>
        <w:rPr>
          <w:rFonts w:hint="eastAsia"/>
          <w:b/>
          <w:bCs/>
          <w:lang w:val="en-US" w:eastAsia="zh-CN"/>
        </w:rPr>
        <w:t>镇城建办（村镇站）</w:t>
      </w:r>
      <w:r>
        <w:rPr>
          <w:rFonts w:hint="eastAsia"/>
          <w:lang w:val="en-US" w:eastAsia="zh-CN"/>
        </w:rPr>
        <w:t>：参与协调因城乡建设、房地产等引发的群体性事件。</w:t>
      </w:r>
    </w:p>
    <w:p>
      <w:pPr>
        <w:rPr>
          <w:rFonts w:hint="default"/>
          <w:lang w:val="en-US" w:eastAsia="zh-CN"/>
        </w:rPr>
      </w:pPr>
      <w:r>
        <w:rPr>
          <w:rFonts w:hint="eastAsia"/>
          <w:b/>
          <w:bCs/>
          <w:lang w:val="en-US" w:eastAsia="zh-CN"/>
        </w:rPr>
        <w:t>镇财政所</w:t>
      </w:r>
      <w:r>
        <w:rPr>
          <w:rFonts w:hint="default"/>
          <w:lang w:val="en-US" w:eastAsia="zh-CN"/>
        </w:rPr>
        <w:t>：负责群体性事件处置工作的经费保障；参与处置因财政政策引发的群体性事件。</w:t>
      </w:r>
    </w:p>
    <w:p>
      <w:pPr>
        <w:rPr>
          <w:rFonts w:hint="default"/>
          <w:lang w:val="en-US" w:eastAsia="zh-CN"/>
        </w:rPr>
      </w:pPr>
      <w:r>
        <w:rPr>
          <w:rFonts w:hint="eastAsia"/>
          <w:b/>
          <w:bCs/>
          <w:lang w:val="en-US" w:eastAsia="zh-CN"/>
        </w:rPr>
        <w:t>其他成员单位</w:t>
      </w:r>
      <w:r>
        <w:rPr>
          <w:rFonts w:hint="default"/>
          <w:lang w:val="en-US" w:eastAsia="zh-CN"/>
        </w:rPr>
        <w:t>：负责相关职能范围内</w:t>
      </w:r>
      <w:r>
        <w:rPr>
          <w:rFonts w:hint="eastAsia"/>
          <w:lang w:val="en-US" w:eastAsia="zh-CN"/>
        </w:rPr>
        <w:t>突发群体性事件的处置工作</w:t>
      </w:r>
      <w:r>
        <w:rPr>
          <w:rFonts w:hint="default"/>
          <w:lang w:val="en-US" w:eastAsia="zh-CN"/>
        </w:rPr>
        <w:t>。</w:t>
      </w:r>
    </w:p>
    <w:p>
      <w:pPr>
        <w:rPr>
          <w:rFonts w:hint="default"/>
          <w:lang w:val="en-US" w:eastAsia="zh-CN"/>
        </w:rPr>
      </w:pPr>
      <w:r>
        <w:rPr>
          <w:rFonts w:hint="eastAsia"/>
          <w:b/>
          <w:bCs/>
          <w:lang w:val="en-US" w:eastAsia="zh-CN"/>
        </w:rPr>
        <w:t>各村（社区）</w:t>
      </w:r>
      <w:r>
        <w:rPr>
          <w:rFonts w:hint="default"/>
          <w:lang w:val="en-US" w:eastAsia="zh-CN"/>
        </w:rPr>
        <w:t>：</w:t>
      </w:r>
      <w:r>
        <w:rPr>
          <w:rFonts w:ascii="Times New Roman" w:hAnsi="Times New Roman" w:eastAsia="仿宋" w:cs="Times New Roman"/>
          <w:i w:val="0"/>
          <w:iCs w:val="0"/>
          <w:caps w:val="0"/>
          <w:spacing w:val="0"/>
          <w:sz w:val="30"/>
          <w:szCs w:val="24"/>
        </w:rPr>
        <w:t>搜集、研判、报告事件的动态信息；</w:t>
      </w:r>
      <w:r>
        <w:rPr>
          <w:rFonts w:hint="eastAsia" w:cs="Times New Roman"/>
          <w:i w:val="0"/>
          <w:iCs w:val="0"/>
          <w:caps w:val="0"/>
          <w:spacing w:val="0"/>
          <w:sz w:val="30"/>
          <w:szCs w:val="24"/>
          <w:lang w:val="en-US" w:eastAsia="zh-CN"/>
        </w:rPr>
        <w:t>配合公安部门</w:t>
      </w:r>
      <w:r>
        <w:rPr>
          <w:rFonts w:ascii="Times New Roman" w:hAnsi="Times New Roman" w:eastAsia="仿宋" w:cs="Times New Roman"/>
          <w:i w:val="0"/>
          <w:iCs w:val="0"/>
          <w:caps w:val="0"/>
          <w:spacing w:val="0"/>
          <w:sz w:val="30"/>
          <w:szCs w:val="24"/>
        </w:rPr>
        <w:t>设置现场警戒范围，维护现场秩序，疏散群众，做好现场保卫工作</w:t>
      </w:r>
      <w:r>
        <w:rPr>
          <w:rFonts w:hint="default"/>
          <w:lang w:val="en-US" w:eastAsia="zh-CN"/>
        </w:rPr>
        <w:t>。</w:t>
      </w:r>
    </w:p>
    <w:p>
      <w:pPr>
        <w:pStyle w:val="3"/>
        <w:bidi w:val="0"/>
        <w:rPr>
          <w:rFonts w:hint="default"/>
          <w:lang w:val="en-US" w:eastAsia="zh-CN"/>
        </w:rPr>
      </w:pPr>
      <w:bookmarkStart w:id="6" w:name="_Toc13906"/>
      <w:r>
        <w:rPr>
          <w:rFonts w:hint="default"/>
          <w:lang w:val="en-US" w:eastAsia="zh-CN"/>
        </w:rPr>
        <w:t>预防预警机制</w:t>
      </w:r>
      <w:bookmarkEnd w:id="6"/>
    </w:p>
    <w:p>
      <w:pPr>
        <w:bidi w:val="0"/>
        <w:rPr>
          <w:rFonts w:hint="default"/>
          <w:lang w:val="en-US" w:eastAsia="zh-CN"/>
        </w:rPr>
      </w:pPr>
      <w:r>
        <w:rPr>
          <w:rFonts w:hint="default"/>
          <w:lang w:val="en-US" w:eastAsia="zh-CN"/>
        </w:rPr>
        <w:t>建立高效、灵敏的情报信息网络，加强对</w:t>
      </w:r>
      <w:r>
        <w:rPr>
          <w:rFonts w:hint="eastAsia"/>
          <w:lang w:val="en-US" w:eastAsia="zh-CN"/>
        </w:rPr>
        <w:t>辖区内</w:t>
      </w:r>
      <w:r>
        <w:rPr>
          <w:rFonts w:hint="default"/>
          <w:lang w:val="en-US" w:eastAsia="zh-CN"/>
        </w:rPr>
        <w:t>不稳定因素的掌握和研判，逐步形成完善的预警工作机制。对可能发生群体性事件的信息，特别是苗头性信息进行全面评估和预测，做到早发现、早报告、早控制、早解决。</w:t>
      </w:r>
    </w:p>
    <w:p>
      <w:pPr>
        <w:bidi w:val="0"/>
        <w:rPr>
          <w:rFonts w:hint="default"/>
          <w:lang w:val="en-US" w:eastAsia="zh-CN"/>
        </w:rPr>
      </w:pPr>
      <w:r>
        <w:rPr>
          <w:rFonts w:hint="default"/>
          <w:lang w:val="en-US" w:eastAsia="zh-CN"/>
        </w:rPr>
        <w:t>各</w:t>
      </w:r>
      <w:r>
        <w:rPr>
          <w:rFonts w:hint="eastAsia"/>
          <w:lang w:val="en-US" w:eastAsia="zh-CN"/>
        </w:rPr>
        <w:t>村（社区）、镇直相关单位</w:t>
      </w:r>
      <w:r>
        <w:rPr>
          <w:rFonts w:hint="default"/>
          <w:lang w:val="en-US" w:eastAsia="zh-CN"/>
        </w:rPr>
        <w:t>接到预警信息后迅速核实情况，情况属实的，事发地的</w:t>
      </w:r>
      <w:r>
        <w:rPr>
          <w:rFonts w:hint="eastAsia"/>
          <w:lang w:val="en-US" w:eastAsia="zh-CN"/>
        </w:rPr>
        <w:t>村（社区）</w:t>
      </w:r>
      <w:r>
        <w:rPr>
          <w:rFonts w:hint="default"/>
          <w:lang w:val="en-US" w:eastAsia="zh-CN"/>
        </w:rPr>
        <w:t>、</w:t>
      </w:r>
      <w:r>
        <w:rPr>
          <w:rFonts w:hint="eastAsia"/>
          <w:lang w:val="en-US" w:eastAsia="zh-CN"/>
        </w:rPr>
        <w:t>镇直相关单位</w:t>
      </w:r>
      <w:r>
        <w:rPr>
          <w:rFonts w:hint="default"/>
          <w:lang w:val="en-US" w:eastAsia="zh-CN"/>
        </w:rPr>
        <w:t>在迅速上报信息的同时，要根据职责和规定的权限启动各自的应急处置</w:t>
      </w:r>
      <w:r>
        <w:rPr>
          <w:rFonts w:hint="eastAsia"/>
          <w:lang w:val="en-US" w:eastAsia="zh-CN"/>
        </w:rPr>
        <w:t>措施</w:t>
      </w:r>
      <w:r>
        <w:rPr>
          <w:rFonts w:hint="default"/>
          <w:lang w:val="en-US" w:eastAsia="zh-CN"/>
        </w:rPr>
        <w:t>，并考虑事件可能的方式、规模、影响，立即</w:t>
      </w:r>
      <w:r>
        <w:rPr>
          <w:rFonts w:hint="eastAsia"/>
          <w:lang w:val="en-US" w:eastAsia="zh-CN"/>
        </w:rPr>
        <w:t>拟定</w:t>
      </w:r>
      <w:r>
        <w:rPr>
          <w:rFonts w:hint="default"/>
          <w:lang w:val="en-US" w:eastAsia="zh-CN"/>
        </w:rPr>
        <w:t>相应工作</w:t>
      </w:r>
      <w:r>
        <w:rPr>
          <w:rFonts w:hint="eastAsia"/>
          <w:lang w:val="en-US" w:eastAsia="zh-CN"/>
        </w:rPr>
        <w:t>方案</w:t>
      </w:r>
      <w:r>
        <w:rPr>
          <w:rFonts w:hint="default"/>
          <w:lang w:val="en-US" w:eastAsia="zh-CN"/>
        </w:rPr>
        <w:t>，及时、有效地开展先期处置，控制事态发展，将事件消除在萌芽状态。同时，根据防控情况及时调整措施，并视情况安排人员、物资、资金和技术装备，防止事态扩大。</w:t>
      </w:r>
    </w:p>
    <w:p>
      <w:pPr>
        <w:pStyle w:val="3"/>
        <w:bidi w:val="0"/>
        <w:rPr>
          <w:rFonts w:hint="default"/>
          <w:lang w:val="en-US" w:eastAsia="zh-CN"/>
        </w:rPr>
      </w:pPr>
      <w:bookmarkStart w:id="7" w:name="_Toc30944"/>
      <w:r>
        <w:rPr>
          <w:rFonts w:hint="eastAsia"/>
          <w:lang w:val="en-US" w:eastAsia="zh-CN"/>
        </w:rPr>
        <w:t>分级</w:t>
      </w:r>
      <w:r>
        <w:rPr>
          <w:rFonts w:hint="default"/>
          <w:lang w:val="en-US" w:eastAsia="zh-CN"/>
        </w:rPr>
        <w:t>响应</w:t>
      </w:r>
      <w:bookmarkEnd w:id="7"/>
    </w:p>
    <w:p>
      <w:pPr>
        <w:pStyle w:val="4"/>
        <w:bidi w:val="0"/>
        <w:rPr>
          <w:rFonts w:hint="default"/>
          <w:lang w:val="en-US" w:eastAsia="zh-CN"/>
        </w:rPr>
      </w:pPr>
      <w:r>
        <w:rPr>
          <w:rFonts w:hint="default"/>
          <w:lang w:val="en-US" w:eastAsia="zh-CN"/>
        </w:rPr>
        <w:t>一般突发群体性事件（Ⅲ级）的应急响应</w:t>
      </w:r>
    </w:p>
    <w:p>
      <w:pPr>
        <w:rPr>
          <w:rFonts w:hint="default"/>
          <w:lang w:val="en-US" w:eastAsia="zh-CN"/>
        </w:rPr>
      </w:pPr>
      <w:r>
        <w:rPr>
          <w:rFonts w:hint="default"/>
          <w:lang w:val="en-US" w:eastAsia="zh-CN"/>
        </w:rPr>
        <w:t xml:space="preserve"> l</w:t>
      </w:r>
      <w:r>
        <w:rPr>
          <w:rFonts w:hint="eastAsia"/>
          <w:lang w:val="en-US" w:eastAsia="zh-CN"/>
        </w:rPr>
        <w:t>.</w:t>
      </w:r>
      <w:r>
        <w:rPr>
          <w:rFonts w:hint="default"/>
          <w:lang w:val="en-US" w:eastAsia="zh-CN"/>
        </w:rPr>
        <w:t>涉事村（</w:t>
      </w:r>
      <w:r>
        <w:rPr>
          <w:rFonts w:hint="eastAsia"/>
          <w:lang w:val="en-US" w:eastAsia="zh-CN"/>
        </w:rPr>
        <w:t>社区</w:t>
      </w:r>
      <w:r>
        <w:rPr>
          <w:rFonts w:hint="default"/>
          <w:lang w:val="en-US" w:eastAsia="zh-CN"/>
        </w:rPr>
        <w:t>）或主管</w:t>
      </w:r>
      <w:r>
        <w:rPr>
          <w:rFonts w:hint="eastAsia"/>
          <w:lang w:val="en-US" w:eastAsia="zh-CN"/>
        </w:rPr>
        <w:t>单位</w:t>
      </w:r>
      <w:r>
        <w:rPr>
          <w:rFonts w:hint="default"/>
          <w:lang w:val="en-US" w:eastAsia="zh-CN"/>
        </w:rPr>
        <w:t>应急响应：成立应急处置指挥部，由村（</w:t>
      </w:r>
      <w:r>
        <w:rPr>
          <w:rFonts w:hint="eastAsia"/>
          <w:lang w:val="en-US" w:eastAsia="zh-CN"/>
        </w:rPr>
        <w:t>社区</w:t>
      </w:r>
      <w:r>
        <w:rPr>
          <w:rFonts w:hint="default"/>
          <w:lang w:val="en-US" w:eastAsia="zh-CN"/>
        </w:rPr>
        <w:t>）或涉事主管</w:t>
      </w:r>
      <w:r>
        <w:rPr>
          <w:rFonts w:hint="eastAsia"/>
          <w:lang w:val="en-US" w:eastAsia="zh-CN"/>
        </w:rPr>
        <w:t>部门</w:t>
      </w:r>
      <w:r>
        <w:rPr>
          <w:rFonts w:hint="default"/>
          <w:lang w:val="en-US" w:eastAsia="zh-CN"/>
        </w:rPr>
        <w:t>主要领导任指挥</w:t>
      </w:r>
      <w:r>
        <w:rPr>
          <w:rFonts w:hint="eastAsia"/>
          <w:lang w:val="en-US" w:eastAsia="zh-CN"/>
        </w:rPr>
        <w:t>长</w:t>
      </w:r>
      <w:r>
        <w:rPr>
          <w:rFonts w:hint="default"/>
          <w:lang w:val="en-US" w:eastAsia="zh-CN"/>
        </w:rPr>
        <w:t>，派出所分管领导任现场指挥长，有关</w:t>
      </w:r>
      <w:r>
        <w:rPr>
          <w:rFonts w:hint="eastAsia"/>
          <w:lang w:val="en-US" w:eastAsia="zh-CN"/>
        </w:rPr>
        <w:t>单位</w:t>
      </w:r>
      <w:r>
        <w:rPr>
          <w:rFonts w:hint="default"/>
          <w:lang w:val="en-US" w:eastAsia="zh-CN"/>
        </w:rPr>
        <w:t>分管领导及村（</w:t>
      </w:r>
      <w:r>
        <w:rPr>
          <w:rFonts w:hint="eastAsia"/>
          <w:lang w:val="en-US" w:eastAsia="zh-CN"/>
        </w:rPr>
        <w:t>社区</w:t>
      </w:r>
      <w:r>
        <w:rPr>
          <w:rFonts w:hint="default"/>
          <w:lang w:val="en-US" w:eastAsia="zh-CN"/>
        </w:rPr>
        <w:t>）负责人为成员，视情况组成处置工作小组。</w:t>
      </w:r>
    </w:p>
    <w:p>
      <w:pPr>
        <w:rPr>
          <w:rFonts w:hint="default"/>
          <w:lang w:val="en-US" w:eastAsia="zh-CN"/>
        </w:rPr>
      </w:pPr>
      <w:r>
        <w:rPr>
          <w:rFonts w:hint="default"/>
          <w:lang w:val="en-US" w:eastAsia="zh-CN"/>
        </w:rPr>
        <w:t>2、相关</w:t>
      </w:r>
      <w:r>
        <w:rPr>
          <w:rFonts w:hint="eastAsia"/>
          <w:lang w:val="en-US" w:eastAsia="zh-CN"/>
        </w:rPr>
        <w:t>单位</w:t>
      </w:r>
      <w:r>
        <w:rPr>
          <w:rFonts w:hint="default"/>
          <w:lang w:val="en-US" w:eastAsia="zh-CN"/>
        </w:rPr>
        <w:t>应急响应：派出所迅速组织民警编成第一梯队在指定地点备勤，并视情动员全镇警力组成第二梯队待命。镇信访办组织所需劝返力量，镇</w:t>
      </w:r>
      <w:r>
        <w:rPr>
          <w:rFonts w:hint="eastAsia"/>
          <w:lang w:val="en-US" w:eastAsia="zh-CN"/>
        </w:rPr>
        <w:t>卫健办</w:t>
      </w:r>
      <w:r>
        <w:rPr>
          <w:rFonts w:hint="default"/>
          <w:lang w:val="en-US" w:eastAsia="zh-CN"/>
        </w:rPr>
        <w:t>根据指挥部指令及时做好医疗保障准备工作。</w:t>
      </w:r>
    </w:p>
    <w:p>
      <w:pPr>
        <w:rPr>
          <w:rFonts w:hint="default"/>
          <w:lang w:val="en-US" w:eastAsia="zh-CN"/>
        </w:rPr>
      </w:pPr>
      <w:r>
        <w:rPr>
          <w:rFonts w:hint="default"/>
          <w:lang w:val="en-US" w:eastAsia="zh-CN"/>
        </w:rPr>
        <w:t>3、村（</w:t>
      </w:r>
      <w:r>
        <w:rPr>
          <w:rFonts w:hint="eastAsia"/>
          <w:lang w:val="en-US" w:eastAsia="zh-CN"/>
        </w:rPr>
        <w:t>社区</w:t>
      </w:r>
      <w:r>
        <w:rPr>
          <w:rFonts w:hint="default"/>
          <w:lang w:val="en-US" w:eastAsia="zh-CN"/>
        </w:rPr>
        <w:t>）、镇</w:t>
      </w:r>
      <w:r>
        <w:rPr>
          <w:rFonts w:hint="eastAsia"/>
          <w:lang w:val="en-US" w:eastAsia="zh-CN"/>
        </w:rPr>
        <w:t>直</w:t>
      </w:r>
      <w:r>
        <w:rPr>
          <w:rFonts w:hint="default"/>
          <w:lang w:val="en-US" w:eastAsia="zh-CN"/>
        </w:rPr>
        <w:t>相关</w:t>
      </w:r>
      <w:r>
        <w:rPr>
          <w:rFonts w:hint="eastAsia"/>
          <w:lang w:val="en-US" w:eastAsia="zh-CN"/>
        </w:rPr>
        <w:t>单位</w:t>
      </w:r>
      <w:r>
        <w:rPr>
          <w:rFonts w:hint="default"/>
          <w:lang w:val="en-US" w:eastAsia="zh-CN"/>
        </w:rPr>
        <w:t>应急响应：建立劝返组，按指挥部的指令到达现场做好劝返工作，并积极开展社会不稳定因素的排查、梳理、研判、上报工作，对可能引发的不稳定因素加强疏导，全力防控，确保群体性事件不扩散。</w:t>
      </w:r>
    </w:p>
    <w:p>
      <w:pPr>
        <w:pStyle w:val="4"/>
        <w:bidi w:val="0"/>
        <w:rPr>
          <w:rFonts w:hint="default"/>
          <w:lang w:val="en-US" w:eastAsia="zh-CN"/>
        </w:rPr>
      </w:pPr>
      <w:r>
        <w:rPr>
          <w:rFonts w:hint="default"/>
          <w:lang w:val="en-US" w:eastAsia="zh-CN"/>
        </w:rPr>
        <w:t>重大突发群体性事件（Ⅱ级）的应急响应</w:t>
      </w:r>
    </w:p>
    <w:p>
      <w:pPr>
        <w:rPr>
          <w:rFonts w:hint="default"/>
          <w:lang w:val="en-US" w:eastAsia="zh-CN"/>
        </w:rPr>
      </w:pPr>
      <w:r>
        <w:rPr>
          <w:rFonts w:hint="default"/>
          <w:lang w:val="en-US" w:eastAsia="zh-CN"/>
        </w:rPr>
        <w:t>L</w:t>
      </w:r>
      <w:r>
        <w:rPr>
          <w:rFonts w:hint="eastAsia"/>
          <w:lang w:val="en-US" w:eastAsia="zh-CN"/>
        </w:rPr>
        <w:t>、</w:t>
      </w:r>
      <w:r>
        <w:rPr>
          <w:rFonts w:hint="default"/>
          <w:lang w:val="en-US" w:eastAsia="zh-CN"/>
        </w:rPr>
        <w:t>镇党委政府应急响应：成立应急处置指挥部，由镇党委或镇政府分管领导任指挥</w:t>
      </w:r>
      <w:r>
        <w:rPr>
          <w:rFonts w:hint="eastAsia"/>
          <w:lang w:val="en-US" w:eastAsia="zh-CN"/>
        </w:rPr>
        <w:t>长</w:t>
      </w:r>
      <w:r>
        <w:rPr>
          <w:rFonts w:hint="default"/>
          <w:lang w:val="en-US" w:eastAsia="zh-CN"/>
        </w:rPr>
        <w:t>，派出所主要负责人任现场指挥长，</w:t>
      </w:r>
      <w:r>
        <w:rPr>
          <w:rFonts w:hint="eastAsia"/>
          <w:lang w:val="en-US" w:eastAsia="zh-CN"/>
        </w:rPr>
        <w:t>镇直</w:t>
      </w:r>
      <w:r>
        <w:rPr>
          <w:rFonts w:hint="default"/>
          <w:lang w:val="en-US" w:eastAsia="zh-CN"/>
        </w:rPr>
        <w:t>相关单位的分管领导为成员。指挥部下设办公室，由镇综治</w:t>
      </w:r>
      <w:r>
        <w:rPr>
          <w:rFonts w:hint="eastAsia"/>
          <w:lang w:val="en-US" w:eastAsia="zh-CN"/>
        </w:rPr>
        <w:t>中心负责人</w:t>
      </w:r>
      <w:r>
        <w:rPr>
          <w:rFonts w:hint="default"/>
          <w:lang w:val="en-US" w:eastAsia="zh-CN"/>
        </w:rPr>
        <w:t>担任办公室主任，负责动态信息的收集、研判，当好参谋，通报预警信息，协调相关</w:t>
      </w:r>
      <w:r>
        <w:rPr>
          <w:rFonts w:hint="eastAsia"/>
          <w:lang w:val="en-US" w:eastAsia="zh-CN"/>
        </w:rPr>
        <w:t>单位</w:t>
      </w:r>
      <w:r>
        <w:rPr>
          <w:rFonts w:hint="default"/>
          <w:lang w:val="en-US" w:eastAsia="zh-CN"/>
        </w:rPr>
        <w:t>组织力量加强政策、法律法规宣传，劝返及现场处置工作，视情建立各工作小组。</w:t>
      </w:r>
    </w:p>
    <w:p>
      <w:pPr>
        <w:rPr>
          <w:rFonts w:hint="default"/>
          <w:lang w:val="en-US" w:eastAsia="zh-CN"/>
        </w:rPr>
      </w:pPr>
      <w:r>
        <w:rPr>
          <w:rFonts w:hint="default"/>
          <w:lang w:val="en-US" w:eastAsia="zh-CN"/>
        </w:rPr>
        <w:t>2、镇</w:t>
      </w:r>
      <w:r>
        <w:rPr>
          <w:rFonts w:hint="eastAsia"/>
          <w:lang w:val="en-US" w:eastAsia="zh-CN"/>
        </w:rPr>
        <w:t>直</w:t>
      </w:r>
      <w:r>
        <w:rPr>
          <w:rFonts w:hint="default"/>
          <w:lang w:val="en-US" w:eastAsia="zh-CN"/>
        </w:rPr>
        <w:t>相关</w:t>
      </w:r>
      <w:r>
        <w:rPr>
          <w:rFonts w:hint="eastAsia"/>
          <w:lang w:val="en-US" w:eastAsia="zh-CN"/>
        </w:rPr>
        <w:t>单位</w:t>
      </w:r>
      <w:r>
        <w:rPr>
          <w:rFonts w:hint="default"/>
          <w:lang w:val="en-US" w:eastAsia="zh-CN"/>
        </w:rPr>
        <w:t>应急响应：派出所迅速组织事发地民警组成第一梯队，先期抵达事发现场，立即开展现场封控，维护现场秩序，并及时上报现场情况。视情动员全镇警力组成第二梯队，根据指挥部指令待命。镇信访办组织所需劝返力量，镇</w:t>
      </w:r>
      <w:r>
        <w:rPr>
          <w:rFonts w:hint="eastAsia"/>
          <w:lang w:val="en-US" w:eastAsia="zh-CN"/>
        </w:rPr>
        <w:t>卫健办</w:t>
      </w:r>
      <w:r>
        <w:rPr>
          <w:rFonts w:hint="default"/>
          <w:lang w:val="en-US" w:eastAsia="zh-CN"/>
        </w:rPr>
        <w:t>协助</w:t>
      </w:r>
      <w:r>
        <w:rPr>
          <w:rFonts w:hint="eastAsia"/>
          <w:lang w:val="en-US" w:eastAsia="zh-CN"/>
        </w:rPr>
        <w:t>卫生院</w:t>
      </w:r>
      <w:r>
        <w:rPr>
          <w:rFonts w:hint="default"/>
          <w:lang w:val="en-US" w:eastAsia="zh-CN"/>
        </w:rPr>
        <w:t>调集救护车辆及人员到达指定地点按指挥部指令适时开展工作。镇宣</w:t>
      </w:r>
      <w:r>
        <w:rPr>
          <w:rFonts w:hint="eastAsia"/>
          <w:lang w:val="en-US" w:eastAsia="zh-CN"/>
        </w:rPr>
        <w:t>教</w:t>
      </w:r>
      <w:r>
        <w:rPr>
          <w:rFonts w:hint="default"/>
          <w:lang w:val="en-US" w:eastAsia="zh-CN"/>
        </w:rPr>
        <w:t>办及时做好新闻媒体记者的接待和管理工作。</w:t>
      </w:r>
    </w:p>
    <w:p>
      <w:pPr>
        <w:rPr>
          <w:rFonts w:hint="default"/>
          <w:lang w:val="en-US" w:eastAsia="zh-CN"/>
        </w:rPr>
      </w:pPr>
      <w:r>
        <w:rPr>
          <w:rFonts w:hint="default"/>
          <w:lang w:val="en-US" w:eastAsia="zh-CN"/>
        </w:rPr>
        <w:t>3、村（</w:t>
      </w:r>
      <w:r>
        <w:rPr>
          <w:rFonts w:hint="eastAsia"/>
          <w:lang w:val="en-US" w:eastAsia="zh-CN"/>
        </w:rPr>
        <w:t>社区</w:t>
      </w:r>
      <w:r>
        <w:rPr>
          <w:rFonts w:hint="default"/>
          <w:lang w:val="en-US" w:eastAsia="zh-CN"/>
        </w:rPr>
        <w:t>）及相关单位应急响应同</w:t>
      </w:r>
      <w:r>
        <w:rPr>
          <w:rFonts w:hint="eastAsia"/>
          <w:lang w:val="en-US" w:eastAsia="zh-CN"/>
        </w:rPr>
        <w:fldChar w:fldCharType="begin"/>
      </w:r>
      <w:r>
        <w:rPr>
          <w:rFonts w:hint="eastAsia"/>
          <w:lang w:val="en-US" w:eastAsia="zh-CN"/>
        </w:rPr>
        <w:instrText xml:space="preserve"> = 3 \* ROMAN \* MERGEFORMAT </w:instrText>
      </w:r>
      <w:r>
        <w:rPr>
          <w:rFonts w:hint="eastAsia"/>
          <w:lang w:val="en-US" w:eastAsia="zh-CN"/>
        </w:rPr>
        <w:fldChar w:fldCharType="separate"/>
      </w:r>
      <w:r>
        <w:t>III</w:t>
      </w:r>
      <w:r>
        <w:rPr>
          <w:rFonts w:hint="eastAsia"/>
          <w:lang w:val="en-US" w:eastAsia="zh-CN"/>
        </w:rPr>
        <w:fldChar w:fldCharType="end"/>
      </w:r>
      <w:r>
        <w:rPr>
          <w:rFonts w:hint="default"/>
          <w:lang w:val="en-US" w:eastAsia="zh-CN"/>
        </w:rPr>
        <w:t>级。</w:t>
      </w:r>
    </w:p>
    <w:p>
      <w:pPr>
        <w:pStyle w:val="4"/>
        <w:bidi w:val="0"/>
        <w:rPr>
          <w:rFonts w:hint="default"/>
          <w:lang w:val="en-US" w:eastAsia="zh-CN"/>
        </w:rPr>
      </w:pPr>
      <w:r>
        <w:rPr>
          <w:rFonts w:hint="default"/>
          <w:lang w:val="en-US" w:eastAsia="zh-CN"/>
        </w:rPr>
        <w:t>特别重大（I级）突发群体性事件的应急响应</w:t>
      </w:r>
    </w:p>
    <w:p>
      <w:pPr>
        <w:bidi w:val="0"/>
        <w:rPr>
          <w:rFonts w:hint="default"/>
          <w:lang w:val="en-US" w:eastAsia="zh-CN"/>
        </w:rPr>
      </w:pPr>
      <w:r>
        <w:rPr>
          <w:rFonts w:hint="default"/>
          <w:lang w:val="en-US" w:eastAsia="zh-CN"/>
        </w:rPr>
        <w:t>1、镇党委政府应急响应：成立应急处置指挥部，由镇党委书记</w:t>
      </w:r>
      <w:r>
        <w:rPr>
          <w:rFonts w:hint="eastAsia"/>
          <w:lang w:val="en-US" w:eastAsia="zh-CN"/>
        </w:rPr>
        <w:t>、</w:t>
      </w:r>
      <w:r>
        <w:rPr>
          <w:rFonts w:hint="default"/>
          <w:lang w:val="en-US" w:eastAsia="zh-CN"/>
        </w:rPr>
        <w:t>镇长任指挥</w:t>
      </w:r>
      <w:r>
        <w:rPr>
          <w:rFonts w:hint="eastAsia"/>
          <w:lang w:val="en-US" w:eastAsia="zh-CN"/>
        </w:rPr>
        <w:t>长</w:t>
      </w:r>
      <w:r>
        <w:rPr>
          <w:rFonts w:hint="default"/>
          <w:lang w:val="en-US" w:eastAsia="zh-CN"/>
        </w:rPr>
        <w:t>，镇政府分管领导任副指挥</w:t>
      </w:r>
      <w:r>
        <w:rPr>
          <w:rFonts w:hint="eastAsia"/>
          <w:lang w:val="en-US" w:eastAsia="zh-CN"/>
        </w:rPr>
        <w:t>长</w:t>
      </w:r>
      <w:r>
        <w:rPr>
          <w:rFonts w:hint="default"/>
          <w:lang w:val="en-US" w:eastAsia="zh-CN"/>
        </w:rPr>
        <w:t>，派出所所长担任现场指挥长，在</w:t>
      </w:r>
      <w:r>
        <w:rPr>
          <w:rFonts w:hint="eastAsia"/>
          <w:lang w:val="en-US" w:eastAsia="zh-CN"/>
        </w:rPr>
        <w:t>指挥长</w:t>
      </w:r>
      <w:r>
        <w:rPr>
          <w:rFonts w:hint="default"/>
          <w:lang w:val="en-US" w:eastAsia="zh-CN"/>
        </w:rPr>
        <w:t>的领导下负责处置指挥工作。村（社区）、镇</w:t>
      </w:r>
      <w:r>
        <w:rPr>
          <w:rFonts w:hint="eastAsia"/>
          <w:lang w:val="en-US" w:eastAsia="zh-CN"/>
        </w:rPr>
        <w:t>党政</w:t>
      </w:r>
      <w:r>
        <w:rPr>
          <w:rFonts w:hint="default"/>
          <w:lang w:val="en-US" w:eastAsia="zh-CN"/>
        </w:rPr>
        <w:t>办、镇综治</w:t>
      </w:r>
      <w:r>
        <w:rPr>
          <w:rFonts w:hint="eastAsia"/>
          <w:lang w:val="en-US" w:eastAsia="zh-CN"/>
        </w:rPr>
        <w:t>中心</w:t>
      </w:r>
      <w:r>
        <w:rPr>
          <w:rFonts w:hint="default"/>
          <w:lang w:val="en-US" w:eastAsia="zh-CN"/>
        </w:rPr>
        <w:t>及相关</w:t>
      </w:r>
      <w:r>
        <w:rPr>
          <w:rFonts w:hint="eastAsia"/>
          <w:lang w:val="en-US" w:eastAsia="zh-CN"/>
        </w:rPr>
        <w:t>单位</w:t>
      </w:r>
      <w:r>
        <w:rPr>
          <w:rFonts w:hint="default"/>
          <w:lang w:val="en-US" w:eastAsia="zh-CN"/>
        </w:rPr>
        <w:t>负责人为指挥部成员，具体人员由应急处置</w:t>
      </w:r>
      <w:r>
        <w:rPr>
          <w:rFonts w:hint="eastAsia"/>
          <w:lang w:val="en-US" w:eastAsia="zh-CN"/>
        </w:rPr>
        <w:t>指挥长</w:t>
      </w:r>
      <w:r>
        <w:rPr>
          <w:rFonts w:hint="default"/>
          <w:lang w:val="en-US" w:eastAsia="zh-CN"/>
        </w:rPr>
        <w:t>确定。指挥部下设办公室，办公室主任由镇</w:t>
      </w:r>
      <w:r>
        <w:rPr>
          <w:rFonts w:hint="eastAsia"/>
          <w:lang w:val="en-US" w:eastAsia="zh-CN"/>
        </w:rPr>
        <w:t>党政办</w:t>
      </w:r>
      <w:r>
        <w:rPr>
          <w:rFonts w:hint="default"/>
          <w:lang w:val="en-US" w:eastAsia="zh-CN"/>
        </w:rPr>
        <w:t>主任担任，涉事村（</w:t>
      </w:r>
      <w:r>
        <w:rPr>
          <w:rFonts w:hint="eastAsia"/>
          <w:lang w:val="en-US" w:eastAsia="zh-CN"/>
        </w:rPr>
        <w:t>社区</w:t>
      </w:r>
      <w:r>
        <w:rPr>
          <w:rFonts w:hint="default"/>
          <w:lang w:val="en-US" w:eastAsia="zh-CN"/>
        </w:rPr>
        <w:t>）、相关办公室或涉事部门负责人任副主任，镇</w:t>
      </w:r>
      <w:r>
        <w:rPr>
          <w:rFonts w:hint="eastAsia"/>
          <w:lang w:val="en-US" w:eastAsia="zh-CN"/>
        </w:rPr>
        <w:t>综治中心</w:t>
      </w:r>
      <w:r>
        <w:rPr>
          <w:rFonts w:hint="default"/>
          <w:lang w:val="en-US" w:eastAsia="zh-CN"/>
        </w:rPr>
        <w:t>、派出所以及镇党委政府相关</w:t>
      </w:r>
      <w:r>
        <w:rPr>
          <w:rFonts w:hint="eastAsia"/>
          <w:lang w:val="en-US" w:eastAsia="zh-CN"/>
        </w:rPr>
        <w:t>单位</w:t>
      </w:r>
      <w:r>
        <w:rPr>
          <w:rFonts w:hint="default"/>
          <w:lang w:val="en-US" w:eastAsia="zh-CN"/>
        </w:rPr>
        <w:t>分管领导为成员。</w:t>
      </w:r>
    </w:p>
    <w:p>
      <w:pPr>
        <w:bidi w:val="0"/>
        <w:rPr>
          <w:rFonts w:hint="default"/>
          <w:lang w:val="en-US" w:eastAsia="zh-CN"/>
        </w:rPr>
      </w:pPr>
      <w:r>
        <w:rPr>
          <w:rFonts w:hint="default"/>
          <w:lang w:val="en-US" w:eastAsia="zh-CN"/>
        </w:rPr>
        <w:t>2、相关部门应急响应：派出所迅速组织民警组成第一梯队，先期抵达事发现场，立即开展现场封控维护现场秩序，保护和组织抢险救援行动，及时向上级报告现场情况。积极动员全镇警力组成第二梯队到达指定位置，根据指挥部指令适时开展工作。群体性事件参与人数较多、处置力量严重不足时，应急指挥部调集系统机动力量，并请求上级公安机关增援力量予以支援，相关力量组成第三梯队参与处置。镇信访办迅速督促相关村（</w:t>
      </w:r>
      <w:r>
        <w:rPr>
          <w:rFonts w:hint="eastAsia"/>
          <w:lang w:val="en-US" w:eastAsia="zh-CN"/>
        </w:rPr>
        <w:t>社区</w:t>
      </w:r>
      <w:r>
        <w:rPr>
          <w:rFonts w:hint="default"/>
          <w:lang w:val="en-US" w:eastAsia="zh-CN"/>
        </w:rPr>
        <w:t>）组织劝返力量到达现场开展政策宣传，并努力做好劝返工作。镇</w:t>
      </w:r>
      <w:r>
        <w:rPr>
          <w:rFonts w:hint="eastAsia"/>
          <w:lang w:val="en-US" w:eastAsia="zh-CN"/>
        </w:rPr>
        <w:t>卫健办</w:t>
      </w:r>
      <w:r>
        <w:rPr>
          <w:rFonts w:hint="default"/>
          <w:lang w:val="en-US" w:eastAsia="zh-CN"/>
        </w:rPr>
        <w:t>随时</w:t>
      </w:r>
      <w:r>
        <w:rPr>
          <w:rFonts w:hint="eastAsia"/>
          <w:lang w:val="en-US" w:eastAsia="zh-CN"/>
        </w:rPr>
        <w:t>听候</w:t>
      </w:r>
      <w:r>
        <w:rPr>
          <w:rFonts w:hint="default"/>
          <w:lang w:val="en-US" w:eastAsia="zh-CN"/>
        </w:rPr>
        <w:t>指挥部指令，第一时间协助</w:t>
      </w:r>
      <w:r>
        <w:rPr>
          <w:rFonts w:hint="eastAsia"/>
          <w:lang w:val="en-US" w:eastAsia="zh-CN"/>
        </w:rPr>
        <w:t>卫生院</w:t>
      </w:r>
      <w:r>
        <w:rPr>
          <w:rFonts w:hint="default"/>
          <w:lang w:val="en-US" w:eastAsia="zh-CN"/>
        </w:rPr>
        <w:t>调集救护车辆及人员到达指定地点待命。</w:t>
      </w:r>
      <w:r>
        <w:rPr>
          <w:rFonts w:hint="eastAsia"/>
          <w:lang w:val="en-US" w:eastAsia="zh-CN"/>
        </w:rPr>
        <w:t>镇宣教办</w:t>
      </w:r>
      <w:r>
        <w:rPr>
          <w:rFonts w:hint="default"/>
          <w:lang w:val="en-US" w:eastAsia="zh-CN"/>
        </w:rPr>
        <w:t>及时做好新闻媒体记者的接待和管理工作，协助派出所对未经批准的新闻媒体记者劝离现场。</w:t>
      </w:r>
    </w:p>
    <w:p>
      <w:pPr>
        <w:bidi w:val="0"/>
        <w:rPr>
          <w:rFonts w:hint="default"/>
          <w:lang w:val="en-US" w:eastAsia="zh-CN"/>
        </w:rPr>
      </w:pPr>
      <w:r>
        <w:rPr>
          <w:rFonts w:hint="default"/>
          <w:lang w:val="en-US" w:eastAsia="zh-CN"/>
        </w:rPr>
        <w:t>3、村（</w:t>
      </w:r>
      <w:r>
        <w:rPr>
          <w:rFonts w:hint="eastAsia"/>
          <w:lang w:val="en-US" w:eastAsia="zh-CN"/>
        </w:rPr>
        <w:t>社区</w:t>
      </w:r>
      <w:r>
        <w:rPr>
          <w:rFonts w:hint="default"/>
          <w:lang w:val="en-US" w:eastAsia="zh-CN"/>
        </w:rPr>
        <w:t>）及相关单位应急响应同III级。</w:t>
      </w:r>
    </w:p>
    <w:p>
      <w:pPr>
        <w:bidi w:val="0"/>
        <w:rPr>
          <w:rFonts w:hint="default"/>
          <w:lang w:val="en-US" w:eastAsia="zh-CN"/>
        </w:rPr>
      </w:pPr>
      <w:r>
        <w:rPr>
          <w:rFonts w:hint="default"/>
          <w:lang w:val="en-US" w:eastAsia="zh-CN"/>
        </w:rPr>
        <w:t>4、对现场可能出现驾车冲撞，持枪、持爆、持械威胁或行凶等严重暴力犯罪情形时，经指挥部批准，可组建携带杀伤性武器的“突击小组”，于现场附近秘密待命。</w:t>
      </w:r>
    </w:p>
    <w:p>
      <w:pPr>
        <w:pStyle w:val="3"/>
        <w:bidi w:val="0"/>
        <w:rPr>
          <w:rFonts w:hint="default"/>
          <w:lang w:val="en-US" w:eastAsia="zh-CN"/>
        </w:rPr>
      </w:pPr>
      <w:r>
        <w:rPr>
          <w:rFonts w:hint="default"/>
          <w:lang w:val="en-US" w:eastAsia="zh-CN"/>
        </w:rPr>
        <w:t>现场</w:t>
      </w:r>
      <w:r>
        <w:rPr>
          <w:rFonts w:hint="eastAsia"/>
          <w:lang w:val="en-US" w:eastAsia="zh-CN"/>
        </w:rPr>
        <w:t>处置</w:t>
      </w:r>
    </w:p>
    <w:p>
      <w:pPr>
        <w:rPr>
          <w:rFonts w:hint="default"/>
          <w:lang w:val="en-US" w:eastAsia="zh-CN"/>
        </w:rPr>
      </w:pPr>
      <w:r>
        <w:rPr>
          <w:rFonts w:hint="default"/>
          <w:lang w:val="en-US" w:eastAsia="zh-CN"/>
        </w:rPr>
        <w:t>突发群体性事件现场处置工作，由现场指挥部根据有关规定组织实施。</w:t>
      </w:r>
    </w:p>
    <w:p>
      <w:pPr>
        <w:rPr>
          <w:rFonts w:hint="default"/>
          <w:lang w:val="en-US" w:eastAsia="zh-CN"/>
        </w:rPr>
      </w:pPr>
      <w:r>
        <w:rPr>
          <w:rFonts w:hint="default"/>
          <w:lang w:val="en-US" w:eastAsia="zh-CN"/>
        </w:rPr>
        <w:t>（一）现场控制</w:t>
      </w:r>
    </w:p>
    <w:p>
      <w:pPr>
        <w:rPr>
          <w:rFonts w:hint="default"/>
          <w:lang w:val="en-US" w:eastAsia="zh-CN"/>
        </w:rPr>
      </w:pPr>
      <w:r>
        <w:rPr>
          <w:rFonts w:hint="default"/>
          <w:lang w:val="en-US" w:eastAsia="zh-CN"/>
        </w:rPr>
        <w:t>现场控制工作原则上由</w:t>
      </w:r>
      <w:r>
        <w:rPr>
          <w:rFonts w:hint="eastAsia"/>
          <w:lang w:val="en-US" w:eastAsia="zh-CN"/>
        </w:rPr>
        <w:t>派出所</w:t>
      </w:r>
      <w:r>
        <w:rPr>
          <w:rFonts w:hint="default"/>
          <w:lang w:val="en-US" w:eastAsia="zh-CN"/>
        </w:rPr>
        <w:t>负责组织和实施。最先到达现场的公安民警应当维护现场治安和交通秩序，搜集现场情况并及时报告指挥中心。指挥中心应当在报告领导的同时，根据现场态势变化调集警力赶赴现场。在控制过程中，要及时采取分隔、封锁、现场管制或引入某一封闭场所等措施，避免事件的围观者和参与者增多。</w:t>
      </w:r>
    </w:p>
    <w:p>
      <w:pPr>
        <w:rPr>
          <w:rFonts w:hint="default"/>
          <w:lang w:val="en-US" w:eastAsia="zh-CN"/>
        </w:rPr>
      </w:pPr>
      <w:r>
        <w:rPr>
          <w:rFonts w:hint="default"/>
          <w:lang w:val="en-US" w:eastAsia="zh-CN"/>
        </w:rPr>
        <w:t>（二）舆论处置</w:t>
      </w:r>
    </w:p>
    <w:p>
      <w:pPr>
        <w:rPr>
          <w:rFonts w:hint="default"/>
          <w:lang w:val="en-US" w:eastAsia="zh-CN"/>
        </w:rPr>
      </w:pPr>
      <w:r>
        <w:rPr>
          <w:rFonts w:hint="default"/>
          <w:lang w:val="en-US" w:eastAsia="zh-CN"/>
        </w:rPr>
        <w:t>群体性事件发生后，镇政府按照相关要求，视情组织新闻发布工作。</w:t>
      </w:r>
    </w:p>
    <w:p>
      <w:pPr>
        <w:rPr>
          <w:rFonts w:hint="default"/>
          <w:lang w:val="en-US" w:eastAsia="zh-CN"/>
        </w:rPr>
      </w:pPr>
      <w:r>
        <w:rPr>
          <w:rFonts w:hint="default"/>
          <w:lang w:val="en-US" w:eastAsia="zh-CN"/>
        </w:rPr>
        <w:t>一是启动新闻发布领导小组协调机制。新闻发布领导小组组长召集小组成员，传达上级和镇党委政府指示精神，研究分析形势及境内外舆情，明确工作要求，建立各项工作机制，落实各工作小组和工作人员责任。</w:t>
      </w:r>
    </w:p>
    <w:p>
      <w:pPr>
        <w:rPr>
          <w:rFonts w:hint="default"/>
          <w:lang w:val="en-US" w:eastAsia="zh-CN"/>
        </w:rPr>
      </w:pPr>
      <w:r>
        <w:rPr>
          <w:rFonts w:hint="default"/>
          <w:lang w:val="en-US" w:eastAsia="zh-CN"/>
        </w:rPr>
        <w:t>二是启动新闻发布方案审批机制。由新闻发布领导小组迅速拟定新闻发布报送方案、发布报送内容，报镇应急指挥机构负责人批准。必要时向县委宣传部和县政府新闻办请示、报告。</w:t>
      </w:r>
    </w:p>
    <w:p>
      <w:pPr>
        <w:rPr>
          <w:rFonts w:hint="default"/>
          <w:lang w:val="en-US" w:eastAsia="zh-CN"/>
        </w:rPr>
      </w:pPr>
      <w:r>
        <w:rPr>
          <w:rFonts w:hint="default"/>
          <w:lang w:val="en-US" w:eastAsia="zh-CN"/>
        </w:rPr>
        <w:t>三是启动新闻发布报送机制。按照批准的新闻发布报送方案，有关工作小组负责组织及时、有序的新闻发布（报送）工作。由上级政府负责处置的、与本镇有关的突发公共事件，由</w:t>
      </w:r>
      <w:r>
        <w:rPr>
          <w:rFonts w:hint="eastAsia"/>
          <w:lang w:val="en-US" w:eastAsia="zh-CN"/>
        </w:rPr>
        <w:t>镇宣教办</w:t>
      </w:r>
      <w:r>
        <w:rPr>
          <w:rFonts w:hint="default"/>
          <w:lang w:val="en-US" w:eastAsia="zh-CN"/>
        </w:rPr>
        <w:t>负责逐级向上级报送新闻稿。由镇政府负责处置的突发公共事件，由镇分管领导（通常为负责事件处置的镇政府分管领导</w:t>
      </w:r>
      <w:r>
        <w:rPr>
          <w:rFonts w:hint="eastAsia"/>
          <w:lang w:val="en-US" w:eastAsia="zh-CN"/>
        </w:rPr>
        <w:t>，或</w:t>
      </w:r>
      <w:r>
        <w:rPr>
          <w:rFonts w:hint="default"/>
          <w:lang w:val="en-US" w:eastAsia="zh-CN"/>
        </w:rPr>
        <w:t>由事件处置指挥部、事件处置主管部门指定）通过新闻发布会、散发新闻稿、应约接受记者采访、书面回答记者提问等形式发布信息。必要时，请相关媒体第一时间对外统一发稿。</w:t>
      </w:r>
    </w:p>
    <w:p>
      <w:pPr>
        <w:rPr>
          <w:rFonts w:hint="default"/>
          <w:lang w:val="en-US" w:eastAsia="zh-CN"/>
        </w:rPr>
      </w:pPr>
      <w:r>
        <w:rPr>
          <w:rFonts w:hint="eastAsia"/>
          <w:lang w:val="en-US" w:eastAsia="zh-CN"/>
        </w:rPr>
        <w:t>四</w:t>
      </w:r>
      <w:r>
        <w:rPr>
          <w:rFonts w:hint="default"/>
          <w:lang w:val="en-US" w:eastAsia="zh-CN"/>
        </w:rPr>
        <w:t>是启动境内外舆情跟踪和通报机制。收集和整理境内外舆情，汇编舆情简报，上报镇党委、镇政府和镇应急指挥</w:t>
      </w:r>
      <w:r>
        <w:rPr>
          <w:rFonts w:hint="eastAsia"/>
          <w:lang w:val="en-US" w:eastAsia="zh-CN"/>
        </w:rPr>
        <w:t>部</w:t>
      </w:r>
      <w:r>
        <w:rPr>
          <w:rFonts w:hint="default"/>
          <w:lang w:val="en-US" w:eastAsia="zh-CN"/>
        </w:rPr>
        <w:t>并通报有关</w:t>
      </w:r>
      <w:r>
        <w:rPr>
          <w:rFonts w:hint="eastAsia"/>
          <w:lang w:val="en-US" w:eastAsia="zh-CN"/>
        </w:rPr>
        <w:t>单位</w:t>
      </w:r>
      <w:r>
        <w:rPr>
          <w:rFonts w:hint="default"/>
          <w:lang w:val="en-US" w:eastAsia="zh-CN"/>
        </w:rPr>
        <w:t>。</w:t>
      </w:r>
    </w:p>
    <w:p>
      <w:pPr>
        <w:rPr>
          <w:rFonts w:hint="default"/>
          <w:lang w:val="en-US" w:eastAsia="zh-CN"/>
        </w:rPr>
      </w:pPr>
      <w:r>
        <w:rPr>
          <w:rFonts w:hint="eastAsia"/>
          <w:lang w:val="en-US" w:eastAsia="zh-CN"/>
        </w:rPr>
        <w:t>五</w:t>
      </w:r>
      <w:r>
        <w:rPr>
          <w:rFonts w:hint="default"/>
          <w:lang w:val="en-US" w:eastAsia="zh-CN"/>
        </w:rPr>
        <w:t>是启动互联网信息安全管理机制。迅速开展积极有效的网上舆论管理和引导工作，及时封堵和删除网上有害信息；加强网上评论和网上跟帖工作，以正面声音挤压有害信息的传播空间。</w:t>
      </w:r>
    </w:p>
    <w:p>
      <w:pPr>
        <w:rPr>
          <w:rFonts w:hint="default"/>
          <w:lang w:val="en-US" w:eastAsia="zh-CN"/>
        </w:rPr>
      </w:pPr>
      <w:r>
        <w:rPr>
          <w:rFonts w:hint="default"/>
          <w:lang w:val="en-US" w:eastAsia="zh-CN"/>
        </w:rPr>
        <w:t>（三）现场劝返</w:t>
      </w:r>
    </w:p>
    <w:p>
      <w:pPr>
        <w:rPr>
          <w:rFonts w:hint="default"/>
          <w:lang w:val="en-US" w:eastAsia="zh-CN"/>
        </w:rPr>
      </w:pPr>
      <w:r>
        <w:rPr>
          <w:rFonts w:hint="default"/>
          <w:lang w:val="en-US" w:eastAsia="zh-CN"/>
        </w:rPr>
        <w:t>当群体性事件发生现场未发生严重违法犯罪行为时，应当先进行疏导和劝返，在劝返小组到达现场前，劝返工作由涉事单位、行为发生地的</w:t>
      </w:r>
      <w:r>
        <w:rPr>
          <w:rFonts w:hint="eastAsia"/>
          <w:lang w:val="en-US" w:eastAsia="zh-CN"/>
        </w:rPr>
        <w:t>村（社区）主干</w:t>
      </w:r>
      <w:r>
        <w:rPr>
          <w:rFonts w:hint="default"/>
          <w:lang w:val="en-US" w:eastAsia="zh-CN"/>
        </w:rPr>
        <w:t>承担。异地群众聚集形成群体性事件的，群众来源地村（</w:t>
      </w:r>
      <w:r>
        <w:rPr>
          <w:rFonts w:hint="eastAsia"/>
          <w:lang w:val="en-US" w:eastAsia="zh-CN"/>
        </w:rPr>
        <w:t>社区</w:t>
      </w:r>
      <w:r>
        <w:rPr>
          <w:rFonts w:hint="default"/>
          <w:lang w:val="en-US" w:eastAsia="zh-CN"/>
        </w:rPr>
        <w:t>）要按照分工原则，指派有关负责人率领工作组迅速赶赴现场，开展疏导、化解和接返工作。事件发生地的有关单位要积极配合、协助做好异地群众的教育和送返工作。</w:t>
      </w:r>
    </w:p>
    <w:p>
      <w:pPr>
        <w:rPr>
          <w:rFonts w:hint="default"/>
          <w:lang w:val="en-US" w:eastAsia="zh-CN"/>
        </w:rPr>
      </w:pPr>
      <w:r>
        <w:rPr>
          <w:rFonts w:hint="default"/>
          <w:lang w:val="en-US" w:eastAsia="zh-CN"/>
        </w:rPr>
        <w:t>（四）对话与威慑</w:t>
      </w:r>
    </w:p>
    <w:p>
      <w:pPr>
        <w:rPr>
          <w:rFonts w:hint="default"/>
          <w:lang w:val="en-US" w:eastAsia="zh-CN"/>
        </w:rPr>
      </w:pPr>
      <w:r>
        <w:rPr>
          <w:rFonts w:hint="default"/>
          <w:lang w:val="en-US" w:eastAsia="zh-CN"/>
        </w:rPr>
        <w:t>根据现场情况或应涉事群众的要求，可以安排有关单位负责人同群众代表进行对话，对话原则上应另择地点进行。对话过程中，有关</w:t>
      </w:r>
      <w:r>
        <w:rPr>
          <w:rFonts w:hint="eastAsia"/>
          <w:lang w:val="en-US" w:eastAsia="zh-CN"/>
        </w:rPr>
        <w:t>单位</w:t>
      </w:r>
      <w:r>
        <w:rPr>
          <w:rFonts w:hint="default"/>
          <w:lang w:val="en-US" w:eastAsia="zh-CN"/>
        </w:rPr>
        <w:t>要及时组织力量，对群众代表进行说服劝导，促使他们消除对抗情绪，逐步把问题的解决</w:t>
      </w:r>
      <w:r>
        <w:rPr>
          <w:rFonts w:hint="eastAsia"/>
          <w:lang w:val="en-US" w:eastAsia="zh-CN"/>
        </w:rPr>
        <w:t>纳入</w:t>
      </w:r>
      <w:r>
        <w:rPr>
          <w:rFonts w:hint="default"/>
          <w:lang w:val="en-US" w:eastAsia="zh-CN"/>
        </w:rPr>
        <w:t>理性、常规的轨道上去。对话工作由处置责任单位组织，镇信访办和相关</w:t>
      </w:r>
      <w:r>
        <w:rPr>
          <w:rFonts w:hint="eastAsia"/>
          <w:lang w:val="en-US" w:eastAsia="zh-CN"/>
        </w:rPr>
        <w:t>单位</w:t>
      </w:r>
      <w:r>
        <w:rPr>
          <w:rFonts w:hint="default"/>
          <w:lang w:val="en-US" w:eastAsia="zh-CN"/>
        </w:rPr>
        <w:t>配合。</w:t>
      </w:r>
      <w:r>
        <w:rPr>
          <w:rFonts w:hint="eastAsia"/>
          <w:lang w:val="en-US" w:eastAsia="zh-CN"/>
        </w:rPr>
        <w:t>镇</w:t>
      </w:r>
      <w:r>
        <w:rPr>
          <w:rFonts w:hint="default"/>
          <w:lang w:val="en-US" w:eastAsia="zh-CN"/>
        </w:rPr>
        <w:t>党委、政府领导与群众代表的对话由</w:t>
      </w:r>
      <w:r>
        <w:rPr>
          <w:rFonts w:hint="eastAsia"/>
          <w:lang w:val="en-US" w:eastAsia="zh-CN"/>
        </w:rPr>
        <w:t>镇</w:t>
      </w:r>
      <w:r>
        <w:rPr>
          <w:rFonts w:hint="default"/>
          <w:lang w:val="en-US" w:eastAsia="zh-CN"/>
        </w:rPr>
        <w:t>信访办牵头组织安排。在掌握群体性事件核心层成员的具体结构后，可以通过适当途径向核心层人员传递公安机关已经开始密切注意其动向的信息，使他们了解自己行为可能造成的严重后果，主动收敛自己的言行，不再为事态的演变扩大推波助澜。</w:t>
      </w:r>
    </w:p>
    <w:p>
      <w:pPr>
        <w:rPr>
          <w:rFonts w:hint="default"/>
          <w:lang w:val="en-US" w:eastAsia="zh-CN"/>
        </w:rPr>
      </w:pPr>
      <w:r>
        <w:rPr>
          <w:rFonts w:hint="default"/>
          <w:lang w:val="en-US" w:eastAsia="zh-CN"/>
        </w:rPr>
        <w:t>（五）强制措施</w:t>
      </w:r>
    </w:p>
    <w:p>
      <w:pPr>
        <w:rPr>
          <w:rFonts w:hint="default"/>
          <w:lang w:val="en-US" w:eastAsia="zh-CN"/>
        </w:rPr>
      </w:pPr>
      <w:r>
        <w:rPr>
          <w:rFonts w:hint="default"/>
          <w:lang w:val="en-US" w:eastAsia="zh-CN"/>
        </w:rPr>
        <w:t>当群体性事件发生现场发生严重违法犯罪行为时，</w:t>
      </w:r>
      <w:r>
        <w:rPr>
          <w:rFonts w:hint="eastAsia"/>
          <w:lang w:val="en-US" w:eastAsia="zh-CN"/>
        </w:rPr>
        <w:t>派出所</w:t>
      </w:r>
      <w:r>
        <w:rPr>
          <w:rFonts w:hint="default"/>
          <w:lang w:val="en-US" w:eastAsia="zh-CN"/>
        </w:rPr>
        <w:t>应当根据镇党委政府的决定和应急指挥部的指令，采取相应的强制措施。</w:t>
      </w:r>
    </w:p>
    <w:p>
      <w:pPr>
        <w:rPr>
          <w:rFonts w:hint="default"/>
          <w:lang w:val="en-US" w:eastAsia="zh-CN"/>
        </w:rPr>
      </w:pPr>
      <w:r>
        <w:rPr>
          <w:rFonts w:hint="default"/>
          <w:lang w:val="en-US" w:eastAsia="zh-CN"/>
        </w:rPr>
        <w:t>一是现场若人群已形成一定规模，经党政干部劝导和人民警察劝离，仍然无法控制和恢复秩序时，应当集中警力强制驱散聚集人群。</w:t>
      </w:r>
    </w:p>
    <w:p>
      <w:pPr>
        <w:rPr>
          <w:rFonts w:hint="default"/>
          <w:lang w:val="en-US" w:eastAsia="zh-CN"/>
        </w:rPr>
      </w:pPr>
      <w:r>
        <w:rPr>
          <w:rFonts w:hint="default"/>
          <w:lang w:val="en-US" w:eastAsia="zh-CN"/>
        </w:rPr>
        <w:t>二是对个别仍态度强硬或与人民警察公开对抗且不离开现场的，应对其摄像取证，实施控制并依法强制带离现场，交由指定单位处理。</w:t>
      </w:r>
    </w:p>
    <w:p>
      <w:pPr>
        <w:rPr>
          <w:rFonts w:hint="default"/>
          <w:lang w:val="en-US" w:eastAsia="zh-CN"/>
        </w:rPr>
      </w:pPr>
      <w:r>
        <w:rPr>
          <w:rFonts w:hint="default"/>
          <w:lang w:val="en-US" w:eastAsia="zh-CN"/>
        </w:rPr>
        <w:t>三是当现场发生围堵、冲击党政机关和重点要害地区、部位，非法集会、游行、示威，阻断交通要道，械斗、骚乱以及呼喊、张挂诽谤性口号、标语等严重情况以及发生打砸抢烧等违法行为，或者存在即将发生上述严重违法情形的，根据镇党委政府和应急指挥部的决定，立即出动处置性警力进入现场，并根据现场情况依法采取相应的强制措施、使用必要的警械，尽快平息事态，恢复正常秩序。</w:t>
      </w:r>
    </w:p>
    <w:p>
      <w:pPr>
        <w:rPr>
          <w:rFonts w:hint="default"/>
          <w:lang w:val="en-US" w:eastAsia="zh-CN"/>
        </w:rPr>
      </w:pPr>
      <w:r>
        <w:rPr>
          <w:rFonts w:hint="default"/>
          <w:lang w:val="en-US" w:eastAsia="zh-CN"/>
        </w:rPr>
        <w:t>四是现场若发生驾车冲撞，持枪、持爆、持械等威胁或行凶时，由“突击小组”果断出击，迅速制服。</w:t>
      </w:r>
    </w:p>
    <w:p>
      <w:pPr>
        <w:rPr>
          <w:rFonts w:hint="default"/>
          <w:lang w:val="en-US" w:eastAsia="zh-CN"/>
        </w:rPr>
      </w:pPr>
      <w:r>
        <w:rPr>
          <w:rFonts w:hint="default"/>
          <w:lang w:val="en-US" w:eastAsia="zh-CN"/>
        </w:rPr>
        <w:t>在实施强制措施前应当向现场人员明示告知，告知形式可以采用口头或书面形式并全程摄像，使用文字展板告知的内容，应当使用规范用语。在实施强制措施时应当明示并调集足够的警力，进行周密部署和精心安排，并调集救护车辆到达现场。在实施强制措施后，要加强现场控制，防止事态出现反复，巩固处置成果，严禁无关人员再次进入警戒线内，劝导群众自行离开现场周边区域。</w:t>
      </w:r>
    </w:p>
    <w:p>
      <w:pPr>
        <w:rPr>
          <w:rFonts w:hint="default"/>
          <w:lang w:val="en-US" w:eastAsia="zh-CN"/>
        </w:rPr>
      </w:pPr>
      <w:r>
        <w:rPr>
          <w:rFonts w:hint="default"/>
          <w:lang w:val="en-US" w:eastAsia="zh-CN"/>
        </w:rPr>
        <w:t>（六）现场后续处置</w:t>
      </w:r>
    </w:p>
    <w:p>
      <w:pPr>
        <w:rPr>
          <w:rFonts w:hint="default"/>
          <w:lang w:val="en-US" w:eastAsia="zh-CN"/>
        </w:rPr>
      </w:pPr>
      <w:r>
        <w:rPr>
          <w:rFonts w:hint="default"/>
          <w:lang w:val="en-US" w:eastAsia="zh-CN"/>
        </w:rPr>
        <w:t>一是处置完毕后，迅速清理现场遗留物品；保留一部分警力继续警戒；尽快恢复道路交通和人民群众生产、生活秩序；加强事件地区治安巡逻密度，扩大执勤范围，对现场出现的可疑人员要进行盘查，必要时可对重要地段进行检查；统计人员伤亡情况，掌握抢救情况和转移去向。</w:t>
      </w:r>
    </w:p>
    <w:p>
      <w:pPr>
        <w:rPr>
          <w:rFonts w:hint="default"/>
          <w:lang w:val="en-US" w:eastAsia="zh-CN"/>
        </w:rPr>
      </w:pPr>
      <w:r>
        <w:rPr>
          <w:rFonts w:hint="default"/>
          <w:lang w:val="en-US" w:eastAsia="zh-CN"/>
        </w:rPr>
        <w:t>二是区别对待，依法处理违法犯罪人员。公安机关要对在现场起组织指挥、串联、煽动和幕后操纵以及有其他违法活动的重点人员要逐一摸清基本情况和现实违法活动情况；对被抓或强行带离人员，要组织专门警力依法及时审查；对违法行为情节轻微的，予以批评教育、训诫处理；对违反治安管理的，予以行政处罚；对重点人员和涉嫌犯罪的要针对性组织取证，提取笔录，固定证据，严格按照法律规定追究刑事责任；对触犯刑律造成严重后果的在逃人员，要组织警力开展追捕。</w:t>
      </w:r>
    </w:p>
    <w:p>
      <w:pPr>
        <w:rPr>
          <w:rFonts w:hint="default"/>
          <w:lang w:val="en-US" w:eastAsia="zh-CN"/>
        </w:rPr>
      </w:pPr>
      <w:r>
        <w:rPr>
          <w:rFonts w:hint="default"/>
          <w:lang w:val="en-US" w:eastAsia="zh-CN"/>
        </w:rPr>
        <w:t>三是及时总结，建立参与重点人员档案。对每名被依法处理的重点人员应建立不良档案，一旦再次或多次发生扰乱社会秩序行为的，严格按照法律规定从重处理。</w:t>
      </w:r>
    </w:p>
    <w:p>
      <w:pPr>
        <w:rPr>
          <w:rFonts w:hint="default"/>
          <w:lang w:val="en-US" w:eastAsia="zh-CN"/>
        </w:rPr>
      </w:pPr>
      <w:r>
        <w:rPr>
          <w:rFonts w:hint="default"/>
          <w:lang w:val="en-US" w:eastAsia="zh-CN"/>
        </w:rPr>
        <w:t>（七）保卫工作</w:t>
      </w:r>
    </w:p>
    <w:p>
      <w:pPr>
        <w:rPr>
          <w:rFonts w:hint="default"/>
          <w:lang w:val="en-US" w:eastAsia="zh-CN"/>
        </w:rPr>
      </w:pPr>
      <w:r>
        <w:rPr>
          <w:rFonts w:hint="default"/>
          <w:lang w:val="en-US" w:eastAsia="zh-CN"/>
        </w:rPr>
        <w:t>派出所要做好现场重点要害部位和重要人员的保卫工作，及时消除火灾、爆炸等安全隐患，确保现场要害部位和领导的安全，保护现场群众和现场处置工作人员的安全，配合医疗机关及时抢救、转送受伤人员。</w:t>
      </w:r>
    </w:p>
    <w:p>
      <w:pPr>
        <w:rPr>
          <w:rFonts w:hint="default"/>
          <w:lang w:val="en-US" w:eastAsia="zh-CN"/>
        </w:rPr>
      </w:pPr>
      <w:r>
        <w:rPr>
          <w:rFonts w:hint="default"/>
          <w:lang w:val="en-US" w:eastAsia="zh-CN"/>
        </w:rPr>
        <w:t>（八）工作纪律</w:t>
      </w:r>
    </w:p>
    <w:p>
      <w:pPr>
        <w:rPr>
          <w:rFonts w:hint="default"/>
          <w:lang w:val="en-US" w:eastAsia="zh-CN"/>
        </w:rPr>
      </w:pPr>
      <w:r>
        <w:rPr>
          <w:rFonts w:hint="default"/>
          <w:lang w:val="en-US" w:eastAsia="zh-CN"/>
        </w:rPr>
        <w:t>应急指挥部和现场指挥部组成人员必须及时赶赴事发现场，根据应急指挥部</w:t>
      </w:r>
      <w:r>
        <w:rPr>
          <w:rFonts w:hint="eastAsia"/>
          <w:lang w:val="en-US" w:eastAsia="zh-CN"/>
        </w:rPr>
        <w:t>指挥长</w:t>
      </w:r>
      <w:r>
        <w:rPr>
          <w:rFonts w:hint="default"/>
          <w:lang w:val="en-US" w:eastAsia="zh-CN"/>
        </w:rPr>
        <w:t>的指令做好相关工作；公安民警在参加现场处置工作时，要严格依法办事，防止由于处置不当激化矛盾，授人以柄。现场处置工作人员必须认真执行现场指挥部的指令，不得擅自离开岗位或者违反有关法律法规和规定擅自采取处置措施。</w:t>
      </w:r>
    </w:p>
    <w:p>
      <w:pPr>
        <w:pStyle w:val="3"/>
        <w:bidi w:val="0"/>
        <w:rPr>
          <w:rFonts w:hint="default"/>
          <w:lang w:val="en-US" w:eastAsia="zh-CN"/>
        </w:rPr>
      </w:pPr>
      <w:bookmarkStart w:id="8" w:name="_Toc25703"/>
      <w:r>
        <w:rPr>
          <w:rFonts w:hint="default"/>
          <w:lang w:val="en-US" w:eastAsia="zh-CN"/>
        </w:rPr>
        <w:t>应急结束</w:t>
      </w:r>
      <w:bookmarkEnd w:id="8"/>
    </w:p>
    <w:p>
      <w:pPr>
        <w:rPr>
          <w:rFonts w:hint="default"/>
          <w:lang w:val="en-US" w:eastAsia="zh-CN"/>
        </w:rPr>
      </w:pPr>
      <w:r>
        <w:rPr>
          <w:rFonts w:hint="default"/>
          <w:lang w:val="en-US" w:eastAsia="zh-CN"/>
        </w:rPr>
        <w:t>1．现场处置指挥部确认群体性事件得到有效控制、危害已经消除后，应向</w:t>
      </w:r>
      <w:r>
        <w:rPr>
          <w:rFonts w:hint="eastAsia"/>
          <w:lang w:val="en-US" w:eastAsia="zh-CN"/>
        </w:rPr>
        <w:t>镇</w:t>
      </w:r>
      <w:r>
        <w:rPr>
          <w:rFonts w:hint="default"/>
          <w:lang w:val="en-US" w:eastAsia="zh-CN"/>
        </w:rPr>
        <w:t>指挥部提出结束应急的报告。</w:t>
      </w:r>
      <w:r>
        <w:rPr>
          <w:rFonts w:hint="eastAsia"/>
          <w:lang w:val="en-US" w:eastAsia="zh-CN"/>
        </w:rPr>
        <w:t>镇</w:t>
      </w:r>
      <w:r>
        <w:rPr>
          <w:rFonts w:hint="default"/>
          <w:lang w:val="en-US" w:eastAsia="zh-CN"/>
        </w:rPr>
        <w:t>指挥部综合各方面意见后，下达处置结束命令。</w:t>
      </w:r>
    </w:p>
    <w:p>
      <w:pPr>
        <w:rPr>
          <w:rFonts w:hint="default"/>
          <w:lang w:val="en-US" w:eastAsia="zh-CN"/>
        </w:rPr>
      </w:pPr>
      <w:r>
        <w:rPr>
          <w:rFonts w:hint="default"/>
          <w:lang w:val="en-US" w:eastAsia="zh-CN"/>
        </w:rPr>
        <w:t>2．应急处置指挥部应对处置工作进行分析评估，提出善后处理工作意见和建议，为</w:t>
      </w:r>
      <w:r>
        <w:rPr>
          <w:rFonts w:hint="eastAsia"/>
          <w:lang w:val="en-US" w:eastAsia="zh-CN"/>
        </w:rPr>
        <w:t>镇</w:t>
      </w:r>
      <w:r>
        <w:rPr>
          <w:rFonts w:hint="default"/>
          <w:lang w:val="en-US" w:eastAsia="zh-CN"/>
        </w:rPr>
        <w:t>党委、</w:t>
      </w:r>
      <w:r>
        <w:rPr>
          <w:rFonts w:hint="eastAsia"/>
          <w:lang w:val="en-US" w:eastAsia="zh-CN"/>
        </w:rPr>
        <w:t>镇政府</w:t>
      </w:r>
      <w:r>
        <w:rPr>
          <w:rFonts w:hint="default"/>
          <w:lang w:val="en-US" w:eastAsia="zh-CN"/>
        </w:rPr>
        <w:t>决策提供依据。</w:t>
      </w:r>
    </w:p>
    <w:p>
      <w:pPr>
        <w:pStyle w:val="3"/>
        <w:bidi w:val="0"/>
        <w:rPr>
          <w:rFonts w:hint="default"/>
          <w:lang w:val="en-US" w:eastAsia="zh-CN"/>
        </w:rPr>
      </w:pPr>
      <w:bookmarkStart w:id="9" w:name="_Toc11821"/>
      <w:r>
        <w:rPr>
          <w:rFonts w:hint="eastAsia"/>
          <w:lang w:val="en-US" w:eastAsia="zh-CN"/>
        </w:rPr>
        <w:t>应急保障</w:t>
      </w:r>
      <w:bookmarkEnd w:id="9"/>
    </w:p>
    <w:p>
      <w:pPr>
        <w:bidi w:val="0"/>
        <w:rPr>
          <w:rFonts w:hint="default"/>
          <w:lang w:val="en-US" w:eastAsia="zh-CN"/>
        </w:rPr>
      </w:pPr>
      <w:r>
        <w:rPr>
          <w:rFonts w:hint="eastAsia"/>
          <w:lang w:val="en-US" w:eastAsia="zh-CN"/>
        </w:rPr>
        <w:t>通信保障</w:t>
      </w:r>
      <w:r>
        <w:rPr>
          <w:rFonts w:hint="default"/>
          <w:lang w:val="en-US" w:eastAsia="zh-CN"/>
        </w:rPr>
        <w:t>。重大群体性事件的处置</w:t>
      </w:r>
      <w:r>
        <w:rPr>
          <w:rFonts w:hint="eastAsia"/>
          <w:lang w:val="en-US" w:eastAsia="zh-CN"/>
        </w:rPr>
        <w:t>应急通信</w:t>
      </w:r>
      <w:r>
        <w:rPr>
          <w:rFonts w:hint="default"/>
          <w:lang w:val="en-US" w:eastAsia="zh-CN"/>
        </w:rPr>
        <w:t>保障由派出所负责。</w:t>
      </w:r>
    </w:p>
    <w:p>
      <w:pPr>
        <w:rPr>
          <w:rFonts w:hint="default"/>
          <w:lang w:val="en-US" w:eastAsia="zh-CN"/>
        </w:rPr>
      </w:pPr>
      <w:r>
        <w:rPr>
          <w:rFonts w:hint="default"/>
          <w:lang w:val="en-US" w:eastAsia="zh-CN"/>
        </w:rPr>
        <w:t>医疗保障。应急医疗保障工作根据处置工作需要，由镇</w:t>
      </w:r>
      <w:r>
        <w:rPr>
          <w:rFonts w:hint="eastAsia"/>
          <w:lang w:val="en-US" w:eastAsia="zh-CN"/>
        </w:rPr>
        <w:t>卫健办</w:t>
      </w:r>
      <w:r>
        <w:rPr>
          <w:rFonts w:hint="default"/>
          <w:lang w:val="en-US" w:eastAsia="zh-CN"/>
        </w:rPr>
        <w:t>负责。</w:t>
      </w:r>
      <w:r>
        <w:rPr>
          <w:rFonts w:hint="eastAsia"/>
          <w:lang w:val="en-US" w:eastAsia="zh-CN"/>
        </w:rPr>
        <w:t>镇卫健办</w:t>
      </w:r>
      <w:r>
        <w:rPr>
          <w:rFonts w:hint="default"/>
          <w:lang w:val="en-US" w:eastAsia="zh-CN"/>
        </w:rPr>
        <w:t>应根据现场指挥部的指令，配合协助</w:t>
      </w:r>
      <w:r>
        <w:rPr>
          <w:rFonts w:hint="eastAsia"/>
          <w:lang w:val="en-US" w:eastAsia="zh-CN"/>
        </w:rPr>
        <w:t>镇</w:t>
      </w:r>
      <w:r>
        <w:rPr>
          <w:rFonts w:hint="default"/>
          <w:lang w:val="en-US" w:eastAsia="zh-CN"/>
        </w:rPr>
        <w:t>卫生</w:t>
      </w:r>
      <w:r>
        <w:rPr>
          <w:rFonts w:hint="eastAsia"/>
          <w:lang w:val="en-US" w:eastAsia="zh-CN"/>
        </w:rPr>
        <w:t>院</w:t>
      </w:r>
      <w:r>
        <w:rPr>
          <w:rFonts w:hint="default"/>
          <w:lang w:val="en-US" w:eastAsia="zh-CN"/>
        </w:rPr>
        <w:t>调集救护车辆、人员及时到达指定地点，确定现场救护工作负责人和联络员，并根据需要通知相关医院做好救护工作准备。</w:t>
      </w:r>
    </w:p>
    <w:p>
      <w:pPr>
        <w:rPr>
          <w:rFonts w:hint="default"/>
          <w:lang w:val="en-US" w:eastAsia="zh-CN"/>
        </w:rPr>
      </w:pPr>
      <w:r>
        <w:rPr>
          <w:rFonts w:hint="default"/>
          <w:lang w:val="en-US" w:eastAsia="zh-CN"/>
        </w:rPr>
        <w:t>后勤保障。现场处置的后勤保障工作原则上由镇综治</w:t>
      </w:r>
      <w:r>
        <w:rPr>
          <w:rFonts w:hint="eastAsia"/>
          <w:lang w:val="en-US" w:eastAsia="zh-CN"/>
        </w:rPr>
        <w:t>中心</w:t>
      </w:r>
      <w:r>
        <w:rPr>
          <w:rFonts w:hint="default"/>
          <w:lang w:val="en-US" w:eastAsia="zh-CN"/>
        </w:rPr>
        <w:t>会同事发地的村（</w:t>
      </w:r>
      <w:r>
        <w:rPr>
          <w:rFonts w:hint="eastAsia"/>
          <w:lang w:val="en-US" w:eastAsia="zh-CN"/>
        </w:rPr>
        <w:t>社区</w:t>
      </w:r>
      <w:r>
        <w:rPr>
          <w:rFonts w:hint="default"/>
          <w:lang w:val="en-US" w:eastAsia="zh-CN"/>
        </w:rPr>
        <w:t>）或涉事的主管单位负责。</w:t>
      </w:r>
    </w:p>
    <w:p>
      <w:pPr>
        <w:pStyle w:val="4"/>
        <w:bidi w:val="0"/>
        <w:rPr>
          <w:rFonts w:hint="default"/>
          <w:lang w:val="en-US" w:eastAsia="zh-CN"/>
        </w:rPr>
      </w:pPr>
      <w:r>
        <w:rPr>
          <w:rFonts w:hint="default"/>
          <w:lang w:val="en-US" w:eastAsia="zh-CN"/>
        </w:rPr>
        <w:t>劝返力量</w:t>
      </w:r>
    </w:p>
    <w:p>
      <w:pPr>
        <w:rPr>
          <w:rFonts w:hint="default"/>
          <w:lang w:val="en-US" w:eastAsia="zh-CN"/>
        </w:rPr>
      </w:pPr>
      <w:r>
        <w:rPr>
          <w:rFonts w:hint="default"/>
          <w:lang w:val="en-US" w:eastAsia="zh-CN"/>
        </w:rPr>
        <w:t>（一）劝返力量的动员</w:t>
      </w:r>
    </w:p>
    <w:p>
      <w:pPr>
        <w:rPr>
          <w:rFonts w:hint="default"/>
          <w:lang w:val="en-US" w:eastAsia="zh-CN"/>
        </w:rPr>
      </w:pPr>
      <w:r>
        <w:rPr>
          <w:rFonts w:hint="default"/>
          <w:lang w:val="en-US" w:eastAsia="zh-CN"/>
        </w:rPr>
        <w:t>1、人员来源。现场劝返人员原则上由突发群体性事件参与人员来源地的村（</w:t>
      </w:r>
      <w:r>
        <w:rPr>
          <w:rFonts w:hint="eastAsia"/>
          <w:lang w:val="en-US" w:eastAsia="zh-CN"/>
        </w:rPr>
        <w:t>社区</w:t>
      </w:r>
      <w:r>
        <w:rPr>
          <w:rFonts w:hint="default"/>
          <w:lang w:val="en-US" w:eastAsia="zh-CN"/>
        </w:rPr>
        <w:t>）和镇相关</w:t>
      </w:r>
      <w:r>
        <w:rPr>
          <w:rFonts w:hint="eastAsia"/>
          <w:lang w:val="en-US" w:eastAsia="zh-CN"/>
        </w:rPr>
        <w:t>单位</w:t>
      </w:r>
      <w:r>
        <w:rPr>
          <w:rFonts w:hint="default"/>
          <w:lang w:val="en-US" w:eastAsia="zh-CN"/>
        </w:rPr>
        <w:t>的工作人员组成。</w:t>
      </w:r>
    </w:p>
    <w:p>
      <w:pPr>
        <w:rPr>
          <w:rFonts w:hint="default"/>
          <w:lang w:val="en-US" w:eastAsia="zh-CN"/>
        </w:rPr>
      </w:pPr>
      <w:r>
        <w:rPr>
          <w:rFonts w:hint="default"/>
          <w:lang w:val="en-US" w:eastAsia="zh-CN"/>
        </w:rPr>
        <w:t>2、动员体系。各村（</w:t>
      </w:r>
      <w:r>
        <w:rPr>
          <w:rFonts w:hint="eastAsia"/>
          <w:lang w:val="en-US" w:eastAsia="zh-CN"/>
        </w:rPr>
        <w:t>社区</w:t>
      </w:r>
      <w:r>
        <w:rPr>
          <w:rFonts w:hint="default"/>
          <w:lang w:val="en-US" w:eastAsia="zh-CN"/>
        </w:rPr>
        <w:t>）和镇</w:t>
      </w:r>
      <w:r>
        <w:rPr>
          <w:rFonts w:hint="eastAsia"/>
          <w:lang w:val="en-US" w:eastAsia="zh-CN"/>
        </w:rPr>
        <w:t>直</w:t>
      </w:r>
      <w:r>
        <w:rPr>
          <w:rFonts w:hint="default"/>
          <w:lang w:val="en-US" w:eastAsia="zh-CN"/>
        </w:rPr>
        <w:t>相关单位应建立劝返力量的应急动员体系，确定应急动员的负责人和联络员及全天候联系方式报镇</w:t>
      </w:r>
      <w:r>
        <w:rPr>
          <w:rFonts w:hint="eastAsia"/>
          <w:lang w:val="en-US" w:eastAsia="zh-CN"/>
        </w:rPr>
        <w:t>综治中心</w:t>
      </w:r>
      <w:r>
        <w:rPr>
          <w:rFonts w:hint="default"/>
          <w:lang w:val="en-US" w:eastAsia="zh-CN"/>
        </w:rPr>
        <w:t>备案。</w:t>
      </w:r>
      <w:r>
        <w:rPr>
          <w:rFonts w:hint="eastAsia"/>
          <w:lang w:val="en-US" w:eastAsia="zh-CN"/>
        </w:rPr>
        <w:t>镇直相关</w:t>
      </w:r>
      <w:r>
        <w:rPr>
          <w:rFonts w:hint="default"/>
          <w:lang w:val="en-US" w:eastAsia="zh-CN"/>
        </w:rPr>
        <w:t>单位应根据现场指挥部的要求，迅速做好劝返人员的组织动员和编组工作，确定各组负责人和联络员，并按要求迅速到达指定地点。</w:t>
      </w:r>
    </w:p>
    <w:p>
      <w:pPr>
        <w:rPr>
          <w:rFonts w:hint="default"/>
          <w:lang w:val="en-US" w:eastAsia="zh-CN"/>
        </w:rPr>
      </w:pPr>
      <w:r>
        <w:rPr>
          <w:rFonts w:hint="default"/>
          <w:lang w:val="en-US" w:eastAsia="zh-CN"/>
        </w:rPr>
        <w:t>3、上访劝返。进京上访和到省、市、县政府集体上访的疏导和劝返工作，由镇信访办牵头组织实施。到省、市、县直主管部门集体上访的疏导和劝返工作，由相对应的镇相关部门牵头组织实施，镇信访办协助做好有关工作，相关</w:t>
      </w:r>
      <w:r>
        <w:rPr>
          <w:rFonts w:hint="eastAsia"/>
          <w:lang w:val="en-US" w:eastAsia="zh-CN"/>
        </w:rPr>
        <w:t>单位</w:t>
      </w:r>
      <w:r>
        <w:rPr>
          <w:rFonts w:hint="default"/>
          <w:lang w:val="en-US" w:eastAsia="zh-CN"/>
        </w:rPr>
        <w:t>、村（</w:t>
      </w:r>
      <w:r>
        <w:rPr>
          <w:rFonts w:hint="eastAsia"/>
          <w:lang w:val="en-US" w:eastAsia="zh-CN"/>
        </w:rPr>
        <w:t>社区</w:t>
      </w:r>
      <w:r>
        <w:rPr>
          <w:rFonts w:hint="default"/>
          <w:lang w:val="en-US" w:eastAsia="zh-CN"/>
        </w:rPr>
        <w:t>）参与劝返。</w:t>
      </w:r>
    </w:p>
    <w:p>
      <w:pPr>
        <w:rPr>
          <w:rFonts w:hint="default"/>
          <w:lang w:val="en-US" w:eastAsia="zh-CN"/>
        </w:rPr>
      </w:pPr>
      <w:r>
        <w:rPr>
          <w:rFonts w:hint="default"/>
          <w:lang w:val="en-US" w:eastAsia="zh-CN"/>
        </w:rPr>
        <w:t>（二）劝返力量的配置原则</w:t>
      </w:r>
    </w:p>
    <w:p>
      <w:pPr>
        <w:rPr>
          <w:rFonts w:hint="default"/>
          <w:lang w:val="en-US" w:eastAsia="zh-CN"/>
        </w:rPr>
      </w:pPr>
      <w:r>
        <w:rPr>
          <w:rFonts w:hint="default"/>
          <w:lang w:val="en-US" w:eastAsia="zh-CN"/>
        </w:rPr>
        <w:t>根据实际情况，原则上按以下标准配置。</w:t>
      </w:r>
    </w:p>
    <w:p>
      <w:pPr>
        <w:rPr>
          <w:rFonts w:hint="default"/>
          <w:lang w:val="en-US" w:eastAsia="zh-CN"/>
        </w:rPr>
      </w:pPr>
      <w:r>
        <w:rPr>
          <w:rFonts w:hint="default"/>
          <w:lang w:val="en-US" w:eastAsia="zh-CN"/>
        </w:rPr>
        <w:t>1、群体性事件现场参与人数在50人左右的，配置疏导和劝返工作人员一般不少于20名。</w:t>
      </w:r>
    </w:p>
    <w:p>
      <w:pPr>
        <w:rPr>
          <w:rFonts w:hint="default"/>
          <w:lang w:val="en-US" w:eastAsia="zh-CN"/>
        </w:rPr>
      </w:pPr>
      <w:r>
        <w:rPr>
          <w:rFonts w:hint="default"/>
          <w:lang w:val="en-US" w:eastAsia="zh-CN"/>
        </w:rPr>
        <w:t>2、群体性事件现场参与人数在100人左右的，配置疏导和劝返工作人员一般不少于50名。</w:t>
      </w:r>
    </w:p>
    <w:p>
      <w:pPr>
        <w:rPr>
          <w:rFonts w:hint="default"/>
          <w:lang w:val="en-US" w:eastAsia="zh-CN"/>
        </w:rPr>
      </w:pPr>
      <w:r>
        <w:rPr>
          <w:rFonts w:hint="default"/>
          <w:lang w:val="en-US" w:eastAsia="zh-CN"/>
        </w:rPr>
        <w:t>3、100人以上参与的重大群体性事件的疏导和劝返工作人员配置，由现场指挥部决定。</w:t>
      </w:r>
    </w:p>
    <w:p>
      <w:pPr>
        <w:pStyle w:val="4"/>
        <w:bidi w:val="0"/>
        <w:rPr>
          <w:rFonts w:hint="default"/>
          <w:lang w:val="en-US" w:eastAsia="zh-CN"/>
        </w:rPr>
      </w:pPr>
      <w:r>
        <w:rPr>
          <w:rFonts w:hint="default"/>
          <w:lang w:val="en-US" w:eastAsia="zh-CN"/>
        </w:rPr>
        <w:t>处置力量</w:t>
      </w:r>
    </w:p>
    <w:p>
      <w:pPr>
        <w:rPr>
          <w:rFonts w:hint="default"/>
          <w:lang w:val="en-US" w:eastAsia="zh-CN"/>
        </w:rPr>
      </w:pPr>
      <w:r>
        <w:rPr>
          <w:rFonts w:hint="default"/>
          <w:lang w:val="en-US" w:eastAsia="zh-CN"/>
        </w:rPr>
        <w:t>（一）警力配置</w:t>
      </w:r>
    </w:p>
    <w:p>
      <w:pPr>
        <w:rPr>
          <w:rFonts w:hint="default"/>
          <w:lang w:val="en-US" w:eastAsia="zh-CN"/>
        </w:rPr>
      </w:pPr>
      <w:r>
        <w:rPr>
          <w:rFonts w:hint="default"/>
          <w:lang w:val="en-US" w:eastAsia="zh-CN"/>
        </w:rPr>
        <w:t>重大群体性事件现场处置的警力，原则上按下列标准配置：</w:t>
      </w:r>
    </w:p>
    <w:p>
      <w:pPr>
        <w:rPr>
          <w:rFonts w:hint="default"/>
          <w:lang w:val="en-US" w:eastAsia="zh-CN"/>
        </w:rPr>
      </w:pPr>
      <w:r>
        <w:rPr>
          <w:rFonts w:hint="default"/>
          <w:lang w:val="en-US" w:eastAsia="zh-CN"/>
        </w:rPr>
        <w:t>参与人数在50人左右的，首次配置警力一般不少于30人；参与人数在100人左右的，首次配置警力一般不少于50人；参与人数在超过100人的，配置警力数由现场指挥部或派出所决定。派出所应根据现场情况、工作需要和现场指挥部的指示，及时调集足够的警力。警力不足，必要时派出所向县公安局请求，提供必要的警力支援。</w:t>
      </w:r>
    </w:p>
    <w:p>
      <w:pPr>
        <w:rPr>
          <w:rFonts w:hint="default"/>
          <w:lang w:val="en-US" w:eastAsia="zh-CN"/>
        </w:rPr>
      </w:pPr>
      <w:r>
        <w:rPr>
          <w:rFonts w:hint="default"/>
          <w:lang w:val="en-US" w:eastAsia="zh-CN"/>
        </w:rPr>
        <w:t>（二）力量支援</w:t>
      </w:r>
    </w:p>
    <w:p>
      <w:pPr>
        <w:rPr>
          <w:rFonts w:hint="default"/>
          <w:lang w:val="en-US" w:eastAsia="zh-CN"/>
        </w:rPr>
      </w:pPr>
      <w:r>
        <w:rPr>
          <w:rFonts w:hint="default"/>
          <w:lang w:val="en-US" w:eastAsia="zh-CN"/>
        </w:rPr>
        <w:t>处置性警力严重不足，现场处置工作又急需时，现场指挥部指挥长报请有关领导和上级相关部门同意，可调集人武部民兵等参加处置工作。</w:t>
      </w:r>
    </w:p>
    <w:p>
      <w:pPr>
        <w:pStyle w:val="3"/>
        <w:bidi w:val="0"/>
        <w:rPr>
          <w:rFonts w:hint="default"/>
          <w:lang w:val="en-US" w:eastAsia="zh-CN"/>
        </w:rPr>
      </w:pPr>
      <w:bookmarkStart w:id="10" w:name="_Toc18503"/>
      <w:bookmarkStart w:id="11" w:name="_Toc20566"/>
      <w:r>
        <w:rPr>
          <w:rFonts w:hint="default"/>
          <w:lang w:val="en-US" w:eastAsia="zh-CN"/>
        </w:rPr>
        <w:t>善后处置</w:t>
      </w:r>
      <w:bookmarkEnd w:id="10"/>
    </w:p>
    <w:p>
      <w:pPr>
        <w:rPr>
          <w:rFonts w:hint="default"/>
          <w:lang w:val="en-US" w:eastAsia="zh-CN"/>
        </w:rPr>
      </w:pPr>
      <w:r>
        <w:rPr>
          <w:rFonts w:hint="default"/>
          <w:lang w:val="en-US" w:eastAsia="zh-CN"/>
        </w:rPr>
        <w:t>（一）后续工作</w:t>
      </w:r>
    </w:p>
    <w:p>
      <w:pPr>
        <w:rPr>
          <w:rFonts w:hint="default"/>
          <w:lang w:val="en-US" w:eastAsia="zh-CN"/>
        </w:rPr>
      </w:pPr>
      <w:r>
        <w:rPr>
          <w:rFonts w:hint="default"/>
          <w:lang w:val="en-US" w:eastAsia="zh-CN"/>
        </w:rPr>
        <w:t>群体性事件现场事态平息后，对承诺解决的问题要尽快兑现，对没有落实到位的问题要加强监督检查，尽快落实。对有关规定不够完善的，要及时修改完善，对工作</w:t>
      </w:r>
      <w:r>
        <w:rPr>
          <w:rFonts w:hint="eastAsia"/>
          <w:lang w:val="en-US" w:eastAsia="zh-CN"/>
        </w:rPr>
        <w:t>亟需</w:t>
      </w:r>
      <w:r>
        <w:rPr>
          <w:rFonts w:hint="default"/>
          <w:lang w:val="en-US" w:eastAsia="zh-CN"/>
        </w:rPr>
        <w:t>而尚未出台的措施、办法，要抓紧研究制定或向上级提出相关建议。对可能导致群体性事件反复的不安定因素，要积极采取措施，进一步做好化解和预防工作。</w:t>
      </w:r>
    </w:p>
    <w:p>
      <w:pPr>
        <w:rPr>
          <w:rFonts w:hint="default"/>
          <w:lang w:val="en-US" w:eastAsia="zh-CN"/>
        </w:rPr>
      </w:pPr>
      <w:r>
        <w:rPr>
          <w:rFonts w:hint="default"/>
          <w:lang w:val="en-US" w:eastAsia="zh-CN"/>
        </w:rPr>
        <w:t>（二）原因分析</w:t>
      </w:r>
    </w:p>
    <w:p>
      <w:pPr>
        <w:rPr>
          <w:rFonts w:hint="default"/>
          <w:lang w:val="en-US" w:eastAsia="zh-CN"/>
        </w:rPr>
      </w:pPr>
      <w:r>
        <w:rPr>
          <w:rFonts w:hint="default"/>
          <w:lang w:val="en-US" w:eastAsia="zh-CN"/>
        </w:rPr>
        <w:t>群体性事件处置工作结束后，应当对群体性事件发生的原因进行调查和分析。对群体性事件的原因分析，原则上由事发地的村（居）负责，涉及两个（含）以上村（居）和一个镇相关办公室的，由该镇相关办公室牵头负责；涉及两个（含）以上村（居）并同时涉及两个（含）以上镇相关办公室的，由镇综治办负责协调；重特大群体性事件的调查工作，由镇党委政府负责协调处理。</w:t>
      </w:r>
    </w:p>
    <w:p>
      <w:pPr>
        <w:rPr>
          <w:rFonts w:hint="default"/>
          <w:lang w:val="en-US" w:eastAsia="zh-CN"/>
        </w:rPr>
      </w:pPr>
      <w:r>
        <w:rPr>
          <w:rFonts w:hint="default"/>
          <w:lang w:val="en-US" w:eastAsia="zh-CN"/>
        </w:rPr>
        <w:t>（三）奖励与责任追究</w:t>
      </w:r>
    </w:p>
    <w:p>
      <w:pPr>
        <w:rPr>
          <w:rFonts w:hint="default"/>
          <w:lang w:val="en-US" w:eastAsia="zh-CN"/>
        </w:rPr>
      </w:pPr>
      <w:r>
        <w:rPr>
          <w:rFonts w:hint="default"/>
          <w:lang w:val="en-US" w:eastAsia="zh-CN"/>
        </w:rPr>
        <w:t>对重大突发群体性事件的处置工作要进行总结、评估。对在预防和处置工作中作出突出贡献的集体和个人，根据有关规定进行表彰。对因工作不力造成不良后果的单位和个人，予以通报批评；构成犯罪的，依法追究刑事责任</w:t>
      </w:r>
      <w:r>
        <w:rPr>
          <w:rFonts w:hint="eastAsia"/>
          <w:lang w:val="en-US" w:eastAsia="zh-CN"/>
        </w:rPr>
        <w:t>。</w:t>
      </w:r>
    </w:p>
    <w:p>
      <w:pPr>
        <w:pStyle w:val="3"/>
        <w:bidi w:val="0"/>
        <w:rPr>
          <w:rFonts w:hint="default"/>
          <w:lang w:val="en-US" w:eastAsia="zh-CN"/>
        </w:rPr>
      </w:pPr>
      <w:r>
        <w:rPr>
          <w:rFonts w:hint="default"/>
          <w:lang w:val="en-US" w:eastAsia="zh-CN"/>
        </w:rPr>
        <w:t>预案管理</w:t>
      </w:r>
      <w:bookmarkEnd w:id="11"/>
    </w:p>
    <w:p>
      <w:pPr>
        <w:pStyle w:val="4"/>
        <w:bidi w:val="0"/>
        <w:rPr>
          <w:rFonts w:hint="default"/>
          <w:lang w:val="en-US" w:eastAsia="zh-CN"/>
        </w:rPr>
      </w:pPr>
      <w:bookmarkStart w:id="12" w:name="_Toc5372"/>
      <w:r>
        <w:rPr>
          <w:rFonts w:hint="default"/>
          <w:lang w:val="en-US" w:eastAsia="zh-CN"/>
        </w:rPr>
        <w:t>预案编制</w:t>
      </w:r>
      <w:bookmarkEnd w:id="12"/>
    </w:p>
    <w:p>
      <w:pPr>
        <w:bidi w:val="0"/>
        <w:rPr>
          <w:rFonts w:hint="default"/>
          <w:lang w:val="en-US" w:eastAsia="zh-CN"/>
        </w:rPr>
      </w:pPr>
      <w:r>
        <w:rPr>
          <w:rFonts w:hint="default"/>
          <w:lang w:val="en-US" w:eastAsia="zh-CN"/>
        </w:rPr>
        <w:t>本预案由</w:t>
      </w:r>
      <w:r>
        <w:rPr>
          <w:rFonts w:hint="eastAsia"/>
          <w:lang w:val="en-US" w:eastAsia="zh-CN"/>
        </w:rPr>
        <w:t>桃城镇人民政府</w:t>
      </w:r>
      <w:r>
        <w:rPr>
          <w:rFonts w:hint="default"/>
          <w:lang w:val="en-US" w:eastAsia="zh-CN"/>
        </w:rPr>
        <w:t>牵头，</w:t>
      </w:r>
      <w:r>
        <w:rPr>
          <w:rFonts w:hint="eastAsia"/>
          <w:lang w:val="en-US" w:eastAsia="zh-CN"/>
        </w:rPr>
        <w:t>桃城镇综治中心</w:t>
      </w:r>
      <w:r>
        <w:rPr>
          <w:rFonts w:hint="default"/>
          <w:lang w:val="en-US" w:eastAsia="zh-CN"/>
        </w:rPr>
        <w:t>负责编制、解释。</w:t>
      </w:r>
      <w:r>
        <w:rPr>
          <w:rFonts w:hint="eastAsia"/>
          <w:lang w:val="en-US" w:eastAsia="zh-CN"/>
        </w:rPr>
        <w:t>镇直相关单位</w:t>
      </w:r>
      <w:r>
        <w:rPr>
          <w:rFonts w:hint="default"/>
          <w:lang w:val="en-US" w:eastAsia="zh-CN"/>
        </w:rPr>
        <w:t>和各</w:t>
      </w:r>
      <w:r>
        <w:rPr>
          <w:rFonts w:hint="eastAsia"/>
          <w:lang w:val="en-US" w:eastAsia="zh-CN"/>
        </w:rPr>
        <w:t>村（社区）</w:t>
      </w:r>
      <w:r>
        <w:rPr>
          <w:rFonts w:hint="default"/>
          <w:lang w:val="en-US" w:eastAsia="zh-CN"/>
        </w:rPr>
        <w:t>按照预案的规定履行各自职责，具体制定相应的预案。</w:t>
      </w:r>
    </w:p>
    <w:p>
      <w:pPr>
        <w:pStyle w:val="4"/>
        <w:bidi w:val="0"/>
        <w:rPr>
          <w:rFonts w:hint="default"/>
          <w:lang w:val="en-US" w:eastAsia="zh-CN"/>
        </w:rPr>
      </w:pPr>
      <w:bookmarkStart w:id="13" w:name="_Toc4501"/>
      <w:r>
        <w:rPr>
          <w:rFonts w:hint="default"/>
          <w:lang w:val="en-US" w:eastAsia="zh-CN"/>
        </w:rPr>
        <w:t>预案演练</w:t>
      </w:r>
      <w:bookmarkEnd w:id="13"/>
    </w:p>
    <w:p>
      <w:pPr>
        <w:bidi w:val="0"/>
        <w:rPr>
          <w:rFonts w:hint="default"/>
          <w:lang w:val="en-US" w:eastAsia="zh-CN"/>
        </w:rPr>
      </w:pPr>
      <w:r>
        <w:rPr>
          <w:rFonts w:hint="eastAsia"/>
          <w:lang w:val="en-US" w:eastAsia="zh-CN"/>
        </w:rPr>
        <w:t>镇综治中心</w:t>
      </w:r>
      <w:r>
        <w:rPr>
          <w:rFonts w:hint="default"/>
          <w:lang w:val="en-US" w:eastAsia="zh-CN"/>
        </w:rPr>
        <w:t>应当每年进行一次预案演练，根据实际情况采取实战演练、桌面推演等方式，组织开展人员广泛参与、处置联动性强、形式多样、节约高效的应急演练，并根据演练情况和实际需要进一步完善应急预案。</w:t>
      </w:r>
    </w:p>
    <w:p>
      <w:pPr>
        <w:bidi w:val="0"/>
        <w:rPr>
          <w:rFonts w:hint="default"/>
          <w:lang w:val="en-US" w:eastAsia="zh-CN"/>
        </w:rPr>
      </w:pPr>
      <w:r>
        <w:rPr>
          <w:rFonts w:hint="default"/>
          <w:lang w:val="en-US" w:eastAsia="zh-CN"/>
        </w:rPr>
        <w:t>应急演练结束后应当对演练进行全面总结和评估。演练的评估包括对存在缺陷的评述和应急预案的完善、应急设施维护与更新等方面的意见和建议。</w:t>
      </w:r>
    </w:p>
    <w:p>
      <w:pPr>
        <w:pStyle w:val="4"/>
        <w:bidi w:val="0"/>
        <w:rPr>
          <w:rFonts w:hint="default"/>
          <w:lang w:val="en-US" w:eastAsia="zh-CN"/>
        </w:rPr>
      </w:pPr>
      <w:bookmarkStart w:id="14" w:name="_Toc6239"/>
      <w:r>
        <w:rPr>
          <w:rFonts w:hint="default"/>
          <w:lang w:val="en-US" w:eastAsia="zh-CN"/>
        </w:rPr>
        <w:t>预案评估与修订</w:t>
      </w:r>
      <w:bookmarkEnd w:id="14"/>
    </w:p>
    <w:p>
      <w:pPr>
        <w:bidi w:val="0"/>
        <w:rPr>
          <w:rFonts w:hint="default"/>
          <w:lang w:val="en-US" w:eastAsia="zh-CN"/>
        </w:rPr>
      </w:pPr>
      <w:r>
        <w:rPr>
          <w:rFonts w:hint="eastAsia"/>
          <w:lang w:val="en-US" w:eastAsia="zh-CN"/>
        </w:rPr>
        <w:t>镇综治中心</w:t>
      </w:r>
      <w:r>
        <w:rPr>
          <w:rFonts w:hint="default"/>
          <w:lang w:val="en-US" w:eastAsia="zh-CN"/>
        </w:rPr>
        <w:t>应当建立定期评估制度，分析评价预案内容的针对性、实用性和可操作性，实现应急预案的动态优化和科学规范管理。制定应急预案的单位应当根据实际需要，结合情势变化，适当修订和完善应急预案。</w:t>
      </w:r>
    </w:p>
    <w:p>
      <w:pPr>
        <w:pStyle w:val="4"/>
        <w:bidi w:val="0"/>
        <w:rPr>
          <w:rFonts w:hint="default"/>
          <w:lang w:val="en-US" w:eastAsia="zh-CN"/>
        </w:rPr>
      </w:pPr>
      <w:bookmarkStart w:id="15" w:name="_Toc14771"/>
      <w:r>
        <w:rPr>
          <w:rFonts w:hint="default"/>
          <w:lang w:val="en-US" w:eastAsia="zh-CN"/>
        </w:rPr>
        <w:t>宣传与教育</w:t>
      </w:r>
      <w:bookmarkEnd w:id="15"/>
    </w:p>
    <w:p>
      <w:pPr>
        <w:bidi w:val="0"/>
        <w:rPr>
          <w:rFonts w:hint="default"/>
          <w:lang w:val="en-US" w:eastAsia="zh-CN"/>
        </w:rPr>
      </w:pPr>
      <w:r>
        <w:rPr>
          <w:rFonts w:hint="eastAsia"/>
          <w:lang w:val="en-US" w:eastAsia="zh-CN"/>
        </w:rPr>
        <w:t>（1）</w:t>
      </w:r>
      <w:r>
        <w:rPr>
          <w:rFonts w:hint="default"/>
          <w:lang w:val="en-US" w:eastAsia="zh-CN"/>
        </w:rPr>
        <w:t>要通过宣传媒体，广泛宣传应急</w:t>
      </w:r>
      <w:r>
        <w:rPr>
          <w:rFonts w:hint="eastAsia"/>
          <w:lang w:val="en-US" w:eastAsia="zh-CN"/>
        </w:rPr>
        <w:t>法律法规</w:t>
      </w:r>
      <w:r>
        <w:rPr>
          <w:rFonts w:hint="default"/>
          <w:lang w:val="en-US" w:eastAsia="zh-CN"/>
        </w:rPr>
        <w:t>常识。</w:t>
      </w:r>
    </w:p>
    <w:p>
      <w:pPr>
        <w:bidi w:val="0"/>
        <w:rPr>
          <w:rFonts w:hint="default"/>
          <w:lang w:val="en-US" w:eastAsia="zh-CN"/>
        </w:rPr>
      </w:pPr>
      <w:r>
        <w:rPr>
          <w:rFonts w:hint="eastAsia"/>
          <w:lang w:val="en-US" w:eastAsia="zh-CN"/>
        </w:rPr>
        <w:t>（2）</w:t>
      </w:r>
      <w:r>
        <w:rPr>
          <w:rFonts w:hint="default"/>
          <w:lang w:val="en-US" w:eastAsia="zh-CN"/>
        </w:rPr>
        <w:t>各有关部门要及时向社会发布有关突发群体性事件的应急预案内容</w:t>
      </w:r>
      <w:r>
        <w:rPr>
          <w:rFonts w:hint="eastAsia"/>
          <w:lang w:val="en-US" w:eastAsia="zh-CN"/>
        </w:rPr>
        <w:t>（</w:t>
      </w:r>
      <w:r>
        <w:rPr>
          <w:rFonts w:hint="default"/>
          <w:lang w:val="en-US" w:eastAsia="zh-CN"/>
        </w:rPr>
        <w:t>涉密内容除外</w:t>
      </w:r>
      <w:r>
        <w:rPr>
          <w:rFonts w:hint="eastAsia"/>
          <w:lang w:val="en-US" w:eastAsia="zh-CN"/>
        </w:rPr>
        <w:t>）</w:t>
      </w:r>
      <w:r>
        <w:rPr>
          <w:rFonts w:hint="default"/>
          <w:lang w:val="en-US" w:eastAsia="zh-CN"/>
        </w:rPr>
        <w:t>、预警方式和报警电话。</w:t>
      </w:r>
    </w:p>
    <w:p>
      <w:pPr>
        <w:pStyle w:val="4"/>
        <w:bidi w:val="0"/>
        <w:rPr>
          <w:rFonts w:hint="default"/>
          <w:lang w:val="en-US" w:eastAsia="zh-CN"/>
        </w:rPr>
      </w:pPr>
      <w:bookmarkStart w:id="16" w:name="_Toc29261"/>
      <w:r>
        <w:rPr>
          <w:rFonts w:hint="default"/>
          <w:lang w:val="en-US" w:eastAsia="zh-CN"/>
        </w:rPr>
        <w:t>责任与奖惩</w:t>
      </w:r>
      <w:bookmarkEnd w:id="16"/>
    </w:p>
    <w:p>
      <w:pPr>
        <w:bidi w:val="0"/>
        <w:rPr>
          <w:rFonts w:hint="default"/>
          <w:lang w:val="en-US" w:eastAsia="zh-CN"/>
        </w:rPr>
      </w:pPr>
      <w:r>
        <w:rPr>
          <w:rFonts w:hint="default"/>
          <w:lang w:val="en-US" w:eastAsia="zh-CN"/>
        </w:rPr>
        <w:t>根据有关纪律条规、法律法规规定，镇政府对在应急处置工作中贡献突出的单位、个人给予表彰和奖励，对应急工作中责任不落实、处置不得力等失职渎职行为的单位、个人追究相关责任。</w:t>
      </w:r>
    </w:p>
    <w:p>
      <w:pPr>
        <w:pStyle w:val="4"/>
        <w:bidi w:val="0"/>
        <w:rPr>
          <w:rFonts w:hint="default"/>
          <w:lang w:val="en-US" w:eastAsia="zh-CN"/>
        </w:rPr>
      </w:pPr>
      <w:bookmarkStart w:id="17" w:name="_Toc31153"/>
      <w:r>
        <w:rPr>
          <w:rFonts w:hint="default"/>
          <w:lang w:val="en-US" w:eastAsia="zh-CN"/>
        </w:rPr>
        <w:t>附则</w:t>
      </w:r>
      <w:bookmarkEnd w:id="17"/>
    </w:p>
    <w:p>
      <w:pPr>
        <w:bidi w:val="0"/>
        <w:rPr>
          <w:rFonts w:hint="default"/>
          <w:lang w:val="en-US" w:eastAsia="zh-CN"/>
        </w:rPr>
      </w:pPr>
      <w:r>
        <w:rPr>
          <w:rFonts w:hint="default"/>
          <w:lang w:val="en-US" w:eastAsia="zh-CN"/>
        </w:rPr>
        <w:t>本预案经</w:t>
      </w:r>
      <w:r>
        <w:rPr>
          <w:rFonts w:hint="eastAsia"/>
          <w:lang w:val="en-US" w:eastAsia="zh-CN"/>
        </w:rPr>
        <w:t>桃城镇党政</w:t>
      </w:r>
      <w:r>
        <w:rPr>
          <w:rFonts w:hint="default"/>
          <w:lang w:val="en-US" w:eastAsia="zh-CN"/>
        </w:rPr>
        <w:t>会议审议通过后实施。本预案自发布之日起正式实施。</w:t>
      </w:r>
    </w:p>
    <w:p>
      <w:pPr>
        <w:pStyle w:val="3"/>
        <w:bidi w:val="0"/>
        <w:rPr>
          <w:rFonts w:hint="default"/>
          <w:lang w:val="en-US" w:eastAsia="zh-CN"/>
        </w:rPr>
      </w:pPr>
      <w:bookmarkStart w:id="18" w:name="_Toc31521"/>
      <w:r>
        <w:rPr>
          <w:rFonts w:hint="default"/>
          <w:lang w:val="en-US" w:eastAsia="zh-CN"/>
        </w:rPr>
        <w:t>附件：</w:t>
      </w:r>
      <w:bookmarkEnd w:id="18"/>
    </w:p>
    <w:p>
      <w:pPr>
        <w:bidi w:val="0"/>
        <w:rPr>
          <w:rFonts w:hint="default"/>
          <w:lang w:val="en-US" w:eastAsia="zh-CN"/>
        </w:rPr>
        <w:sectPr>
          <w:footerReference r:id="rId13" w:type="default"/>
          <w:pgSz w:w="11907" w:h="16839"/>
          <w:pgMar w:top="1701" w:right="1418" w:bottom="1418" w:left="1418" w:header="1134" w:footer="907" w:gutter="0"/>
          <w:pgNumType w:fmt="decimal" w:start="1"/>
          <w:cols w:space="720" w:num="1"/>
          <w:docGrid w:type="lines" w:linePitch="326" w:charSpace="0"/>
        </w:sectPr>
      </w:pPr>
    </w:p>
    <w:p>
      <w:pPr>
        <w:pStyle w:val="4"/>
        <w:bidi w:val="0"/>
      </w:pPr>
      <w:bookmarkStart w:id="19" w:name="_Toc28265"/>
      <w:r>
        <w:t>附件 1：</w:t>
      </w:r>
      <w:r>
        <w:rPr>
          <w:rFonts w:hint="eastAsia"/>
        </w:rPr>
        <w:t>桃城镇</w:t>
      </w:r>
      <w:r>
        <w:rPr>
          <w:rFonts w:hint="eastAsia"/>
          <w:lang w:val="en-US" w:eastAsia="zh-CN"/>
        </w:rPr>
        <w:t>处置</w:t>
      </w:r>
      <w:r>
        <w:rPr>
          <w:rFonts w:hint="eastAsia"/>
        </w:rPr>
        <w:t>突发群体事件应急指挥部</w:t>
      </w:r>
      <w:r>
        <w:t>成员及</w:t>
      </w:r>
      <w:r>
        <w:rPr>
          <w:rFonts w:hint="eastAsia"/>
          <w:lang w:val="en-US" w:eastAsia="zh-CN"/>
        </w:rPr>
        <w:t>联系方式</w:t>
      </w:r>
      <w:bookmarkEnd w:id="19"/>
    </w:p>
    <w:tbl>
      <w:tblPr>
        <w:tblStyle w:val="2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918"/>
        <w:gridCol w:w="1558"/>
        <w:gridCol w:w="1933"/>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5"/>
            <w:vAlign w:val="center"/>
          </w:tcPr>
          <w:p>
            <w:pPr>
              <w:pStyle w:val="42"/>
              <w:bidi w:val="0"/>
              <w:rPr>
                <w:rFonts w:hint="eastAsia"/>
                <w:lang w:val="en-US" w:eastAsia="zh-CN"/>
              </w:rPr>
            </w:pPr>
            <w:r>
              <w:rPr>
                <w:rFonts w:hint="eastAsia"/>
                <w:lang w:val="en-US" w:eastAsia="zh-CN"/>
              </w:rPr>
              <w:t>桃城镇处置突发群体事件应急指挥部成员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default"/>
                <w:lang w:val="en-US" w:eastAsia="zh-CN"/>
              </w:rPr>
            </w:pPr>
            <w:r>
              <w:rPr>
                <w:rFonts w:hint="eastAsia"/>
                <w:lang w:val="en-US" w:eastAsia="zh-CN"/>
              </w:rPr>
              <w:t>指挥职务</w:t>
            </w:r>
          </w:p>
        </w:tc>
        <w:tc>
          <w:tcPr>
            <w:tcW w:w="1033" w:type="pct"/>
            <w:vAlign w:val="center"/>
          </w:tcPr>
          <w:p>
            <w:pPr>
              <w:pStyle w:val="42"/>
              <w:bidi w:val="0"/>
              <w:rPr>
                <w:rFonts w:hint="default"/>
                <w:lang w:val="en-US" w:eastAsia="zh-CN"/>
              </w:rPr>
            </w:pPr>
            <w:r>
              <w:rPr>
                <w:rFonts w:hint="eastAsia"/>
                <w:lang w:val="en-US" w:eastAsia="zh-CN"/>
              </w:rPr>
              <w:t>姓名</w:t>
            </w:r>
          </w:p>
        </w:tc>
        <w:tc>
          <w:tcPr>
            <w:tcW w:w="839" w:type="pct"/>
            <w:vAlign w:val="center"/>
          </w:tcPr>
          <w:p>
            <w:pPr>
              <w:pStyle w:val="42"/>
              <w:bidi w:val="0"/>
              <w:rPr>
                <w:rFonts w:hint="default"/>
                <w:lang w:val="en-US" w:eastAsia="zh-CN"/>
              </w:rPr>
            </w:pPr>
            <w:r>
              <w:rPr>
                <w:rFonts w:hint="eastAsia"/>
                <w:lang w:val="en-US" w:eastAsia="zh-CN"/>
              </w:rPr>
              <w:t>现任职务</w:t>
            </w:r>
          </w:p>
        </w:tc>
        <w:tc>
          <w:tcPr>
            <w:tcW w:w="1041" w:type="pct"/>
            <w:vAlign w:val="center"/>
          </w:tcPr>
          <w:p>
            <w:pPr>
              <w:pStyle w:val="42"/>
              <w:bidi w:val="0"/>
              <w:rPr>
                <w:rFonts w:hint="default"/>
                <w:lang w:val="en-US" w:eastAsia="zh-CN"/>
              </w:rPr>
            </w:pPr>
            <w:r>
              <w:rPr>
                <w:rFonts w:hint="eastAsia"/>
                <w:lang w:val="en-US" w:eastAsia="zh-CN"/>
              </w:rPr>
              <w:t>联系电话</w:t>
            </w:r>
          </w:p>
        </w:tc>
        <w:tc>
          <w:tcPr>
            <w:tcW w:w="1048" w:type="pct"/>
            <w:vAlign w:val="center"/>
          </w:tcPr>
          <w:p>
            <w:pPr>
              <w:pStyle w:val="42"/>
              <w:bidi w:val="0"/>
              <w:rPr>
                <w:rFonts w:hint="default"/>
                <w:lang w:val="en-US" w:eastAsia="zh-CN"/>
              </w:rPr>
            </w:pPr>
            <w:r>
              <w:rPr>
                <w:rFonts w:hint="eastAsia"/>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default"/>
                <w:lang w:val="en-US" w:eastAsia="zh-CN"/>
              </w:rPr>
            </w:pPr>
            <w:r>
              <w:rPr>
                <w:rFonts w:hint="eastAsia"/>
                <w:lang w:val="en-US" w:eastAsia="zh-CN"/>
              </w:rPr>
              <w:t>指挥长</w:t>
            </w:r>
          </w:p>
        </w:tc>
        <w:tc>
          <w:tcPr>
            <w:tcW w:w="1033" w:type="pct"/>
            <w:vAlign w:val="center"/>
          </w:tcPr>
          <w:p>
            <w:pPr>
              <w:pStyle w:val="40"/>
              <w:bidi w:val="0"/>
              <w:rPr>
                <w:rFonts w:hint="eastAsia"/>
                <w:lang w:val="en-US" w:eastAsia="zh-CN"/>
              </w:rPr>
            </w:pPr>
            <w:r>
              <w:rPr>
                <w:rFonts w:hint="eastAsia"/>
                <w:lang w:val="en-US" w:eastAsia="zh-CN"/>
              </w:rPr>
              <w:t>施立新</w:t>
            </w:r>
          </w:p>
        </w:tc>
        <w:tc>
          <w:tcPr>
            <w:tcW w:w="839" w:type="pct"/>
            <w:vAlign w:val="center"/>
          </w:tcPr>
          <w:p>
            <w:pPr>
              <w:pStyle w:val="40"/>
              <w:bidi w:val="0"/>
              <w:rPr>
                <w:rFonts w:hint="eastAsia"/>
                <w:lang w:val="en-US" w:eastAsia="zh-CN"/>
              </w:rPr>
            </w:pPr>
            <w:r>
              <w:rPr>
                <w:rFonts w:hint="eastAsia"/>
                <w:lang w:val="en-US" w:eastAsia="zh-CN"/>
              </w:rPr>
              <w:t>书记</w:t>
            </w:r>
          </w:p>
        </w:tc>
        <w:tc>
          <w:tcPr>
            <w:tcW w:w="1041" w:type="pct"/>
            <w:vAlign w:val="center"/>
          </w:tcPr>
          <w:p>
            <w:pPr>
              <w:pStyle w:val="40"/>
              <w:bidi w:val="0"/>
              <w:rPr>
                <w:rFonts w:hint="eastAsia"/>
                <w:lang w:val="en-US" w:eastAsia="zh-CN"/>
              </w:rPr>
            </w:pPr>
            <w:r>
              <w:rPr>
                <w:rFonts w:hint="eastAsia"/>
                <w:lang w:val="en-US" w:eastAsia="zh-CN"/>
              </w:rPr>
              <w:t>13805939981</w:t>
            </w:r>
          </w:p>
        </w:tc>
        <w:tc>
          <w:tcPr>
            <w:tcW w:w="1048" w:type="pct"/>
            <w:vAlign w:val="center"/>
          </w:tcPr>
          <w:p>
            <w:pPr>
              <w:pStyle w:val="40"/>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default"/>
                <w:lang w:val="en-US" w:eastAsia="zh-CN"/>
              </w:rPr>
            </w:pPr>
            <w:r>
              <w:rPr>
                <w:rFonts w:hint="eastAsia"/>
                <w:lang w:val="en-US" w:eastAsia="zh-CN"/>
              </w:rPr>
              <w:t>指挥长</w:t>
            </w:r>
          </w:p>
        </w:tc>
        <w:tc>
          <w:tcPr>
            <w:tcW w:w="1033" w:type="pct"/>
            <w:vAlign w:val="center"/>
          </w:tcPr>
          <w:p>
            <w:pPr>
              <w:pStyle w:val="40"/>
              <w:bidi w:val="0"/>
              <w:rPr>
                <w:rFonts w:hint="eastAsia"/>
                <w:lang w:val="en-US" w:eastAsia="zh-CN"/>
              </w:rPr>
            </w:pPr>
            <w:r>
              <w:rPr>
                <w:rFonts w:hint="eastAsia"/>
                <w:lang w:val="en-US" w:eastAsia="zh-CN"/>
              </w:rPr>
              <w:t>林纪东</w:t>
            </w:r>
          </w:p>
        </w:tc>
        <w:tc>
          <w:tcPr>
            <w:tcW w:w="839" w:type="pct"/>
            <w:vAlign w:val="center"/>
          </w:tcPr>
          <w:p>
            <w:pPr>
              <w:pStyle w:val="40"/>
              <w:bidi w:val="0"/>
              <w:rPr>
                <w:rFonts w:hint="eastAsia"/>
                <w:lang w:val="en-US" w:eastAsia="zh-CN"/>
              </w:rPr>
            </w:pPr>
            <w:r>
              <w:rPr>
                <w:rFonts w:hint="eastAsia"/>
                <w:lang w:val="en-US" w:eastAsia="zh-CN"/>
              </w:rPr>
              <w:t>副书记、镇长</w:t>
            </w:r>
          </w:p>
        </w:tc>
        <w:tc>
          <w:tcPr>
            <w:tcW w:w="1041" w:type="pct"/>
            <w:vAlign w:val="center"/>
          </w:tcPr>
          <w:p>
            <w:pPr>
              <w:pStyle w:val="40"/>
              <w:bidi w:val="0"/>
              <w:rPr>
                <w:rFonts w:hint="eastAsia"/>
                <w:lang w:val="en-US" w:eastAsia="zh-CN"/>
              </w:rPr>
            </w:pPr>
            <w:r>
              <w:rPr>
                <w:rFonts w:hint="eastAsia"/>
                <w:lang w:val="en-US" w:eastAsia="zh-CN"/>
              </w:rPr>
              <w:t>13959826195</w:t>
            </w:r>
          </w:p>
        </w:tc>
        <w:tc>
          <w:tcPr>
            <w:tcW w:w="1048" w:type="pct"/>
            <w:vAlign w:val="center"/>
          </w:tcPr>
          <w:p>
            <w:pPr>
              <w:pStyle w:val="40"/>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常务副指挥长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郑剑侠</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副书记、政法委员</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13506037599</w:t>
            </w:r>
          </w:p>
        </w:tc>
        <w:tc>
          <w:tcPr>
            <w:tcW w:w="1048"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桃居挂村领导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常务副指挥长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王清盘</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派出所所长</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13506043478</w:t>
            </w:r>
          </w:p>
        </w:tc>
        <w:tc>
          <w:tcPr>
            <w:tcW w:w="1048"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连惠强</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13960369986</w:t>
            </w:r>
          </w:p>
        </w:tc>
        <w:tc>
          <w:tcPr>
            <w:tcW w:w="1048" w:type="pct"/>
            <w:vAlign w:val="center"/>
          </w:tcPr>
          <w:p>
            <w:pPr>
              <w:pStyle w:val="40"/>
              <w:bidi w:val="0"/>
              <w:ind w:firstLine="0" w:firstLineChars="0"/>
              <w:rPr>
                <w:rFonts w:hint="eastAsia"/>
                <w:lang w:val="en-US" w:eastAsia="zh-CN"/>
              </w:rPr>
            </w:pPr>
            <w:r>
              <w:rPr>
                <w:rFonts w:hint="eastAsia"/>
                <w:lang w:val="en-US" w:eastAsia="zh-CN"/>
              </w:rPr>
              <w:t>环翠挂村领导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郑建团</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纪委书记</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18859918278</w:t>
            </w:r>
          </w:p>
        </w:tc>
        <w:tc>
          <w:tcPr>
            <w:tcW w:w="1048" w:type="pct"/>
            <w:vAlign w:val="center"/>
          </w:tcPr>
          <w:p>
            <w:pPr>
              <w:pStyle w:val="40"/>
              <w:bidi w:val="0"/>
              <w:ind w:firstLine="0" w:firstLineChars="0"/>
              <w:rPr>
                <w:rFonts w:hint="eastAsia"/>
                <w:lang w:val="en-US" w:eastAsia="zh-CN"/>
              </w:rPr>
            </w:pPr>
            <w:r>
              <w:rPr>
                <w:rFonts w:hint="eastAsia"/>
                <w:lang w:val="en-US" w:eastAsia="zh-CN"/>
              </w:rPr>
              <w:t>桃溪挂村领导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刘兴宝</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党委秘书统战委员</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13365955333</w:t>
            </w:r>
          </w:p>
        </w:tc>
        <w:tc>
          <w:tcPr>
            <w:tcW w:w="1048" w:type="pct"/>
            <w:vAlign w:val="center"/>
          </w:tcPr>
          <w:p>
            <w:pPr>
              <w:pStyle w:val="40"/>
              <w:bidi w:val="0"/>
              <w:ind w:firstLine="0" w:firstLineChars="0"/>
              <w:rPr>
                <w:rFonts w:hint="eastAsia"/>
                <w:lang w:val="en-US" w:eastAsia="zh-CN"/>
              </w:rPr>
            </w:pPr>
            <w:r>
              <w:rPr>
                <w:rFonts w:hint="eastAsia"/>
                <w:lang w:val="en-US" w:eastAsia="zh-CN"/>
              </w:rPr>
              <w:t>化龙挂村领导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李伟波</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组织委员</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18760362600</w:t>
            </w:r>
          </w:p>
        </w:tc>
        <w:tc>
          <w:tcPr>
            <w:tcW w:w="1048" w:type="pct"/>
            <w:vAlign w:val="center"/>
          </w:tcPr>
          <w:p>
            <w:pPr>
              <w:pStyle w:val="40"/>
              <w:bidi w:val="0"/>
              <w:ind w:firstLine="0" w:firstLineChars="0"/>
              <w:rPr>
                <w:rFonts w:hint="eastAsia"/>
                <w:lang w:val="en-US" w:eastAsia="zh-CN"/>
              </w:rPr>
            </w:pPr>
            <w:r>
              <w:rPr>
                <w:rFonts w:hint="eastAsia"/>
                <w:lang w:val="en-US" w:eastAsia="zh-CN"/>
              </w:rPr>
              <w:t>花石挂村领导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林琰梅</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宣传委员</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15060601280</w:t>
            </w:r>
          </w:p>
        </w:tc>
        <w:tc>
          <w:tcPr>
            <w:tcW w:w="1048" w:type="pct"/>
            <w:vAlign w:val="center"/>
          </w:tcPr>
          <w:p>
            <w:pPr>
              <w:pStyle w:val="40"/>
              <w:bidi w:val="0"/>
              <w:ind w:firstLine="0" w:firstLineChars="0"/>
              <w:rPr>
                <w:rFonts w:hint="eastAsia"/>
                <w:lang w:val="en-US" w:eastAsia="zh-CN"/>
              </w:rPr>
            </w:pPr>
            <w:r>
              <w:rPr>
                <w:rFonts w:hint="eastAsia"/>
                <w:lang w:val="en-US" w:eastAsia="zh-CN"/>
              </w:rPr>
              <w:t>桃东挂村领导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曾连华</w:t>
            </w:r>
          </w:p>
        </w:tc>
        <w:tc>
          <w:tcPr>
            <w:tcW w:w="839" w:type="pct"/>
            <w:vAlign w:val="center"/>
          </w:tcPr>
          <w:p>
            <w:pPr>
              <w:pStyle w:val="40"/>
              <w:bidi w:val="0"/>
              <w:rPr>
                <w:rFonts w:hint="eastAsia"/>
                <w:lang w:val="en-US" w:eastAsia="zh-CN"/>
              </w:rPr>
            </w:pPr>
            <w:r>
              <w:rPr>
                <w:rFonts w:hint="eastAsia"/>
                <w:lang w:val="en-US" w:eastAsia="zh-CN"/>
              </w:rPr>
              <w:t>人武部长</w:t>
            </w:r>
          </w:p>
        </w:tc>
        <w:tc>
          <w:tcPr>
            <w:tcW w:w="1041" w:type="pct"/>
            <w:vAlign w:val="center"/>
          </w:tcPr>
          <w:p>
            <w:pPr>
              <w:pStyle w:val="40"/>
              <w:bidi w:val="0"/>
              <w:rPr>
                <w:rFonts w:hint="eastAsia"/>
                <w:lang w:val="en-US" w:eastAsia="zh-CN"/>
              </w:rPr>
            </w:pPr>
            <w:r>
              <w:rPr>
                <w:rFonts w:hint="eastAsia"/>
                <w:lang w:val="en-US" w:eastAsia="zh-CN"/>
              </w:rPr>
              <w:t>13859778463</w:t>
            </w:r>
          </w:p>
        </w:tc>
        <w:tc>
          <w:tcPr>
            <w:tcW w:w="1048" w:type="pct"/>
            <w:vAlign w:val="center"/>
          </w:tcPr>
          <w:p>
            <w:pPr>
              <w:pStyle w:val="40"/>
              <w:bidi w:val="0"/>
              <w:ind w:firstLine="0" w:firstLineChars="0"/>
              <w:rPr>
                <w:rFonts w:hint="eastAsia"/>
                <w:lang w:val="en-US" w:eastAsia="zh-CN"/>
              </w:rPr>
            </w:pPr>
            <w:r>
              <w:rPr>
                <w:rFonts w:hint="eastAsia"/>
                <w:lang w:val="en-US" w:eastAsia="zh-CN"/>
              </w:rPr>
              <w:t>外坵挂村领导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ind w:firstLine="0" w:firstLineChars="0"/>
              <w:rPr>
                <w:rFonts w:hint="eastAsia"/>
                <w:lang w:val="en-US" w:eastAsia="zh-CN"/>
              </w:rPr>
            </w:pPr>
            <w:r>
              <w:rPr>
                <w:rFonts w:hint="eastAsia"/>
                <w:lang w:val="en-US" w:eastAsia="zh-CN"/>
              </w:rPr>
              <w:t>陈丽真</w:t>
            </w:r>
          </w:p>
        </w:tc>
        <w:tc>
          <w:tcPr>
            <w:tcW w:w="839" w:type="pct"/>
            <w:vAlign w:val="center"/>
          </w:tcPr>
          <w:p>
            <w:pPr>
              <w:pStyle w:val="40"/>
              <w:bidi w:val="0"/>
              <w:ind w:firstLine="0" w:firstLineChars="0"/>
              <w:rPr>
                <w:rFonts w:hint="eastAsia"/>
                <w:lang w:val="en-US" w:eastAsia="zh-CN"/>
              </w:rPr>
            </w:pPr>
            <w:r>
              <w:rPr>
                <w:rFonts w:hint="eastAsia"/>
                <w:lang w:val="en-US" w:eastAsia="zh-CN"/>
              </w:rPr>
              <w:t>人大副主席</w:t>
            </w:r>
          </w:p>
        </w:tc>
        <w:tc>
          <w:tcPr>
            <w:tcW w:w="1041" w:type="pct"/>
            <w:vAlign w:val="bottom"/>
          </w:tcPr>
          <w:p>
            <w:pPr>
              <w:pStyle w:val="40"/>
              <w:bidi w:val="0"/>
              <w:ind w:firstLine="0" w:firstLineChars="0"/>
              <w:rPr>
                <w:rFonts w:hint="eastAsia"/>
                <w:lang w:val="en-US" w:eastAsia="zh-CN"/>
              </w:rPr>
            </w:pPr>
            <w:r>
              <w:rPr>
                <w:rFonts w:hint="eastAsia"/>
                <w:lang w:val="en-US" w:eastAsia="zh-CN"/>
              </w:rPr>
              <w:t>15880785689</w:t>
            </w:r>
          </w:p>
        </w:tc>
        <w:tc>
          <w:tcPr>
            <w:tcW w:w="1048" w:type="pct"/>
            <w:vAlign w:val="center"/>
          </w:tcPr>
          <w:p>
            <w:pPr>
              <w:pStyle w:val="40"/>
              <w:bidi w:val="0"/>
              <w:ind w:firstLine="0" w:firstLineChars="0"/>
              <w:rPr>
                <w:rFonts w:hint="eastAsia"/>
                <w:lang w:val="en-US" w:eastAsia="zh-CN"/>
              </w:rPr>
            </w:pPr>
            <w:r>
              <w:rPr>
                <w:rFonts w:hint="eastAsia"/>
                <w:lang w:val="en-US" w:eastAsia="zh-CN"/>
              </w:rPr>
              <w:t>张埔挂村领导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ind w:firstLine="0" w:firstLineChars="0"/>
              <w:rPr>
                <w:rFonts w:hint="eastAsia"/>
                <w:lang w:val="en-US" w:eastAsia="zh-CN"/>
              </w:rPr>
            </w:pPr>
            <w:r>
              <w:rPr>
                <w:rFonts w:hint="eastAsia"/>
                <w:lang w:val="en-US" w:eastAsia="zh-CN"/>
              </w:rPr>
              <w:t>邱春丽</w:t>
            </w:r>
          </w:p>
        </w:tc>
        <w:tc>
          <w:tcPr>
            <w:tcW w:w="839" w:type="pct"/>
            <w:vAlign w:val="center"/>
          </w:tcPr>
          <w:p>
            <w:pPr>
              <w:pStyle w:val="40"/>
              <w:bidi w:val="0"/>
              <w:ind w:firstLine="0" w:firstLineChars="0"/>
              <w:rPr>
                <w:rFonts w:hint="eastAsia"/>
                <w:lang w:val="en-US" w:eastAsia="zh-CN"/>
              </w:rPr>
            </w:pPr>
            <w:r>
              <w:rPr>
                <w:rFonts w:hint="eastAsia"/>
                <w:lang w:val="en-US" w:eastAsia="zh-CN"/>
              </w:rPr>
              <w:t>副镇长</w:t>
            </w:r>
          </w:p>
        </w:tc>
        <w:tc>
          <w:tcPr>
            <w:tcW w:w="1041" w:type="pct"/>
            <w:vAlign w:val="center"/>
          </w:tcPr>
          <w:p>
            <w:pPr>
              <w:pStyle w:val="40"/>
              <w:bidi w:val="0"/>
              <w:ind w:firstLine="0" w:firstLineChars="0"/>
              <w:rPr>
                <w:rFonts w:hint="eastAsia"/>
                <w:lang w:val="en-US" w:eastAsia="zh-CN"/>
              </w:rPr>
            </w:pPr>
            <w:r>
              <w:rPr>
                <w:rFonts w:hint="eastAsia"/>
                <w:lang w:val="en-US" w:eastAsia="zh-CN"/>
              </w:rPr>
              <w:t>18815978098</w:t>
            </w:r>
          </w:p>
        </w:tc>
        <w:tc>
          <w:tcPr>
            <w:tcW w:w="1048" w:type="pct"/>
            <w:vAlign w:val="center"/>
          </w:tcPr>
          <w:p>
            <w:pPr>
              <w:pStyle w:val="40"/>
              <w:bidi w:val="0"/>
              <w:ind w:firstLine="0" w:firstLineChars="0"/>
              <w:rPr>
                <w:rFonts w:hint="eastAsia"/>
                <w:lang w:val="en-US" w:eastAsia="zh-CN"/>
              </w:rPr>
            </w:pPr>
            <w:r>
              <w:rPr>
                <w:rFonts w:hint="eastAsia"/>
                <w:lang w:val="en-US" w:eastAsia="zh-CN"/>
              </w:rPr>
              <w:t>大坪挂村领导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林玉凤</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13799891782</w:t>
            </w:r>
          </w:p>
        </w:tc>
        <w:tc>
          <w:tcPr>
            <w:tcW w:w="1048" w:type="pct"/>
            <w:vAlign w:val="center"/>
          </w:tcPr>
          <w:p>
            <w:pPr>
              <w:pStyle w:val="40"/>
              <w:bidi w:val="0"/>
              <w:ind w:firstLine="0" w:firstLineChars="0"/>
              <w:rPr>
                <w:rFonts w:hint="eastAsia"/>
                <w:lang w:val="en-US" w:eastAsia="zh-CN"/>
              </w:rPr>
            </w:pPr>
            <w:r>
              <w:rPr>
                <w:rFonts w:hint="eastAsia"/>
                <w:lang w:val="en-US" w:eastAsia="zh-CN"/>
              </w:rPr>
              <w:t>留安挂村领导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魏舒婷</w:t>
            </w:r>
          </w:p>
        </w:tc>
        <w:tc>
          <w:tcPr>
            <w:tcW w:w="839" w:type="pct"/>
            <w:vAlign w:val="center"/>
          </w:tcPr>
          <w:p>
            <w:pPr>
              <w:pStyle w:val="40"/>
              <w:bidi w:val="0"/>
              <w:rPr>
                <w:rFonts w:hint="eastAsia"/>
                <w:lang w:val="en-US" w:eastAsia="zh-CN"/>
              </w:rPr>
            </w:pPr>
            <w:r>
              <w:rPr>
                <w:rFonts w:hint="eastAsia"/>
                <w:lang w:val="en-US" w:eastAsia="zh-CN"/>
              </w:rPr>
              <w:t>副镇长</w:t>
            </w:r>
          </w:p>
        </w:tc>
        <w:tc>
          <w:tcPr>
            <w:tcW w:w="1041" w:type="pct"/>
            <w:vAlign w:val="center"/>
          </w:tcPr>
          <w:p>
            <w:pPr>
              <w:pStyle w:val="40"/>
              <w:bidi w:val="0"/>
              <w:rPr>
                <w:rFonts w:hint="eastAsia"/>
                <w:lang w:val="en-US" w:eastAsia="zh-CN"/>
              </w:rPr>
            </w:pPr>
            <w:r>
              <w:rPr>
                <w:rFonts w:hint="eastAsia"/>
                <w:lang w:val="en-US" w:eastAsia="zh-CN"/>
              </w:rPr>
              <w:t>15860558596</w:t>
            </w:r>
          </w:p>
        </w:tc>
        <w:tc>
          <w:tcPr>
            <w:tcW w:w="1048"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榜头</w:t>
            </w:r>
            <w:r>
              <w:rPr>
                <w:rFonts w:hint="eastAsia"/>
                <w:lang w:val="en-US" w:eastAsia="zh-CN"/>
              </w:rPr>
              <w:t>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吴晓艺</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司法所所长</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13599796845</w:t>
            </w:r>
          </w:p>
        </w:tc>
        <w:tc>
          <w:tcPr>
            <w:tcW w:w="1048" w:type="pct"/>
            <w:vAlign w:val="center"/>
          </w:tcPr>
          <w:p>
            <w:pPr>
              <w:pStyle w:val="40"/>
              <w:bidi w:val="0"/>
              <w:ind w:firstLine="0" w:firstLineChars="0"/>
              <w:rPr>
                <w:rFonts w:hint="eastAsia"/>
                <w:lang w:val="en-US" w:eastAsia="zh-CN"/>
              </w:rPr>
            </w:pPr>
            <w:r>
              <w:rPr>
                <w:rFonts w:hint="eastAsia"/>
                <w:lang w:val="en-US" w:eastAsia="zh-CN"/>
              </w:rPr>
              <w:t>德风挂村领导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陈爱珍</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社会事务服务中心主任</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15160786521</w:t>
            </w:r>
          </w:p>
        </w:tc>
        <w:tc>
          <w:tcPr>
            <w:tcW w:w="1048" w:type="pct"/>
            <w:vAlign w:val="center"/>
          </w:tcPr>
          <w:p>
            <w:pPr>
              <w:pStyle w:val="40"/>
              <w:bidi w:val="0"/>
              <w:ind w:firstLine="0" w:firstLineChars="0"/>
              <w:rPr>
                <w:rFonts w:hint="eastAsia"/>
                <w:lang w:val="en-US" w:eastAsia="zh-CN"/>
              </w:rPr>
            </w:pPr>
            <w:r>
              <w:rPr>
                <w:rFonts w:hint="eastAsia"/>
                <w:lang w:val="en-US" w:eastAsia="zh-CN"/>
              </w:rPr>
              <w:t>丰山挂村领导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潘财到</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综合执法队长</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13905064123</w:t>
            </w:r>
          </w:p>
        </w:tc>
        <w:tc>
          <w:tcPr>
            <w:tcW w:w="1048" w:type="pct"/>
            <w:vAlign w:val="center"/>
          </w:tcPr>
          <w:p>
            <w:pPr>
              <w:pStyle w:val="40"/>
              <w:bidi w:val="0"/>
              <w:ind w:firstLine="0" w:firstLineChars="0"/>
              <w:rPr>
                <w:rFonts w:hint="eastAsia"/>
                <w:lang w:val="en-US" w:eastAsia="zh-CN"/>
              </w:rPr>
            </w:pPr>
            <w:r>
              <w:rPr>
                <w:rFonts w:hint="eastAsia"/>
                <w:lang w:val="en-US" w:eastAsia="zh-CN"/>
              </w:rPr>
              <w:t>济川挂村领导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温令科</w:t>
            </w:r>
          </w:p>
        </w:tc>
        <w:tc>
          <w:tcPr>
            <w:tcW w:w="839" w:type="pct"/>
            <w:vAlign w:val="center"/>
          </w:tcPr>
          <w:p>
            <w:pPr>
              <w:pStyle w:val="40"/>
              <w:bidi w:val="0"/>
              <w:rPr>
                <w:rFonts w:hint="eastAsia"/>
                <w:lang w:val="en-US" w:eastAsia="zh-CN"/>
              </w:rPr>
            </w:pPr>
            <w:r>
              <w:rPr>
                <w:rFonts w:hint="eastAsia"/>
                <w:lang w:val="en-US" w:eastAsia="zh-CN"/>
              </w:rPr>
              <w:t>经济发展服务中心主任</w:t>
            </w:r>
          </w:p>
        </w:tc>
        <w:tc>
          <w:tcPr>
            <w:tcW w:w="1041" w:type="pct"/>
            <w:vAlign w:val="center"/>
          </w:tcPr>
          <w:p>
            <w:pPr>
              <w:pStyle w:val="40"/>
              <w:bidi w:val="0"/>
              <w:rPr>
                <w:rFonts w:hint="eastAsia"/>
                <w:lang w:val="en-US" w:eastAsia="zh-CN"/>
              </w:rPr>
            </w:pPr>
            <w:r>
              <w:rPr>
                <w:rFonts w:hint="eastAsia"/>
                <w:lang w:val="en-US" w:eastAsia="zh-CN"/>
              </w:rPr>
              <w:t>13960335775</w:t>
            </w:r>
          </w:p>
        </w:tc>
        <w:tc>
          <w:tcPr>
            <w:tcW w:w="1048" w:type="pct"/>
            <w:vAlign w:val="center"/>
          </w:tcPr>
          <w:p>
            <w:pPr>
              <w:pStyle w:val="40"/>
              <w:bidi w:val="0"/>
              <w:ind w:firstLine="0" w:firstLineChars="0"/>
              <w:rPr>
                <w:rFonts w:hint="eastAsia"/>
                <w:lang w:val="en-US" w:eastAsia="zh-CN"/>
              </w:rPr>
            </w:pPr>
            <w:r>
              <w:rPr>
                <w:rFonts w:hint="eastAsia"/>
                <w:lang w:val="en-US" w:eastAsia="zh-CN"/>
              </w:rPr>
              <w:t>洋上挂村领导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default"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林俊宽</w:t>
            </w:r>
          </w:p>
        </w:tc>
        <w:tc>
          <w:tcPr>
            <w:tcW w:w="839"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二级主任科员</w:t>
            </w:r>
          </w:p>
        </w:tc>
        <w:tc>
          <w:tcPr>
            <w:tcW w:w="1041" w:type="pct"/>
            <w:vAlign w:val="center"/>
          </w:tcPr>
          <w:p>
            <w:pPr>
              <w:pStyle w:val="40"/>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13506038769</w:t>
            </w:r>
          </w:p>
        </w:tc>
        <w:tc>
          <w:tcPr>
            <w:tcW w:w="1048" w:type="pct"/>
            <w:vAlign w:val="center"/>
          </w:tcPr>
          <w:p>
            <w:pPr>
              <w:pStyle w:val="40"/>
              <w:bidi w:val="0"/>
              <w:rPr>
                <w:rFonts w:hint="eastAsia"/>
                <w:lang w:val="en-US" w:eastAsia="zh-CN"/>
              </w:rPr>
            </w:pPr>
            <w:r>
              <w:rPr>
                <w:rFonts w:hint="eastAsia"/>
                <w:lang w:val="en-US" w:eastAsia="zh-CN"/>
              </w:rPr>
              <w:t>洛阳挂村领导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吕桂成</w:t>
            </w:r>
          </w:p>
        </w:tc>
        <w:tc>
          <w:tcPr>
            <w:tcW w:w="839" w:type="pct"/>
            <w:vAlign w:val="center"/>
          </w:tcPr>
          <w:p>
            <w:pPr>
              <w:pStyle w:val="40"/>
              <w:bidi w:val="0"/>
              <w:rPr>
                <w:rFonts w:hint="eastAsia"/>
                <w:lang w:val="en-US" w:eastAsia="zh-CN"/>
              </w:rPr>
            </w:pPr>
            <w:r>
              <w:rPr>
                <w:rFonts w:hint="eastAsia"/>
                <w:lang w:val="en-US" w:eastAsia="zh-CN"/>
              </w:rPr>
              <w:t>四级调研员</w:t>
            </w:r>
          </w:p>
        </w:tc>
        <w:tc>
          <w:tcPr>
            <w:tcW w:w="1041" w:type="pct"/>
            <w:vAlign w:val="center"/>
          </w:tcPr>
          <w:p>
            <w:pPr>
              <w:pStyle w:val="40"/>
              <w:bidi w:val="0"/>
              <w:rPr>
                <w:rFonts w:hint="eastAsia"/>
                <w:lang w:val="en-US" w:eastAsia="zh-CN"/>
              </w:rPr>
            </w:pPr>
            <w:r>
              <w:rPr>
                <w:rFonts w:hint="eastAsia"/>
                <w:lang w:val="en-US" w:eastAsia="zh-CN"/>
              </w:rPr>
              <w:t>13505095418</w:t>
            </w:r>
          </w:p>
        </w:tc>
        <w:tc>
          <w:tcPr>
            <w:tcW w:w="1048" w:type="pct"/>
            <w:vAlign w:val="center"/>
          </w:tcPr>
          <w:p>
            <w:pPr>
              <w:pStyle w:val="40"/>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郑兴春</w:t>
            </w:r>
          </w:p>
        </w:tc>
        <w:tc>
          <w:tcPr>
            <w:tcW w:w="839" w:type="pct"/>
            <w:vAlign w:val="center"/>
          </w:tcPr>
          <w:p>
            <w:pPr>
              <w:pStyle w:val="40"/>
              <w:bidi w:val="0"/>
              <w:rPr>
                <w:rFonts w:hint="default"/>
                <w:lang w:val="en-US" w:eastAsia="zh-CN"/>
              </w:rPr>
            </w:pPr>
            <w:r>
              <w:rPr>
                <w:rFonts w:hint="eastAsia"/>
                <w:lang w:val="en-US" w:eastAsia="zh-CN"/>
              </w:rPr>
              <w:t>二级主任科员</w:t>
            </w:r>
          </w:p>
        </w:tc>
        <w:tc>
          <w:tcPr>
            <w:tcW w:w="1041" w:type="pct"/>
            <w:vAlign w:val="center"/>
          </w:tcPr>
          <w:p>
            <w:pPr>
              <w:pStyle w:val="40"/>
              <w:bidi w:val="0"/>
              <w:rPr>
                <w:rFonts w:hint="eastAsia"/>
                <w:lang w:val="en-US" w:eastAsia="zh-CN"/>
              </w:rPr>
            </w:pPr>
            <w:r>
              <w:rPr>
                <w:rFonts w:hint="eastAsia"/>
                <w:lang w:val="en-US" w:eastAsia="zh-CN"/>
              </w:rPr>
              <w:t>13599219087</w:t>
            </w:r>
          </w:p>
        </w:tc>
        <w:tc>
          <w:tcPr>
            <w:tcW w:w="1048" w:type="pct"/>
            <w:vAlign w:val="center"/>
          </w:tcPr>
          <w:p>
            <w:pPr>
              <w:pStyle w:val="40"/>
              <w:bidi w:val="0"/>
              <w:rPr>
                <w:rFonts w:hint="eastAsia"/>
                <w:lang w:val="en-US" w:eastAsia="zh-CN"/>
              </w:rPr>
            </w:pPr>
            <w:r>
              <w:rPr>
                <w:rFonts w:hint="eastAsia"/>
                <w:lang w:val="en-US" w:eastAsia="zh-CN"/>
              </w:rPr>
              <w:t>上沙挂村领导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林俊宽</w:t>
            </w:r>
          </w:p>
        </w:tc>
        <w:tc>
          <w:tcPr>
            <w:tcW w:w="839" w:type="pct"/>
            <w:vAlign w:val="center"/>
          </w:tcPr>
          <w:p>
            <w:pPr>
              <w:pStyle w:val="40"/>
              <w:bidi w:val="0"/>
              <w:rPr>
                <w:rFonts w:hint="eastAsia"/>
                <w:lang w:val="en-US" w:eastAsia="zh-CN"/>
              </w:rPr>
            </w:pPr>
            <w:r>
              <w:rPr>
                <w:rFonts w:hint="eastAsia"/>
                <w:lang w:val="en-US" w:eastAsia="zh-CN"/>
              </w:rPr>
              <w:t>二级主任科员</w:t>
            </w:r>
          </w:p>
        </w:tc>
        <w:tc>
          <w:tcPr>
            <w:tcW w:w="1041" w:type="pct"/>
            <w:vAlign w:val="center"/>
          </w:tcPr>
          <w:p>
            <w:pPr>
              <w:pStyle w:val="40"/>
              <w:bidi w:val="0"/>
              <w:rPr>
                <w:rFonts w:hint="eastAsia"/>
                <w:lang w:val="en-US" w:eastAsia="zh-CN"/>
              </w:rPr>
            </w:pPr>
            <w:r>
              <w:rPr>
                <w:rFonts w:hint="eastAsia"/>
                <w:lang w:val="en-US" w:eastAsia="zh-CN"/>
              </w:rPr>
              <w:t>13506038769</w:t>
            </w:r>
          </w:p>
        </w:tc>
        <w:tc>
          <w:tcPr>
            <w:tcW w:w="1048" w:type="pct"/>
            <w:vAlign w:val="center"/>
          </w:tcPr>
          <w:p>
            <w:pPr>
              <w:pStyle w:val="40"/>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郭文发</w:t>
            </w:r>
          </w:p>
        </w:tc>
        <w:tc>
          <w:tcPr>
            <w:tcW w:w="839" w:type="pct"/>
            <w:vAlign w:val="center"/>
          </w:tcPr>
          <w:p>
            <w:pPr>
              <w:pStyle w:val="40"/>
              <w:bidi w:val="0"/>
              <w:rPr>
                <w:rFonts w:hint="eastAsia"/>
                <w:lang w:val="en-US" w:eastAsia="zh-CN"/>
              </w:rPr>
            </w:pPr>
            <w:r>
              <w:rPr>
                <w:rFonts w:hint="eastAsia"/>
                <w:lang w:val="en-US" w:eastAsia="zh-CN"/>
              </w:rPr>
              <w:t>二级主任科员</w:t>
            </w:r>
          </w:p>
        </w:tc>
        <w:tc>
          <w:tcPr>
            <w:tcW w:w="1041" w:type="pct"/>
            <w:vAlign w:val="center"/>
          </w:tcPr>
          <w:p>
            <w:pPr>
              <w:pStyle w:val="40"/>
              <w:bidi w:val="0"/>
              <w:rPr>
                <w:rFonts w:hint="eastAsia"/>
                <w:lang w:val="en-US" w:eastAsia="zh-CN"/>
              </w:rPr>
            </w:pPr>
            <w:r>
              <w:rPr>
                <w:rFonts w:hint="eastAsia"/>
                <w:lang w:val="en-US" w:eastAsia="zh-CN"/>
              </w:rPr>
              <w:t>13859776468</w:t>
            </w:r>
          </w:p>
        </w:tc>
        <w:tc>
          <w:tcPr>
            <w:tcW w:w="1048" w:type="pct"/>
            <w:vAlign w:val="center"/>
          </w:tcPr>
          <w:p>
            <w:pPr>
              <w:pStyle w:val="40"/>
              <w:bidi w:val="0"/>
              <w:jc w:val="center"/>
              <w:rPr>
                <w:rFonts w:hint="eastAsia"/>
                <w:lang w:val="en-US" w:eastAsia="zh-CN"/>
              </w:rPr>
            </w:pPr>
            <w:r>
              <w:rPr>
                <w:rFonts w:hint="eastAsia"/>
                <w:lang w:val="en-US" w:eastAsia="zh-CN"/>
              </w:rPr>
              <w:t>卧龙挂村领导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颜长暹</w:t>
            </w:r>
          </w:p>
        </w:tc>
        <w:tc>
          <w:tcPr>
            <w:tcW w:w="839" w:type="pct"/>
            <w:vAlign w:val="center"/>
          </w:tcPr>
          <w:p>
            <w:pPr>
              <w:pStyle w:val="40"/>
              <w:bidi w:val="0"/>
              <w:rPr>
                <w:rFonts w:hint="eastAsia"/>
                <w:lang w:val="en-US" w:eastAsia="zh-CN"/>
              </w:rPr>
            </w:pPr>
            <w:r>
              <w:rPr>
                <w:rFonts w:hint="eastAsia"/>
                <w:lang w:val="en-US" w:eastAsia="zh-CN"/>
              </w:rPr>
              <w:t>二级主任科员</w:t>
            </w:r>
          </w:p>
        </w:tc>
        <w:tc>
          <w:tcPr>
            <w:tcW w:w="1041" w:type="pct"/>
            <w:vAlign w:val="center"/>
          </w:tcPr>
          <w:p>
            <w:pPr>
              <w:pStyle w:val="40"/>
              <w:bidi w:val="0"/>
              <w:rPr>
                <w:rFonts w:hint="eastAsia"/>
                <w:lang w:val="en-US" w:eastAsia="zh-CN"/>
              </w:rPr>
            </w:pPr>
            <w:r>
              <w:rPr>
                <w:rFonts w:hint="eastAsia"/>
                <w:lang w:val="en-US" w:eastAsia="zh-CN"/>
              </w:rPr>
              <w:t>18965726698</w:t>
            </w:r>
          </w:p>
        </w:tc>
        <w:tc>
          <w:tcPr>
            <w:tcW w:w="1048" w:type="pct"/>
            <w:vAlign w:val="center"/>
          </w:tcPr>
          <w:p>
            <w:pPr>
              <w:pStyle w:val="40"/>
              <w:bidi w:val="0"/>
              <w:rPr>
                <w:rFonts w:hint="eastAsia"/>
                <w:lang w:val="en-US" w:eastAsia="zh-CN"/>
              </w:rPr>
            </w:pPr>
            <w:r>
              <w:rPr>
                <w:rFonts w:hint="eastAsia"/>
                <w:lang w:val="en-US" w:eastAsia="zh-CN"/>
              </w:rPr>
              <w:t>长安挂村领导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陈庆先</w:t>
            </w:r>
          </w:p>
        </w:tc>
        <w:tc>
          <w:tcPr>
            <w:tcW w:w="839" w:type="pct"/>
            <w:vAlign w:val="center"/>
          </w:tcPr>
          <w:p>
            <w:pPr>
              <w:pStyle w:val="40"/>
              <w:bidi w:val="0"/>
              <w:rPr>
                <w:rFonts w:hint="eastAsia"/>
                <w:lang w:val="en-US" w:eastAsia="zh-CN"/>
              </w:rPr>
            </w:pPr>
            <w:r>
              <w:rPr>
                <w:rFonts w:hint="eastAsia"/>
                <w:lang w:val="en-US" w:eastAsia="zh-CN"/>
              </w:rPr>
              <w:t>三级主任科员</w:t>
            </w:r>
          </w:p>
        </w:tc>
        <w:tc>
          <w:tcPr>
            <w:tcW w:w="1041" w:type="pct"/>
            <w:vAlign w:val="center"/>
          </w:tcPr>
          <w:p>
            <w:pPr>
              <w:pStyle w:val="40"/>
              <w:bidi w:val="0"/>
              <w:rPr>
                <w:rFonts w:hint="eastAsia"/>
                <w:lang w:val="en-US" w:eastAsia="zh-CN"/>
              </w:rPr>
            </w:pPr>
            <w:r>
              <w:rPr>
                <w:rFonts w:hint="eastAsia"/>
                <w:lang w:val="en-US" w:eastAsia="zh-CN"/>
              </w:rPr>
              <w:t>13805937949</w:t>
            </w:r>
          </w:p>
        </w:tc>
        <w:tc>
          <w:tcPr>
            <w:tcW w:w="1048" w:type="pct"/>
            <w:vAlign w:val="center"/>
          </w:tcPr>
          <w:p>
            <w:pPr>
              <w:pStyle w:val="40"/>
              <w:bidi w:val="0"/>
              <w:rPr>
                <w:rFonts w:hint="eastAsia"/>
                <w:lang w:val="en-US" w:eastAsia="zh-CN"/>
              </w:rPr>
            </w:pPr>
            <w:r>
              <w:rPr>
                <w:rFonts w:hint="eastAsia"/>
                <w:lang w:val="en-US" w:eastAsia="zh-CN"/>
              </w:rPr>
              <w:t>南星挂村领导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李其发</w:t>
            </w:r>
          </w:p>
        </w:tc>
        <w:tc>
          <w:tcPr>
            <w:tcW w:w="839" w:type="pct"/>
            <w:vAlign w:val="center"/>
          </w:tcPr>
          <w:p>
            <w:pPr>
              <w:pStyle w:val="40"/>
              <w:bidi w:val="0"/>
              <w:rPr>
                <w:rFonts w:hint="eastAsia"/>
                <w:lang w:val="en-US" w:eastAsia="zh-CN"/>
              </w:rPr>
            </w:pPr>
            <w:r>
              <w:rPr>
                <w:rFonts w:hint="eastAsia"/>
                <w:lang w:val="en-US" w:eastAsia="zh-CN"/>
              </w:rPr>
              <w:t>四级主任科员</w:t>
            </w:r>
          </w:p>
        </w:tc>
        <w:tc>
          <w:tcPr>
            <w:tcW w:w="1041" w:type="pct"/>
            <w:vAlign w:val="center"/>
          </w:tcPr>
          <w:p>
            <w:pPr>
              <w:pStyle w:val="40"/>
              <w:bidi w:val="0"/>
              <w:rPr>
                <w:rFonts w:hint="eastAsia"/>
                <w:lang w:val="en-US" w:eastAsia="zh-CN"/>
              </w:rPr>
            </w:pPr>
            <w:r>
              <w:rPr>
                <w:rFonts w:hint="eastAsia"/>
                <w:lang w:val="en-US" w:eastAsia="zh-CN"/>
              </w:rPr>
              <w:t>13808537125</w:t>
            </w:r>
          </w:p>
        </w:tc>
        <w:tc>
          <w:tcPr>
            <w:tcW w:w="1048" w:type="pct"/>
            <w:vAlign w:val="center"/>
          </w:tcPr>
          <w:p>
            <w:pPr>
              <w:pStyle w:val="40"/>
              <w:bidi w:val="0"/>
              <w:rPr>
                <w:rFonts w:hint="eastAsia"/>
                <w:lang w:val="en-US" w:eastAsia="zh-CN"/>
              </w:rPr>
            </w:pPr>
            <w:r>
              <w:rPr>
                <w:rFonts w:hint="eastAsia"/>
                <w:lang w:val="en-US" w:eastAsia="zh-CN"/>
              </w:rPr>
              <w:t>仑山挂村领导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0"/>
              <w:bidi w:val="0"/>
              <w:rPr>
                <w:rFonts w:hint="eastAsia"/>
                <w:lang w:val="en-US" w:eastAsia="zh-CN"/>
              </w:rPr>
            </w:pPr>
            <w:r>
              <w:rPr>
                <w:rFonts w:hint="eastAsia"/>
                <w:lang w:val="en-US" w:eastAsia="zh-CN"/>
              </w:rPr>
              <w:t>颜荣墩</w:t>
            </w:r>
          </w:p>
        </w:tc>
        <w:tc>
          <w:tcPr>
            <w:tcW w:w="839" w:type="pct"/>
            <w:vAlign w:val="center"/>
          </w:tcPr>
          <w:p>
            <w:pPr>
              <w:pStyle w:val="40"/>
              <w:bidi w:val="0"/>
              <w:rPr>
                <w:rFonts w:hint="eastAsia"/>
                <w:lang w:val="en-US" w:eastAsia="zh-CN"/>
              </w:rPr>
            </w:pPr>
            <w:r>
              <w:rPr>
                <w:rFonts w:hint="eastAsia"/>
                <w:lang w:val="en-US" w:eastAsia="zh-CN"/>
              </w:rPr>
              <w:t>副主任</w:t>
            </w:r>
          </w:p>
        </w:tc>
        <w:tc>
          <w:tcPr>
            <w:tcW w:w="1041" w:type="pct"/>
            <w:vAlign w:val="center"/>
          </w:tcPr>
          <w:p>
            <w:pPr>
              <w:pStyle w:val="40"/>
              <w:bidi w:val="0"/>
              <w:rPr>
                <w:rFonts w:hint="eastAsia"/>
                <w:lang w:val="en-US" w:eastAsia="zh-CN"/>
              </w:rPr>
            </w:pPr>
            <w:r>
              <w:rPr>
                <w:rFonts w:hint="eastAsia"/>
                <w:lang w:val="en-US" w:eastAsia="zh-CN"/>
              </w:rPr>
              <w:t>13959917554</w:t>
            </w:r>
          </w:p>
        </w:tc>
        <w:tc>
          <w:tcPr>
            <w:tcW w:w="1048" w:type="pct"/>
            <w:vAlign w:val="center"/>
          </w:tcPr>
          <w:p>
            <w:pPr>
              <w:pStyle w:val="40"/>
              <w:bidi w:val="0"/>
              <w:rPr>
                <w:rFonts w:hint="eastAsia"/>
                <w:lang w:val="en-US" w:eastAsia="zh-CN"/>
              </w:rPr>
            </w:pPr>
            <w:r>
              <w:rPr>
                <w:rFonts w:hint="eastAsia"/>
                <w:lang w:val="en-US" w:eastAsia="zh-CN"/>
              </w:rPr>
              <w:t>姜莲挂村领导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成员</w:t>
            </w:r>
          </w:p>
        </w:tc>
        <w:tc>
          <w:tcPr>
            <w:tcW w:w="1033" w:type="pct"/>
            <w:vAlign w:val="center"/>
          </w:tcPr>
          <w:p>
            <w:pPr>
              <w:pStyle w:val="40"/>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苏祖毅</w:t>
            </w:r>
          </w:p>
        </w:tc>
        <w:tc>
          <w:tcPr>
            <w:tcW w:w="839" w:type="pct"/>
            <w:vAlign w:val="center"/>
          </w:tcPr>
          <w:p>
            <w:pPr>
              <w:pStyle w:val="40"/>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安办负责人</w:t>
            </w:r>
          </w:p>
        </w:tc>
        <w:tc>
          <w:tcPr>
            <w:tcW w:w="1041" w:type="pct"/>
            <w:vAlign w:val="center"/>
          </w:tcPr>
          <w:p>
            <w:pPr>
              <w:pStyle w:val="40"/>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15905010080</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谢钰荣</w:t>
            </w:r>
          </w:p>
        </w:tc>
        <w:tc>
          <w:tcPr>
            <w:tcW w:w="839" w:type="pct"/>
            <w:vAlign w:val="center"/>
          </w:tcPr>
          <w:p>
            <w:pPr>
              <w:pStyle w:val="40"/>
              <w:rPr>
                <w:rFonts w:hint="eastAsia" w:ascii="Times New Roman" w:hAnsi="Times New Roman" w:cs="Times New Roman"/>
                <w:lang w:val="en-US" w:eastAsia="zh-CN"/>
              </w:rPr>
            </w:pPr>
            <w:r>
              <w:rPr>
                <w:rFonts w:hint="eastAsia"/>
                <w:lang w:val="en-US" w:eastAsia="zh-CN"/>
              </w:rPr>
              <w:t>党政办</w:t>
            </w:r>
            <w:r>
              <w:rPr>
                <w:rFonts w:hint="eastAsia" w:ascii="Times New Roman" w:hAnsi="Times New Roman" w:eastAsia="仿宋" w:cs="Times New Roman"/>
                <w:i w:val="0"/>
                <w:iCs w:val="0"/>
                <w:kern w:val="2"/>
                <w:sz w:val="21"/>
                <w:szCs w:val="20"/>
                <w:u w:val="none"/>
                <w:lang w:val="en-US" w:eastAsia="zh-CN" w:bidi="ar"/>
              </w:rPr>
              <w:t>干部</w:t>
            </w:r>
          </w:p>
        </w:tc>
        <w:tc>
          <w:tcPr>
            <w:tcW w:w="1041" w:type="pct"/>
            <w:vAlign w:val="center"/>
          </w:tcPr>
          <w:p>
            <w:pPr>
              <w:pStyle w:val="40"/>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1</w:t>
            </w:r>
            <w:r>
              <w:rPr>
                <w:rFonts w:ascii="Times New Roman" w:hAnsi="Times New Roman" w:cs="Times New Roman"/>
                <w:lang w:val="en-US" w:eastAsia="zh-CN" w:bidi="ar"/>
              </w:rPr>
              <w:t>3215002715</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default"/>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戴锦凤</w:t>
            </w:r>
          </w:p>
        </w:tc>
        <w:tc>
          <w:tcPr>
            <w:tcW w:w="839" w:type="pct"/>
            <w:vAlign w:val="center"/>
          </w:tcPr>
          <w:p>
            <w:pPr>
              <w:pStyle w:val="40"/>
              <w:bidi w:val="0"/>
              <w:rPr>
                <w:rFonts w:hint="default"/>
                <w:lang w:val="en-US" w:eastAsia="zh-CN"/>
              </w:rPr>
            </w:pPr>
            <w:r>
              <w:rPr>
                <w:rFonts w:hint="eastAsia"/>
                <w:lang w:val="en-US" w:eastAsia="zh-CN"/>
              </w:rPr>
              <w:t>文化站宣传干事</w:t>
            </w:r>
          </w:p>
        </w:tc>
        <w:tc>
          <w:tcPr>
            <w:tcW w:w="1041" w:type="pct"/>
            <w:vAlign w:val="center"/>
          </w:tcPr>
          <w:p>
            <w:pPr>
              <w:pStyle w:val="40"/>
              <w:bidi w:val="0"/>
              <w:rPr>
                <w:rFonts w:hint="eastAsia"/>
                <w:lang w:val="en-US" w:eastAsia="zh-CN"/>
              </w:rPr>
            </w:pPr>
            <w:r>
              <w:rPr>
                <w:rFonts w:hint="eastAsia"/>
                <w:lang w:val="en-US" w:eastAsia="zh-CN"/>
              </w:rPr>
              <w:t>15860521015</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陈润育</w:t>
            </w:r>
          </w:p>
        </w:tc>
        <w:tc>
          <w:tcPr>
            <w:tcW w:w="839" w:type="pct"/>
            <w:vAlign w:val="center"/>
          </w:tcPr>
          <w:p>
            <w:pPr>
              <w:pStyle w:val="40"/>
              <w:bidi w:val="0"/>
              <w:rPr>
                <w:rFonts w:hint="eastAsia"/>
                <w:lang w:val="en-US" w:eastAsia="zh-CN"/>
              </w:rPr>
            </w:pPr>
            <w:r>
              <w:rPr>
                <w:rFonts w:hint="eastAsia"/>
                <w:lang w:val="en-US" w:eastAsia="zh-CN"/>
              </w:rPr>
              <w:t>城建办干部</w:t>
            </w:r>
          </w:p>
        </w:tc>
        <w:tc>
          <w:tcPr>
            <w:tcW w:w="1041" w:type="pct"/>
            <w:vAlign w:val="center"/>
          </w:tcPr>
          <w:p>
            <w:pPr>
              <w:pStyle w:val="40"/>
              <w:bidi w:val="0"/>
              <w:rPr>
                <w:rFonts w:hint="eastAsia"/>
                <w:lang w:val="en-US" w:eastAsia="zh-CN"/>
              </w:rPr>
            </w:pPr>
            <w:r>
              <w:rPr>
                <w:rFonts w:hint="eastAsia"/>
                <w:lang w:val="en-US" w:eastAsia="zh-CN"/>
              </w:rPr>
              <w:t>15359629161</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章文选</w:t>
            </w:r>
          </w:p>
        </w:tc>
        <w:tc>
          <w:tcPr>
            <w:tcW w:w="839" w:type="pct"/>
            <w:vAlign w:val="center"/>
          </w:tcPr>
          <w:p>
            <w:pPr>
              <w:pStyle w:val="40"/>
              <w:bidi w:val="0"/>
              <w:rPr>
                <w:rFonts w:hint="eastAsia"/>
                <w:lang w:val="en-US" w:eastAsia="zh-CN"/>
              </w:rPr>
            </w:pPr>
            <w:r>
              <w:rPr>
                <w:rFonts w:hint="eastAsia"/>
                <w:lang w:val="en-US" w:eastAsia="zh-CN"/>
              </w:rPr>
              <w:t>自然资源所干部</w:t>
            </w:r>
          </w:p>
        </w:tc>
        <w:tc>
          <w:tcPr>
            <w:tcW w:w="1041" w:type="pct"/>
            <w:vAlign w:val="center"/>
          </w:tcPr>
          <w:p>
            <w:pPr>
              <w:pStyle w:val="40"/>
              <w:bidi w:val="0"/>
              <w:rPr>
                <w:rFonts w:hint="eastAsia"/>
                <w:lang w:val="en-US" w:eastAsia="zh-CN"/>
              </w:rPr>
            </w:pPr>
            <w:r>
              <w:rPr>
                <w:rFonts w:hint="eastAsia"/>
                <w:lang w:val="en-US" w:eastAsia="zh-CN"/>
              </w:rPr>
              <w:t>13505933606</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shd w:val="clear" w:color="auto" w:fill="auto"/>
            <w:vAlign w:val="center"/>
          </w:tcPr>
          <w:p>
            <w:pPr>
              <w:pStyle w:val="40"/>
              <w:bidi w:val="0"/>
              <w:rPr>
                <w:rFonts w:hint="eastAsia"/>
                <w:lang w:val="en-US" w:eastAsia="zh-CN"/>
              </w:rPr>
            </w:pPr>
            <w:r>
              <w:rPr>
                <w:rFonts w:hint="eastAsia"/>
                <w:lang w:val="en-US" w:eastAsia="zh-CN"/>
              </w:rPr>
              <w:t>林斌斌</w:t>
            </w:r>
          </w:p>
        </w:tc>
        <w:tc>
          <w:tcPr>
            <w:tcW w:w="839" w:type="pct"/>
            <w:vAlign w:val="center"/>
          </w:tcPr>
          <w:p>
            <w:pPr>
              <w:pStyle w:val="40"/>
              <w:bidi w:val="0"/>
              <w:rPr>
                <w:rFonts w:hint="eastAsia"/>
                <w:lang w:val="en-US" w:eastAsia="zh-CN"/>
              </w:rPr>
            </w:pPr>
            <w:r>
              <w:rPr>
                <w:rFonts w:hint="eastAsia"/>
                <w:lang w:val="en-US" w:eastAsia="zh-CN"/>
              </w:rPr>
              <w:t>企业办干部</w:t>
            </w:r>
          </w:p>
        </w:tc>
        <w:tc>
          <w:tcPr>
            <w:tcW w:w="1041" w:type="pct"/>
            <w:vAlign w:val="center"/>
          </w:tcPr>
          <w:p>
            <w:pPr>
              <w:pStyle w:val="40"/>
              <w:bidi w:val="0"/>
              <w:rPr>
                <w:rFonts w:hint="eastAsia"/>
                <w:lang w:val="en-US" w:eastAsia="zh-CN"/>
              </w:rPr>
            </w:pPr>
            <w:r>
              <w:rPr>
                <w:rFonts w:hint="eastAsia"/>
                <w:lang w:val="en-US" w:eastAsia="zh-CN"/>
              </w:rPr>
              <w:t>13808538298</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shd w:val="clear" w:color="auto" w:fill="auto"/>
            <w:vAlign w:val="center"/>
          </w:tcPr>
          <w:p>
            <w:pPr>
              <w:pStyle w:val="40"/>
              <w:bidi w:val="0"/>
              <w:rPr>
                <w:rFonts w:hint="eastAsia"/>
                <w:lang w:val="en-US" w:eastAsia="zh-CN"/>
              </w:rPr>
            </w:pPr>
            <w:r>
              <w:rPr>
                <w:rFonts w:hint="eastAsia"/>
                <w:shd w:val="clear"/>
                <w:lang w:val="en-US" w:eastAsia="zh-CN"/>
              </w:rPr>
              <w:t>李慧岚</w:t>
            </w:r>
          </w:p>
        </w:tc>
        <w:tc>
          <w:tcPr>
            <w:tcW w:w="839" w:type="pct"/>
            <w:vAlign w:val="center"/>
          </w:tcPr>
          <w:p>
            <w:pPr>
              <w:pStyle w:val="40"/>
              <w:bidi w:val="0"/>
              <w:rPr>
                <w:rFonts w:hint="eastAsia"/>
                <w:lang w:val="en-US" w:eastAsia="zh-CN"/>
              </w:rPr>
            </w:pPr>
            <w:r>
              <w:rPr>
                <w:rFonts w:hint="eastAsia"/>
                <w:lang w:val="en-US" w:eastAsia="zh-CN"/>
              </w:rPr>
              <w:t>农业站干部</w:t>
            </w:r>
          </w:p>
        </w:tc>
        <w:tc>
          <w:tcPr>
            <w:tcW w:w="1041" w:type="pct"/>
            <w:vAlign w:val="center"/>
          </w:tcPr>
          <w:p>
            <w:pPr>
              <w:pStyle w:val="40"/>
              <w:bidi w:val="0"/>
              <w:rPr>
                <w:rFonts w:hint="eastAsia"/>
                <w:lang w:val="en-US" w:eastAsia="zh-CN"/>
              </w:rPr>
            </w:pPr>
            <w:r>
              <w:rPr>
                <w:rFonts w:hint="eastAsia"/>
                <w:lang w:val="en-US" w:eastAsia="zh-CN"/>
              </w:rPr>
              <w:t>15359627798</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bottom"/>
          </w:tcPr>
          <w:p>
            <w:pPr>
              <w:pStyle w:val="40"/>
              <w:bidi w:val="0"/>
              <w:rPr>
                <w:rFonts w:hint="eastAsia"/>
                <w:lang w:val="en-US" w:eastAsia="zh-CN"/>
              </w:rPr>
            </w:pPr>
            <w:r>
              <w:rPr>
                <w:rFonts w:hint="eastAsia"/>
                <w:lang w:val="en-US" w:eastAsia="zh-CN"/>
              </w:rPr>
              <w:t>吕德文</w:t>
            </w:r>
          </w:p>
        </w:tc>
        <w:tc>
          <w:tcPr>
            <w:tcW w:w="839" w:type="pct"/>
            <w:vAlign w:val="bottom"/>
          </w:tcPr>
          <w:p>
            <w:pPr>
              <w:pStyle w:val="40"/>
              <w:bidi w:val="0"/>
              <w:rPr>
                <w:rFonts w:hint="eastAsia"/>
                <w:lang w:val="en-US" w:eastAsia="zh-CN"/>
              </w:rPr>
            </w:pPr>
            <w:r>
              <w:rPr>
                <w:rFonts w:hint="eastAsia"/>
                <w:lang w:val="en-US" w:eastAsia="zh-CN"/>
              </w:rPr>
              <w:t>林业站站长</w:t>
            </w:r>
          </w:p>
        </w:tc>
        <w:tc>
          <w:tcPr>
            <w:tcW w:w="1041" w:type="pct"/>
            <w:vAlign w:val="center"/>
          </w:tcPr>
          <w:p>
            <w:pPr>
              <w:pStyle w:val="40"/>
              <w:bidi w:val="0"/>
              <w:rPr>
                <w:rFonts w:hint="eastAsia"/>
                <w:lang w:val="en-US" w:eastAsia="zh-CN"/>
              </w:rPr>
            </w:pPr>
            <w:r>
              <w:rPr>
                <w:rFonts w:hint="eastAsia"/>
                <w:lang w:val="en-US" w:eastAsia="zh-CN"/>
              </w:rPr>
              <w:t>13859775016</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bottom"/>
          </w:tcPr>
          <w:p>
            <w:pPr>
              <w:pStyle w:val="40"/>
              <w:bidi w:val="0"/>
              <w:rPr>
                <w:rFonts w:hint="eastAsia"/>
                <w:lang w:val="en-US" w:eastAsia="zh-CN"/>
              </w:rPr>
            </w:pPr>
            <w:r>
              <w:rPr>
                <w:rFonts w:hint="eastAsia"/>
                <w:lang w:val="en-US" w:eastAsia="zh-CN"/>
              </w:rPr>
              <w:t>林培煌</w:t>
            </w:r>
          </w:p>
        </w:tc>
        <w:tc>
          <w:tcPr>
            <w:tcW w:w="839" w:type="pct"/>
            <w:vAlign w:val="center"/>
          </w:tcPr>
          <w:p>
            <w:pPr>
              <w:pStyle w:val="40"/>
              <w:bidi w:val="0"/>
              <w:rPr>
                <w:rFonts w:hint="eastAsia"/>
                <w:lang w:val="en-US" w:eastAsia="zh-CN"/>
              </w:rPr>
            </w:pPr>
            <w:r>
              <w:rPr>
                <w:rFonts w:hint="eastAsia"/>
                <w:lang w:val="en-US" w:eastAsia="zh-CN"/>
              </w:rPr>
              <w:t>水利站干部</w:t>
            </w:r>
          </w:p>
        </w:tc>
        <w:tc>
          <w:tcPr>
            <w:tcW w:w="1041" w:type="pct"/>
            <w:vAlign w:val="center"/>
          </w:tcPr>
          <w:p>
            <w:pPr>
              <w:pStyle w:val="40"/>
              <w:bidi w:val="0"/>
              <w:rPr>
                <w:rFonts w:hint="eastAsia"/>
                <w:lang w:val="en-US" w:eastAsia="zh-CN"/>
              </w:rPr>
            </w:pPr>
            <w:r>
              <w:rPr>
                <w:rFonts w:hint="eastAsia"/>
                <w:lang w:val="en-US" w:eastAsia="zh-CN"/>
              </w:rPr>
              <w:t>18876376862</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吕荣相</w:t>
            </w:r>
          </w:p>
        </w:tc>
        <w:tc>
          <w:tcPr>
            <w:tcW w:w="839" w:type="pct"/>
            <w:vAlign w:val="center"/>
          </w:tcPr>
          <w:p>
            <w:pPr>
              <w:pStyle w:val="40"/>
              <w:bidi w:val="0"/>
              <w:rPr>
                <w:rFonts w:hint="eastAsia"/>
                <w:lang w:val="en-US" w:eastAsia="zh-CN"/>
              </w:rPr>
            </w:pPr>
            <w:r>
              <w:rPr>
                <w:rFonts w:hint="eastAsia"/>
                <w:lang w:val="en-US" w:eastAsia="zh-CN"/>
              </w:rPr>
              <w:t>财政所副所长</w:t>
            </w:r>
          </w:p>
        </w:tc>
        <w:tc>
          <w:tcPr>
            <w:tcW w:w="1041" w:type="pct"/>
            <w:vAlign w:val="center"/>
          </w:tcPr>
          <w:p>
            <w:pPr>
              <w:pStyle w:val="40"/>
              <w:bidi w:val="0"/>
              <w:rPr>
                <w:rFonts w:hint="eastAsia"/>
                <w:lang w:val="en-US" w:eastAsia="zh-CN"/>
              </w:rPr>
            </w:pPr>
            <w:r>
              <w:rPr>
                <w:rFonts w:hint="eastAsia"/>
                <w:lang w:val="en-US" w:eastAsia="zh-CN"/>
              </w:rPr>
              <w:t>13365966218</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郑加平</w:t>
            </w:r>
          </w:p>
        </w:tc>
        <w:tc>
          <w:tcPr>
            <w:tcW w:w="839" w:type="pct"/>
            <w:vAlign w:val="center"/>
          </w:tcPr>
          <w:p>
            <w:pPr>
              <w:pStyle w:val="40"/>
              <w:bidi w:val="0"/>
              <w:rPr>
                <w:rFonts w:hint="eastAsia"/>
                <w:lang w:val="en-US" w:eastAsia="zh-CN"/>
              </w:rPr>
            </w:pPr>
            <w:r>
              <w:rPr>
                <w:rFonts w:hint="eastAsia"/>
                <w:lang w:val="en-US" w:eastAsia="zh-CN"/>
              </w:rPr>
              <w:t>民政办办事员</w:t>
            </w:r>
          </w:p>
        </w:tc>
        <w:tc>
          <w:tcPr>
            <w:tcW w:w="1041" w:type="pct"/>
            <w:vAlign w:val="center"/>
          </w:tcPr>
          <w:p>
            <w:pPr>
              <w:pStyle w:val="40"/>
              <w:bidi w:val="0"/>
              <w:rPr>
                <w:rFonts w:hint="eastAsia"/>
                <w:lang w:val="en-US" w:eastAsia="zh-CN"/>
              </w:rPr>
            </w:pPr>
            <w:r>
              <w:rPr>
                <w:rFonts w:hint="eastAsia"/>
                <w:lang w:val="en-US" w:eastAsia="zh-CN"/>
              </w:rPr>
              <w:t>15359626800</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邱秋虹</w:t>
            </w:r>
          </w:p>
        </w:tc>
        <w:tc>
          <w:tcPr>
            <w:tcW w:w="839" w:type="pct"/>
            <w:vAlign w:val="center"/>
          </w:tcPr>
          <w:p>
            <w:pPr>
              <w:pStyle w:val="40"/>
              <w:bidi w:val="0"/>
              <w:rPr>
                <w:rFonts w:hint="eastAsia"/>
                <w:lang w:val="en-US" w:eastAsia="zh-CN"/>
              </w:rPr>
            </w:pPr>
            <w:r>
              <w:rPr>
                <w:rFonts w:hint="eastAsia"/>
                <w:lang w:val="en-US" w:eastAsia="zh-CN"/>
              </w:rPr>
              <w:t>卫健办主任</w:t>
            </w:r>
          </w:p>
        </w:tc>
        <w:tc>
          <w:tcPr>
            <w:tcW w:w="1041" w:type="pct"/>
            <w:vAlign w:val="center"/>
          </w:tcPr>
          <w:p>
            <w:pPr>
              <w:pStyle w:val="40"/>
              <w:bidi w:val="0"/>
              <w:rPr>
                <w:rFonts w:hint="eastAsia"/>
                <w:lang w:val="en-US" w:eastAsia="zh-CN"/>
              </w:rPr>
            </w:pPr>
            <w:r>
              <w:rPr>
                <w:rFonts w:hint="eastAsia"/>
                <w:lang w:val="en-US" w:eastAsia="zh-CN"/>
              </w:rPr>
              <w:t>15259599598</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连阳蓝</w:t>
            </w:r>
          </w:p>
        </w:tc>
        <w:tc>
          <w:tcPr>
            <w:tcW w:w="839" w:type="pct"/>
            <w:vAlign w:val="center"/>
          </w:tcPr>
          <w:p>
            <w:pPr>
              <w:pStyle w:val="40"/>
              <w:bidi w:val="0"/>
              <w:rPr>
                <w:rFonts w:hint="eastAsia"/>
                <w:lang w:val="en-US" w:eastAsia="zh-CN"/>
              </w:rPr>
            </w:pPr>
            <w:r>
              <w:rPr>
                <w:rFonts w:hint="eastAsia"/>
                <w:lang w:val="en-US" w:eastAsia="zh-CN"/>
              </w:rPr>
              <w:t>环保工作站干部</w:t>
            </w:r>
          </w:p>
        </w:tc>
        <w:tc>
          <w:tcPr>
            <w:tcW w:w="1041" w:type="pct"/>
            <w:vAlign w:val="center"/>
          </w:tcPr>
          <w:p>
            <w:pPr>
              <w:pStyle w:val="40"/>
              <w:bidi w:val="0"/>
              <w:rPr>
                <w:rFonts w:hint="eastAsia"/>
                <w:lang w:val="en-US" w:eastAsia="zh-CN"/>
              </w:rPr>
            </w:pPr>
            <w:r>
              <w:rPr>
                <w:rFonts w:hint="eastAsia"/>
                <w:lang w:val="en-US" w:eastAsia="zh-CN"/>
              </w:rPr>
              <w:t>13305069682</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余树新</w:t>
            </w:r>
          </w:p>
        </w:tc>
        <w:tc>
          <w:tcPr>
            <w:tcW w:w="839" w:type="pct"/>
            <w:vAlign w:val="center"/>
          </w:tcPr>
          <w:p>
            <w:pPr>
              <w:pStyle w:val="40"/>
              <w:bidi w:val="0"/>
              <w:rPr>
                <w:rFonts w:hint="eastAsia"/>
                <w:lang w:val="en-US" w:eastAsia="zh-CN"/>
              </w:rPr>
            </w:pPr>
            <w:r>
              <w:rPr>
                <w:rFonts w:hint="eastAsia"/>
                <w:lang w:val="en-US" w:eastAsia="zh-CN"/>
              </w:rPr>
              <w:t>道安办办事员</w:t>
            </w:r>
          </w:p>
        </w:tc>
        <w:tc>
          <w:tcPr>
            <w:tcW w:w="1041" w:type="pct"/>
            <w:vAlign w:val="center"/>
          </w:tcPr>
          <w:p>
            <w:pPr>
              <w:pStyle w:val="40"/>
              <w:bidi w:val="0"/>
              <w:rPr>
                <w:rFonts w:hint="eastAsia"/>
                <w:lang w:val="en-US" w:eastAsia="zh-CN"/>
              </w:rPr>
            </w:pPr>
            <w:r>
              <w:rPr>
                <w:rFonts w:hint="eastAsia"/>
                <w:lang w:val="en-US" w:eastAsia="zh-CN"/>
              </w:rPr>
              <w:t>13859777689</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default"/>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shd w:val="clear"/>
                <w:lang w:val="en-US" w:eastAsia="zh-CN"/>
              </w:rPr>
              <w:t>吴婉真</w:t>
            </w:r>
          </w:p>
        </w:tc>
        <w:tc>
          <w:tcPr>
            <w:tcW w:w="839" w:type="pct"/>
            <w:vAlign w:val="center"/>
          </w:tcPr>
          <w:p>
            <w:pPr>
              <w:pStyle w:val="40"/>
              <w:bidi w:val="0"/>
              <w:rPr>
                <w:rFonts w:hint="eastAsia"/>
                <w:lang w:val="en-US" w:eastAsia="zh-CN"/>
              </w:rPr>
            </w:pPr>
            <w:r>
              <w:rPr>
                <w:rFonts w:hint="eastAsia"/>
                <w:lang w:val="en-US" w:eastAsia="zh-CN"/>
              </w:rPr>
              <w:t>司法所干部</w:t>
            </w:r>
          </w:p>
        </w:tc>
        <w:tc>
          <w:tcPr>
            <w:tcW w:w="1041" w:type="pct"/>
            <w:vAlign w:val="center"/>
          </w:tcPr>
          <w:p>
            <w:pPr>
              <w:pStyle w:val="40"/>
              <w:bidi w:val="0"/>
              <w:rPr>
                <w:rFonts w:hint="eastAsia"/>
                <w:lang w:val="en-US" w:eastAsia="zh-CN"/>
              </w:rPr>
            </w:pPr>
            <w:r>
              <w:rPr>
                <w:rFonts w:hint="eastAsia"/>
                <w:lang w:val="en-US" w:eastAsia="zh-CN"/>
              </w:rPr>
              <w:t>15375853300</w:t>
            </w:r>
          </w:p>
        </w:tc>
        <w:tc>
          <w:tcPr>
            <w:tcW w:w="1048" w:type="pct"/>
            <w:vAlign w:val="center"/>
          </w:tcPr>
          <w:p>
            <w:pPr>
              <w:pStyle w:val="40"/>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陈平贵</w:t>
            </w:r>
          </w:p>
        </w:tc>
        <w:tc>
          <w:tcPr>
            <w:tcW w:w="839" w:type="pct"/>
            <w:vAlign w:val="center"/>
          </w:tcPr>
          <w:p>
            <w:pPr>
              <w:pStyle w:val="40"/>
              <w:bidi w:val="0"/>
              <w:rPr>
                <w:rFonts w:hint="default"/>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15396380973</w:t>
            </w:r>
          </w:p>
        </w:tc>
        <w:tc>
          <w:tcPr>
            <w:tcW w:w="1048" w:type="pct"/>
            <w:vAlign w:val="center"/>
          </w:tcPr>
          <w:p>
            <w:pPr>
              <w:pStyle w:val="40"/>
              <w:bidi w:val="0"/>
              <w:ind w:firstLine="0" w:firstLineChars="0"/>
              <w:rPr>
                <w:rFonts w:hint="default"/>
                <w:lang w:val="en-US" w:eastAsia="zh-CN"/>
              </w:rPr>
            </w:pPr>
            <w:r>
              <w:rPr>
                <w:rFonts w:hint="eastAsia"/>
                <w:lang w:val="en-US" w:eastAsia="zh-CN"/>
              </w:rPr>
              <w:t>桃居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郑振业</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13805937715</w:t>
            </w:r>
          </w:p>
        </w:tc>
        <w:tc>
          <w:tcPr>
            <w:tcW w:w="1048" w:type="pct"/>
            <w:vAlign w:val="center"/>
          </w:tcPr>
          <w:p>
            <w:pPr>
              <w:pStyle w:val="40"/>
              <w:bidi w:val="0"/>
              <w:ind w:firstLine="0" w:firstLineChars="0"/>
              <w:rPr>
                <w:rFonts w:hint="eastAsia"/>
                <w:lang w:val="en-US" w:eastAsia="zh-CN"/>
              </w:rPr>
            </w:pPr>
            <w:r>
              <w:rPr>
                <w:rFonts w:hint="eastAsia"/>
                <w:lang w:val="en-US" w:eastAsia="zh-CN"/>
              </w:rPr>
              <w:t>桃东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ind w:firstLine="0" w:firstLineChars="0"/>
              <w:rPr>
                <w:rFonts w:hint="eastAsia"/>
                <w:lang w:val="en-US" w:eastAsia="zh-CN"/>
              </w:rPr>
            </w:pPr>
            <w:r>
              <w:rPr>
                <w:rFonts w:hint="eastAsia"/>
                <w:lang w:val="en-US" w:eastAsia="zh-CN"/>
              </w:rPr>
              <w:t>成员</w:t>
            </w:r>
          </w:p>
        </w:tc>
        <w:tc>
          <w:tcPr>
            <w:tcW w:w="1033" w:type="pct"/>
            <w:vAlign w:val="center"/>
          </w:tcPr>
          <w:p>
            <w:pPr>
              <w:pStyle w:val="40"/>
              <w:bidi w:val="0"/>
              <w:ind w:firstLine="0" w:firstLineChars="0"/>
              <w:rPr>
                <w:rFonts w:hint="eastAsia"/>
                <w:lang w:val="en-US" w:eastAsia="zh-CN"/>
              </w:rPr>
            </w:pPr>
            <w:r>
              <w:rPr>
                <w:rFonts w:hint="eastAsia"/>
                <w:lang w:val="en-US" w:eastAsia="zh-CN"/>
              </w:rPr>
              <w:t>周志鹏</w:t>
            </w:r>
          </w:p>
        </w:tc>
        <w:tc>
          <w:tcPr>
            <w:tcW w:w="839" w:type="pct"/>
            <w:vAlign w:val="center"/>
          </w:tcPr>
          <w:p>
            <w:pPr>
              <w:pStyle w:val="40"/>
              <w:bidi w:val="0"/>
              <w:ind w:firstLine="0" w:firstLineChars="0"/>
              <w:rPr>
                <w:rFonts w:hint="eastAsia"/>
                <w:lang w:val="en-US" w:eastAsia="zh-CN"/>
              </w:rPr>
            </w:pPr>
            <w:r>
              <w:rPr>
                <w:rFonts w:hint="eastAsia"/>
                <w:lang w:val="en-US" w:eastAsia="zh-CN"/>
              </w:rPr>
              <w:t>村主干</w:t>
            </w:r>
          </w:p>
        </w:tc>
        <w:tc>
          <w:tcPr>
            <w:tcW w:w="1041" w:type="pct"/>
            <w:vAlign w:val="center"/>
          </w:tcPr>
          <w:p>
            <w:pPr>
              <w:pStyle w:val="40"/>
              <w:bidi w:val="0"/>
              <w:ind w:firstLine="0" w:firstLineChars="0"/>
              <w:rPr>
                <w:rFonts w:hint="eastAsia"/>
                <w:lang w:val="en-US" w:eastAsia="zh-CN"/>
              </w:rPr>
            </w:pPr>
            <w:r>
              <w:rPr>
                <w:rFonts w:hint="eastAsia"/>
                <w:lang w:val="en-US" w:eastAsia="zh-CN"/>
              </w:rPr>
              <w:t>13506033268</w:t>
            </w:r>
          </w:p>
        </w:tc>
        <w:tc>
          <w:tcPr>
            <w:tcW w:w="1048" w:type="pct"/>
            <w:vAlign w:val="center"/>
          </w:tcPr>
          <w:p>
            <w:pPr>
              <w:pStyle w:val="40"/>
              <w:bidi w:val="0"/>
              <w:ind w:firstLine="0" w:firstLineChars="0"/>
              <w:rPr>
                <w:rFonts w:hint="eastAsia"/>
                <w:lang w:val="en-US" w:eastAsia="zh-CN"/>
              </w:rPr>
            </w:pPr>
            <w:r>
              <w:rPr>
                <w:rFonts w:hint="eastAsia"/>
                <w:lang w:val="en-US" w:eastAsia="zh-CN"/>
              </w:rPr>
              <w:t>桃溪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郑大川</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13799590333</w:t>
            </w:r>
          </w:p>
        </w:tc>
        <w:tc>
          <w:tcPr>
            <w:tcW w:w="1048" w:type="pct"/>
            <w:vAlign w:val="center"/>
          </w:tcPr>
          <w:p>
            <w:pPr>
              <w:pStyle w:val="40"/>
              <w:bidi w:val="0"/>
              <w:ind w:firstLine="0" w:firstLineChars="0"/>
              <w:rPr>
                <w:rFonts w:hint="eastAsia"/>
                <w:lang w:val="en-US" w:eastAsia="zh-CN"/>
              </w:rPr>
            </w:pPr>
            <w:r>
              <w:rPr>
                <w:rFonts w:hint="eastAsia"/>
                <w:lang w:val="en-US" w:eastAsia="zh-CN"/>
              </w:rPr>
              <w:t>化龙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王伟君</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w:t>
            </w:r>
            <w:r>
              <w:rPr>
                <w:lang w:val="en-US" w:eastAsia="zh-CN"/>
              </w:rPr>
              <w:t>3859797058</w:t>
            </w:r>
          </w:p>
        </w:tc>
        <w:tc>
          <w:tcPr>
            <w:tcW w:w="1048" w:type="pct"/>
            <w:vAlign w:val="center"/>
          </w:tcPr>
          <w:p>
            <w:pPr>
              <w:pStyle w:val="40"/>
              <w:bidi w:val="0"/>
              <w:ind w:firstLine="0" w:firstLineChars="0"/>
              <w:rPr>
                <w:rFonts w:hint="eastAsia"/>
                <w:lang w:val="en-US" w:eastAsia="zh-CN"/>
              </w:rPr>
            </w:pPr>
            <w:r>
              <w:rPr>
                <w:rFonts w:hint="eastAsia"/>
                <w:lang w:val="en-US" w:eastAsia="zh-CN"/>
              </w:rPr>
              <w:t>环翠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林志意</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13805937808</w:t>
            </w:r>
          </w:p>
        </w:tc>
        <w:tc>
          <w:tcPr>
            <w:tcW w:w="1048" w:type="pct"/>
            <w:vAlign w:val="center"/>
          </w:tcPr>
          <w:p>
            <w:pPr>
              <w:pStyle w:val="40"/>
              <w:bidi w:val="0"/>
              <w:ind w:firstLine="0" w:firstLineChars="0"/>
              <w:rPr>
                <w:rFonts w:hint="eastAsia"/>
                <w:lang w:val="en-US" w:eastAsia="zh-CN"/>
              </w:rPr>
            </w:pPr>
            <w:r>
              <w:rPr>
                <w:rFonts w:hint="eastAsia"/>
                <w:lang w:val="en-US" w:eastAsia="zh-CN"/>
              </w:rPr>
              <w:t>德风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刘建强</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w:t>
            </w:r>
            <w:r>
              <w:rPr>
                <w:lang w:val="en-US" w:eastAsia="zh-CN"/>
              </w:rPr>
              <w:t>3505931553</w:t>
            </w:r>
          </w:p>
        </w:tc>
        <w:tc>
          <w:tcPr>
            <w:tcW w:w="1048" w:type="pct"/>
            <w:vAlign w:val="center"/>
          </w:tcPr>
          <w:p>
            <w:pPr>
              <w:pStyle w:val="40"/>
              <w:bidi w:val="0"/>
              <w:ind w:firstLine="0" w:firstLineChars="0"/>
              <w:rPr>
                <w:rFonts w:hint="eastAsia"/>
                <w:lang w:val="en-US" w:eastAsia="zh-CN"/>
              </w:rPr>
            </w:pPr>
            <w:r>
              <w:rPr>
                <w:rFonts w:hint="eastAsia"/>
                <w:lang w:val="en-US" w:eastAsia="zh-CN"/>
              </w:rPr>
              <w:t>留安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陈馨兰</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13285026897</w:t>
            </w:r>
          </w:p>
        </w:tc>
        <w:tc>
          <w:tcPr>
            <w:tcW w:w="1048" w:type="pct"/>
            <w:vAlign w:val="center"/>
          </w:tcPr>
          <w:p>
            <w:pPr>
              <w:pStyle w:val="40"/>
              <w:bidi w:val="0"/>
              <w:ind w:firstLine="0" w:firstLineChars="0"/>
              <w:rPr>
                <w:rFonts w:hint="eastAsia"/>
                <w:lang w:val="en-US" w:eastAsia="zh-CN"/>
              </w:rPr>
            </w:pPr>
            <w:r>
              <w:rPr>
                <w:rFonts w:hint="eastAsia"/>
                <w:lang w:val="en-US" w:eastAsia="zh-CN"/>
              </w:rPr>
              <w:t>榜头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刘灯炽</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13506033255</w:t>
            </w:r>
          </w:p>
        </w:tc>
        <w:tc>
          <w:tcPr>
            <w:tcW w:w="1048" w:type="pct"/>
            <w:vAlign w:val="center"/>
          </w:tcPr>
          <w:p>
            <w:pPr>
              <w:pStyle w:val="40"/>
              <w:bidi w:val="0"/>
              <w:ind w:firstLine="0" w:firstLineChars="0"/>
              <w:rPr>
                <w:rFonts w:hint="eastAsia"/>
                <w:lang w:val="en-US" w:eastAsia="zh-CN"/>
              </w:rPr>
            </w:pPr>
            <w:r>
              <w:rPr>
                <w:rFonts w:hint="eastAsia"/>
                <w:lang w:val="en-US" w:eastAsia="zh-CN"/>
              </w:rPr>
              <w:t>南星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郑大德</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13506033689</w:t>
            </w:r>
          </w:p>
        </w:tc>
        <w:tc>
          <w:tcPr>
            <w:tcW w:w="1048" w:type="pct"/>
            <w:vAlign w:val="center"/>
          </w:tcPr>
          <w:p>
            <w:pPr>
              <w:pStyle w:val="40"/>
              <w:bidi w:val="0"/>
              <w:ind w:firstLine="0" w:firstLineChars="0"/>
              <w:rPr>
                <w:rFonts w:hint="eastAsia"/>
                <w:lang w:val="en-US" w:eastAsia="zh-CN"/>
              </w:rPr>
            </w:pPr>
            <w:r>
              <w:rPr>
                <w:rFonts w:hint="eastAsia"/>
                <w:lang w:val="en-US" w:eastAsia="zh-CN"/>
              </w:rPr>
              <w:t>花石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李江海</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13850711199</w:t>
            </w:r>
          </w:p>
        </w:tc>
        <w:tc>
          <w:tcPr>
            <w:tcW w:w="1048" w:type="pct"/>
            <w:vAlign w:val="center"/>
          </w:tcPr>
          <w:p>
            <w:pPr>
              <w:pStyle w:val="40"/>
              <w:bidi w:val="0"/>
              <w:ind w:firstLine="0" w:firstLineChars="0"/>
              <w:rPr>
                <w:rFonts w:hint="eastAsia"/>
                <w:lang w:val="en-US" w:eastAsia="zh-CN"/>
              </w:rPr>
            </w:pPr>
            <w:r>
              <w:rPr>
                <w:rFonts w:hint="eastAsia"/>
                <w:lang w:val="en-US" w:eastAsia="zh-CN"/>
              </w:rPr>
              <w:t>济川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郑伟炫</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13959728788</w:t>
            </w:r>
          </w:p>
        </w:tc>
        <w:tc>
          <w:tcPr>
            <w:tcW w:w="1048" w:type="pct"/>
            <w:vAlign w:val="center"/>
          </w:tcPr>
          <w:p>
            <w:pPr>
              <w:pStyle w:val="40"/>
              <w:bidi w:val="0"/>
              <w:ind w:firstLine="0" w:firstLineChars="0"/>
              <w:rPr>
                <w:rFonts w:hint="eastAsia"/>
                <w:lang w:val="en-US" w:eastAsia="zh-CN"/>
              </w:rPr>
            </w:pPr>
            <w:r>
              <w:rPr>
                <w:rFonts w:hint="eastAsia"/>
                <w:lang w:val="en-US" w:eastAsia="zh-CN"/>
              </w:rPr>
              <w:t>卧龙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林金仙</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15859479588</w:t>
            </w:r>
          </w:p>
        </w:tc>
        <w:tc>
          <w:tcPr>
            <w:tcW w:w="1048" w:type="pct"/>
            <w:vAlign w:val="center"/>
          </w:tcPr>
          <w:p>
            <w:pPr>
              <w:pStyle w:val="40"/>
              <w:bidi w:val="0"/>
              <w:ind w:firstLine="0" w:firstLineChars="0"/>
              <w:rPr>
                <w:rFonts w:hint="eastAsia"/>
                <w:lang w:val="en-US" w:eastAsia="zh-CN"/>
              </w:rPr>
            </w:pPr>
            <w:r>
              <w:rPr>
                <w:rFonts w:hint="eastAsia"/>
                <w:lang w:val="en-US" w:eastAsia="zh-CN"/>
              </w:rPr>
              <w:t>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李明伟</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13505934746</w:t>
            </w:r>
          </w:p>
        </w:tc>
        <w:tc>
          <w:tcPr>
            <w:tcW w:w="1048" w:type="pct"/>
            <w:vAlign w:val="center"/>
          </w:tcPr>
          <w:p>
            <w:pPr>
              <w:pStyle w:val="40"/>
              <w:bidi w:val="0"/>
              <w:ind w:firstLine="0" w:firstLineChars="0"/>
              <w:rPr>
                <w:rFonts w:hint="eastAsia"/>
                <w:lang w:val="en-US" w:eastAsia="zh-CN"/>
              </w:rPr>
            </w:pPr>
            <w:r>
              <w:rPr>
                <w:rFonts w:hint="eastAsia"/>
                <w:lang w:val="en-US" w:eastAsia="zh-CN"/>
              </w:rPr>
              <w:t>张埔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邱玉凤</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15860583082</w:t>
            </w:r>
          </w:p>
        </w:tc>
        <w:tc>
          <w:tcPr>
            <w:tcW w:w="1048" w:type="pct"/>
            <w:vAlign w:val="center"/>
          </w:tcPr>
          <w:p>
            <w:pPr>
              <w:pStyle w:val="40"/>
              <w:bidi w:val="0"/>
              <w:ind w:firstLine="0" w:firstLineChars="0"/>
              <w:rPr>
                <w:rFonts w:hint="eastAsia"/>
                <w:lang w:val="en-US" w:eastAsia="zh-CN"/>
              </w:rPr>
            </w:pPr>
            <w:r>
              <w:rPr>
                <w:rFonts w:hint="eastAsia"/>
                <w:lang w:val="en-US" w:eastAsia="zh-CN"/>
              </w:rPr>
              <w:t>上沙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郑锦津</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18006058827</w:t>
            </w:r>
          </w:p>
        </w:tc>
        <w:tc>
          <w:tcPr>
            <w:tcW w:w="1048" w:type="pct"/>
            <w:vAlign w:val="center"/>
          </w:tcPr>
          <w:p>
            <w:pPr>
              <w:pStyle w:val="40"/>
              <w:bidi w:val="0"/>
              <w:ind w:firstLine="0" w:firstLineChars="0"/>
              <w:rPr>
                <w:rFonts w:hint="eastAsia"/>
                <w:lang w:val="en-US" w:eastAsia="zh-CN"/>
              </w:rPr>
            </w:pPr>
            <w:r>
              <w:rPr>
                <w:rFonts w:hint="eastAsia"/>
                <w:lang w:val="en-US" w:eastAsia="zh-CN"/>
              </w:rPr>
              <w:t>姜莲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陈志鹏</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13959811325</w:t>
            </w:r>
          </w:p>
        </w:tc>
        <w:tc>
          <w:tcPr>
            <w:tcW w:w="1048" w:type="pct"/>
            <w:vAlign w:val="center"/>
          </w:tcPr>
          <w:p>
            <w:pPr>
              <w:pStyle w:val="40"/>
              <w:bidi w:val="0"/>
              <w:ind w:firstLine="0" w:firstLineChars="0"/>
              <w:rPr>
                <w:rFonts w:hint="eastAsia"/>
                <w:lang w:val="en-US" w:eastAsia="zh-CN"/>
              </w:rPr>
            </w:pPr>
            <w:r>
              <w:rPr>
                <w:rFonts w:hint="eastAsia"/>
                <w:lang w:val="en-US" w:eastAsia="zh-CN"/>
              </w:rPr>
              <w:t>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余建义</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15280861858</w:t>
            </w:r>
          </w:p>
        </w:tc>
        <w:tc>
          <w:tcPr>
            <w:tcW w:w="1048" w:type="pct"/>
            <w:vAlign w:val="center"/>
          </w:tcPr>
          <w:p>
            <w:pPr>
              <w:pStyle w:val="40"/>
              <w:bidi w:val="0"/>
              <w:ind w:firstLine="0" w:firstLineChars="0"/>
              <w:rPr>
                <w:rFonts w:hint="eastAsia"/>
                <w:lang w:val="en-US" w:eastAsia="zh-CN"/>
              </w:rPr>
            </w:pPr>
            <w:r>
              <w:rPr>
                <w:rFonts w:hint="eastAsia"/>
                <w:lang w:val="en-US" w:eastAsia="zh-CN"/>
              </w:rPr>
              <w:t>洋上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林福荣</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18006050800</w:t>
            </w:r>
          </w:p>
        </w:tc>
        <w:tc>
          <w:tcPr>
            <w:tcW w:w="1048" w:type="pct"/>
            <w:vAlign w:val="center"/>
          </w:tcPr>
          <w:p>
            <w:pPr>
              <w:pStyle w:val="40"/>
              <w:bidi w:val="0"/>
              <w:ind w:firstLine="0" w:firstLineChars="0"/>
              <w:rPr>
                <w:rFonts w:hint="eastAsia"/>
                <w:lang w:val="en-US" w:eastAsia="zh-CN"/>
              </w:rPr>
            </w:pPr>
            <w:r>
              <w:rPr>
                <w:rFonts w:hint="eastAsia"/>
                <w:lang w:val="en-US" w:eastAsia="zh-CN"/>
              </w:rPr>
              <w:t>外坵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郑志强</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18050818966</w:t>
            </w:r>
          </w:p>
        </w:tc>
        <w:tc>
          <w:tcPr>
            <w:tcW w:w="1048" w:type="pct"/>
            <w:vAlign w:val="center"/>
          </w:tcPr>
          <w:p>
            <w:pPr>
              <w:pStyle w:val="40"/>
              <w:bidi w:val="0"/>
              <w:ind w:firstLine="0" w:firstLineChars="0"/>
              <w:rPr>
                <w:rFonts w:hint="eastAsia"/>
                <w:lang w:val="en-US" w:eastAsia="zh-CN"/>
              </w:rPr>
            </w:pPr>
            <w:r>
              <w:rPr>
                <w:rFonts w:hint="eastAsia"/>
                <w:lang w:val="en-US" w:eastAsia="zh-CN"/>
              </w:rPr>
              <w:t>大坪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陈丁生</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18060105333</w:t>
            </w:r>
          </w:p>
        </w:tc>
        <w:tc>
          <w:tcPr>
            <w:tcW w:w="1048" w:type="pct"/>
            <w:vAlign w:val="center"/>
          </w:tcPr>
          <w:p>
            <w:pPr>
              <w:pStyle w:val="40"/>
              <w:bidi w:val="0"/>
              <w:ind w:firstLine="0" w:firstLineChars="0"/>
              <w:rPr>
                <w:rFonts w:hint="eastAsia"/>
                <w:lang w:val="en-US" w:eastAsia="zh-CN"/>
              </w:rPr>
            </w:pPr>
            <w:r>
              <w:rPr>
                <w:rFonts w:hint="eastAsia"/>
                <w:lang w:val="en-US" w:eastAsia="zh-CN"/>
              </w:rPr>
              <w:t>丰山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37" w:type="pct"/>
            <w:vAlign w:val="center"/>
          </w:tcPr>
          <w:p>
            <w:pPr>
              <w:pStyle w:val="42"/>
              <w:bidi w:val="0"/>
              <w:rPr>
                <w:rFonts w:hint="eastAsia"/>
                <w:lang w:val="en-US" w:eastAsia="zh-CN"/>
              </w:rPr>
            </w:pPr>
            <w:r>
              <w:rPr>
                <w:rFonts w:hint="eastAsia"/>
                <w:lang w:val="en-US" w:eastAsia="zh-CN"/>
              </w:rPr>
              <w:t>成员</w:t>
            </w:r>
          </w:p>
        </w:tc>
        <w:tc>
          <w:tcPr>
            <w:tcW w:w="1033" w:type="pct"/>
            <w:vAlign w:val="center"/>
          </w:tcPr>
          <w:p>
            <w:pPr>
              <w:pStyle w:val="40"/>
              <w:bidi w:val="0"/>
              <w:rPr>
                <w:rFonts w:hint="eastAsia"/>
                <w:lang w:val="en-US" w:eastAsia="zh-CN"/>
              </w:rPr>
            </w:pPr>
            <w:r>
              <w:rPr>
                <w:rFonts w:hint="eastAsia"/>
                <w:lang w:val="en-US" w:eastAsia="zh-CN"/>
              </w:rPr>
              <w:t>邱振南</w:t>
            </w:r>
          </w:p>
        </w:tc>
        <w:tc>
          <w:tcPr>
            <w:tcW w:w="839" w:type="pct"/>
            <w:vAlign w:val="center"/>
          </w:tcPr>
          <w:p>
            <w:pPr>
              <w:pStyle w:val="40"/>
              <w:bidi w:val="0"/>
              <w:rPr>
                <w:rFonts w:hint="eastAsia"/>
                <w:lang w:val="en-US" w:eastAsia="zh-CN"/>
              </w:rPr>
            </w:pPr>
            <w:r>
              <w:rPr>
                <w:rFonts w:hint="eastAsia"/>
                <w:lang w:val="en-US" w:eastAsia="zh-CN"/>
              </w:rPr>
              <w:t>村主干</w:t>
            </w:r>
          </w:p>
        </w:tc>
        <w:tc>
          <w:tcPr>
            <w:tcW w:w="1041" w:type="pct"/>
            <w:vAlign w:val="center"/>
          </w:tcPr>
          <w:p>
            <w:pPr>
              <w:pStyle w:val="40"/>
              <w:bidi w:val="0"/>
              <w:rPr>
                <w:rFonts w:hint="eastAsia"/>
                <w:lang w:val="en-US" w:eastAsia="zh-CN"/>
              </w:rPr>
            </w:pPr>
            <w:r>
              <w:rPr>
                <w:rFonts w:hint="eastAsia"/>
                <w:lang w:val="en-US" w:eastAsia="zh-CN"/>
              </w:rPr>
              <w:t>15375739521</w:t>
            </w:r>
          </w:p>
        </w:tc>
        <w:tc>
          <w:tcPr>
            <w:tcW w:w="1048" w:type="pct"/>
            <w:vAlign w:val="center"/>
          </w:tcPr>
          <w:p>
            <w:pPr>
              <w:pStyle w:val="40"/>
              <w:bidi w:val="0"/>
              <w:ind w:firstLine="0" w:firstLineChars="0"/>
              <w:rPr>
                <w:rFonts w:hint="default"/>
                <w:lang w:val="en-US" w:eastAsia="zh-CN"/>
              </w:rPr>
            </w:pPr>
            <w:r>
              <w:rPr>
                <w:rFonts w:hint="eastAsia"/>
                <w:lang w:val="en-US" w:eastAsia="zh-CN"/>
              </w:rPr>
              <w:t>洛阳</w:t>
            </w:r>
          </w:p>
        </w:tc>
      </w:tr>
    </w:tbl>
    <w:p>
      <w:pPr>
        <w:bidi w:val="0"/>
        <w:ind w:left="0" w:leftChars="0" w:firstLine="0" w:firstLineChars="0"/>
      </w:pPr>
    </w:p>
    <w:p>
      <w:pPr>
        <w:rPr>
          <w:rFonts w:ascii="Arial"/>
          <w:sz w:val="21"/>
        </w:rPr>
      </w:pPr>
    </w:p>
    <w:p>
      <w:pPr>
        <w:sectPr>
          <w:footerReference r:id="rId14" w:type="default"/>
          <w:pgSz w:w="11907" w:h="16839"/>
          <w:pgMar w:top="1701" w:right="1417" w:bottom="1417" w:left="1417" w:header="0" w:footer="1028" w:gutter="0"/>
          <w:pgNumType w:fmt="decimal"/>
          <w:cols w:space="720" w:num="1"/>
        </w:sectPr>
      </w:pPr>
    </w:p>
    <w:p>
      <w:pPr>
        <w:pStyle w:val="4"/>
        <w:bidi w:val="0"/>
      </w:pPr>
      <w:bookmarkStart w:id="20" w:name="_Toc12916"/>
      <w:r>
        <w:t>附件 2：突发群体事件应急响应分级标准</w:t>
      </w:r>
      <w:bookmarkEnd w:id="20"/>
    </w:p>
    <w:p>
      <w:pPr>
        <w:bidi w:val="0"/>
      </w:pPr>
      <w:r>
        <w:t>根据信访事件对</w:t>
      </w:r>
      <w:r>
        <w:rPr>
          <w:rFonts w:hint="eastAsia"/>
          <w:lang w:eastAsia="zh-CN"/>
        </w:rPr>
        <w:t>桃城镇</w:t>
      </w:r>
      <w:r>
        <w:t>稳定的影响范围，将</w:t>
      </w:r>
      <w:r>
        <w:rPr>
          <w:rFonts w:hint="eastAsia"/>
          <w:lang w:eastAsia="zh-CN"/>
        </w:rPr>
        <w:t>桃城镇</w:t>
      </w:r>
      <w:r>
        <w:t>突发群体性 事件分为特别重大</w:t>
      </w:r>
      <w:r>
        <w:rPr>
          <w:rFonts w:hint="eastAsia"/>
          <w:lang w:eastAsia="zh-CN"/>
        </w:rPr>
        <w:t>（</w:t>
      </w:r>
      <w:r>
        <w:t>I 级</w:t>
      </w:r>
      <w:r>
        <w:rPr>
          <w:rFonts w:hint="eastAsia"/>
          <w:lang w:eastAsia="zh-CN"/>
        </w:rPr>
        <w:t>）</w:t>
      </w:r>
      <w:r>
        <w:t>、重大</w:t>
      </w:r>
      <w:r>
        <w:rPr>
          <w:rFonts w:hint="eastAsia"/>
          <w:lang w:eastAsia="zh-CN"/>
        </w:rPr>
        <w:t>（</w:t>
      </w:r>
      <w:r>
        <w:t xml:space="preserve"> Ⅱ 级</w:t>
      </w:r>
      <w:r>
        <w:rPr>
          <w:rFonts w:hint="eastAsia"/>
          <w:lang w:eastAsia="zh-CN"/>
        </w:rPr>
        <w:t>）</w:t>
      </w:r>
      <w:r>
        <w:t>、</w:t>
      </w:r>
      <w:r>
        <w:rPr>
          <w:rFonts w:hint="eastAsia"/>
          <w:lang w:val="en-US" w:eastAsia="zh-CN"/>
        </w:rPr>
        <w:t>一般（</w:t>
      </w:r>
      <w:r>
        <w:t xml:space="preserve"> Ⅲ级</w:t>
      </w:r>
      <w:r>
        <w:rPr>
          <w:rFonts w:hint="eastAsia"/>
          <w:lang w:eastAsia="zh-CN"/>
        </w:rPr>
        <w:t>）</w:t>
      </w:r>
      <w:r>
        <w:t>， I 级为最高等级：</w:t>
      </w:r>
    </w:p>
    <w:p>
      <w:pPr>
        <w:bidi w:val="0"/>
      </w:pPr>
      <w:r>
        <w:t>特别重大事件</w:t>
      </w:r>
      <w:r>
        <w:rPr>
          <w:rFonts w:hint="eastAsia"/>
          <w:lang w:eastAsia="zh-CN"/>
        </w:rPr>
        <w:t>（</w:t>
      </w:r>
      <w:r>
        <w:t>I 级</w:t>
      </w:r>
      <w:r>
        <w:rPr>
          <w:rFonts w:hint="eastAsia"/>
          <w:lang w:eastAsia="zh-CN"/>
        </w:rPr>
        <w:t>）</w:t>
      </w:r>
    </w:p>
    <w:p>
      <w:pPr>
        <w:bidi w:val="0"/>
      </w:pPr>
      <w:r>
        <w:t>下列情况之一的，为特别重大群体事件：</w:t>
      </w:r>
    </w:p>
    <w:p>
      <w:pPr>
        <w:bidi w:val="0"/>
      </w:pPr>
      <w:r>
        <w:t>(1) 参与人数 500 人以下、 100 人以上的非法集会游行示 威、上访请愿、聚众滋事、罢工等严重影响企业和社会稳定的 事件；</w:t>
      </w:r>
    </w:p>
    <w:p>
      <w:pPr>
        <w:bidi w:val="0"/>
      </w:pPr>
      <w:r>
        <w:t xml:space="preserve">(2) 参与人员对抗性特征突出， </w:t>
      </w:r>
      <w:r>
        <w:rPr>
          <w:rFonts w:hint="eastAsia"/>
          <w:lang w:eastAsia="zh-CN"/>
        </w:rPr>
        <w:t>已发生</w:t>
      </w:r>
      <w:r>
        <w:t>打、砸、抢、烧等 违法犯罪行为；</w:t>
      </w:r>
    </w:p>
    <w:p>
      <w:pPr>
        <w:bidi w:val="0"/>
      </w:pPr>
      <w:r>
        <w:t>(3) 阻挠、妨碍国家重点建设工程施工， 造成 72 小时以 上停工事件；</w:t>
      </w:r>
    </w:p>
    <w:p>
      <w:pPr>
        <w:bidi w:val="0"/>
      </w:pPr>
      <w:r>
        <w:t>(4) 人身死亡引发影响企业和社会稳定的事件；</w:t>
      </w:r>
    </w:p>
    <w:p>
      <w:pPr>
        <w:bidi w:val="0"/>
      </w:pPr>
      <w:r>
        <w:t>(5) 参与游行、集会、绝食、静坐、请愿等行为，引发不 同地区连锁反应，严重影响社会稳定；</w:t>
      </w:r>
    </w:p>
    <w:p>
      <w:pPr>
        <w:bidi w:val="0"/>
      </w:pPr>
      <w:r>
        <w:rPr>
          <w:rFonts w:hint="eastAsia"/>
          <w:lang w:eastAsia="zh-CN"/>
        </w:rPr>
        <w:t>（</w:t>
      </w:r>
      <w:r>
        <w:t>6</w:t>
      </w:r>
      <w:r>
        <w:rPr>
          <w:rFonts w:hint="eastAsia"/>
          <w:lang w:eastAsia="zh-CN"/>
        </w:rPr>
        <w:t>）</w:t>
      </w:r>
      <w:r>
        <w:t>其他视情节需要作为特别重大群体事件对待的事件。</w:t>
      </w:r>
    </w:p>
    <w:p>
      <w:pPr>
        <w:bidi w:val="0"/>
      </w:pPr>
    </w:p>
    <w:p>
      <w:pPr>
        <w:bidi w:val="0"/>
      </w:pPr>
      <w:r>
        <w:t>重大事件</w:t>
      </w:r>
      <w:r>
        <w:rPr>
          <w:rFonts w:hint="eastAsia"/>
          <w:lang w:eastAsia="zh-CN"/>
        </w:rPr>
        <w:t>（</w:t>
      </w:r>
      <w:r>
        <w:t>Ⅱ级</w:t>
      </w:r>
      <w:r>
        <w:rPr>
          <w:rFonts w:hint="eastAsia"/>
          <w:lang w:eastAsia="zh-CN"/>
        </w:rPr>
        <w:t>）</w:t>
      </w:r>
    </w:p>
    <w:p>
      <w:pPr>
        <w:bidi w:val="0"/>
      </w:pPr>
      <w:r>
        <w:t>下列情况之一的，为重大群体事件：</w:t>
      </w:r>
    </w:p>
    <w:p>
      <w:pPr>
        <w:bidi w:val="0"/>
      </w:pPr>
      <w:r>
        <w:rPr>
          <w:rFonts w:hint="eastAsia"/>
          <w:lang w:eastAsia="zh-CN"/>
        </w:rPr>
        <w:t>（</w:t>
      </w:r>
      <w:r>
        <w:t>1</w:t>
      </w:r>
      <w:r>
        <w:rPr>
          <w:rFonts w:hint="eastAsia"/>
          <w:lang w:eastAsia="zh-CN"/>
        </w:rPr>
        <w:t>）</w:t>
      </w:r>
      <w:r>
        <w:t>参与人数 500 人以下、 100 人以上的非法集会游行示 威、上访请愿、聚众滋事、罢工等严重影响社会稳定的事件；</w:t>
      </w:r>
    </w:p>
    <w:p>
      <w:pPr>
        <w:bidi w:val="0"/>
      </w:pPr>
      <w:r>
        <w:rPr>
          <w:rFonts w:hint="eastAsia"/>
          <w:lang w:eastAsia="zh-CN"/>
        </w:rPr>
        <w:t>（</w:t>
      </w:r>
      <w:r>
        <w:t>2</w:t>
      </w:r>
      <w:r>
        <w:rPr>
          <w:rFonts w:hint="eastAsia"/>
          <w:lang w:eastAsia="zh-CN"/>
        </w:rPr>
        <w:t>）</w:t>
      </w:r>
      <w:r>
        <w:t>造成人身伤亡的群体事件；</w:t>
      </w:r>
    </w:p>
    <w:p>
      <w:pPr>
        <w:bidi w:val="0"/>
      </w:pPr>
      <w:r>
        <w:rPr>
          <w:rFonts w:hint="eastAsia"/>
          <w:lang w:eastAsia="zh-CN"/>
        </w:rPr>
        <w:t>（</w:t>
      </w:r>
      <w:r>
        <w:t>3</w:t>
      </w:r>
      <w:r>
        <w:rPr>
          <w:rFonts w:hint="eastAsia"/>
          <w:lang w:eastAsia="zh-CN"/>
        </w:rPr>
        <w:t>）</w:t>
      </w:r>
      <w:r>
        <w:t>阻挠、妨碍国家、省重点建设工程施工造成 72 小时 以下、 48 小时以上停工的事件；</w:t>
      </w:r>
    </w:p>
    <w:p>
      <w:pPr>
        <w:bidi w:val="0"/>
      </w:pPr>
      <w:r>
        <w:rPr>
          <w:rFonts w:hint="eastAsia"/>
          <w:lang w:eastAsia="zh-CN"/>
        </w:rPr>
        <w:t>（</w:t>
      </w:r>
      <w:r>
        <w:t>4</w:t>
      </w:r>
      <w:r>
        <w:rPr>
          <w:rFonts w:hint="eastAsia"/>
          <w:lang w:eastAsia="zh-CN"/>
        </w:rPr>
        <w:t>）</w:t>
      </w:r>
      <w:r>
        <w:t>其他视情节需要作为重大群体事件对待的事件。</w:t>
      </w:r>
    </w:p>
    <w:p>
      <w:pPr>
        <w:bidi w:val="0"/>
      </w:pPr>
    </w:p>
    <w:p>
      <w:pPr>
        <w:bidi w:val="0"/>
      </w:pPr>
      <w:r>
        <w:rPr>
          <w:rFonts w:hint="eastAsia"/>
        </w:rPr>
        <w:t>一般事件</w:t>
      </w:r>
      <w:r>
        <w:rPr>
          <w:rFonts w:hint="eastAsia"/>
          <w:lang w:eastAsia="zh-CN"/>
        </w:rPr>
        <w:t>（</w:t>
      </w:r>
      <w:r>
        <w:t xml:space="preserve"> Ⅲ级</w:t>
      </w:r>
      <w:r>
        <w:rPr>
          <w:rFonts w:hint="eastAsia"/>
          <w:lang w:eastAsia="zh-CN"/>
        </w:rPr>
        <w:t>）</w:t>
      </w:r>
    </w:p>
    <w:p>
      <w:pPr>
        <w:bidi w:val="0"/>
      </w:pPr>
      <w:r>
        <w:t>下列情况之一的，为较大群体事件：</w:t>
      </w:r>
    </w:p>
    <w:p>
      <w:pPr>
        <w:bidi w:val="0"/>
      </w:pPr>
      <w:r>
        <w:rPr>
          <w:rFonts w:hint="eastAsia"/>
          <w:lang w:eastAsia="zh-CN"/>
        </w:rPr>
        <w:t>（</w:t>
      </w:r>
      <w:r>
        <w:t>1</w:t>
      </w:r>
      <w:r>
        <w:rPr>
          <w:rFonts w:hint="eastAsia"/>
          <w:lang w:eastAsia="zh-CN"/>
        </w:rPr>
        <w:t>）</w:t>
      </w:r>
      <w:r>
        <w:t>参与人数 100 人以下影响社会稳定的事件；</w:t>
      </w:r>
    </w:p>
    <w:p>
      <w:pPr>
        <w:bidi w:val="0"/>
      </w:pPr>
      <w:r>
        <w:rPr>
          <w:rFonts w:hint="eastAsia"/>
          <w:lang w:eastAsia="zh-CN"/>
        </w:rPr>
        <w:t>（</w:t>
      </w:r>
      <w:r>
        <w:t>2</w:t>
      </w:r>
      <w:r>
        <w:rPr>
          <w:rFonts w:hint="eastAsia"/>
          <w:lang w:eastAsia="zh-CN"/>
        </w:rPr>
        <w:t>）</w:t>
      </w:r>
      <w:r>
        <w:t>参与人数 50 人以下在重要场所、敏感地 区聚集， 并有过激行为的；</w:t>
      </w:r>
    </w:p>
    <w:p>
      <w:pPr>
        <w:bidi w:val="0"/>
      </w:pPr>
      <w:r>
        <w:rPr>
          <w:rFonts w:hint="eastAsia"/>
          <w:lang w:eastAsia="zh-CN"/>
        </w:rPr>
        <w:t>（</w:t>
      </w:r>
      <w:r>
        <w:t>3</w:t>
      </w:r>
      <w:r>
        <w:rPr>
          <w:rFonts w:hint="eastAsia"/>
          <w:lang w:eastAsia="zh-CN"/>
        </w:rPr>
        <w:t>）</w:t>
      </w:r>
      <w:r>
        <w:t>其他视情节需要作为较大群体事件对待的事件。</w:t>
      </w:r>
    </w:p>
    <w:p>
      <w:pPr>
        <w:bidi w:val="0"/>
        <w:rPr>
          <w:rFonts w:hint="default"/>
          <w:lang w:val="en-US" w:eastAsia="zh-CN"/>
        </w:rPr>
      </w:pPr>
    </w:p>
    <w:sectPr>
      <w:headerReference r:id="rId15" w:type="default"/>
      <w:footerReference r:id="rId16" w:type="default"/>
      <w:pgSz w:w="11907" w:h="16839"/>
      <w:pgMar w:top="1701" w:right="1418" w:bottom="1418" w:left="1418" w:header="1134" w:footer="907" w:gutter="0"/>
      <w:pgNumType w:fmt="decimal"/>
      <w:cols w:space="720" w:num="1"/>
      <w:docGrid w:type="lines" w:linePitch="326" w:charSpace="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 wne:kcmPrimary="0432">
      <wne:acd wne:acdName="acd1"/>
    </wne:keymap>
    <wne:keymap wne:kcmPrimary="0433">
      <wne:acd wne:acdName="acd2"/>
    </wne:keymap>
  </wne:keymaps>
  <wne:acds>
    <wne:acd wne:argValue="AQAAAAAA" wne:acdName="acd0" wne:fciIndexBasedOn="0065"/>
    <wne:acd wne:argValue="AQAAAAIA" wne:acdName="acd1" wne:fciIndexBasedOn="0065"/>
    <wne:acd wne:argValue="AQAAAAM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7BC4F03-7DBD-451B-8102-BF57BF2A85DD}"/>
  </w:font>
  <w:font w:name="黑体">
    <w:panose1 w:val="02010609060101010101"/>
    <w:charset w:val="86"/>
    <w:family w:val="auto"/>
    <w:pitch w:val="default"/>
    <w:sig w:usb0="800002BF" w:usb1="38CF7CFA" w:usb2="00000016" w:usb3="00000000" w:csb0="00040001" w:csb1="00000000"/>
    <w:embedRegular r:id="rId2" w:fontKey="{F89D7B6A-A7B5-4281-976D-B7F7520E17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22E948EC-42EE-4757-8F9C-B23294029F5E}"/>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4" w:fontKey="{4467F127-C041-48FA-9731-47CADC62544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480"/>
      <w:jc w:val="center"/>
      <w:rPr>
        <w:rFonts w:eastAsia="宋体"/>
      </w:rPr>
    </w:pPr>
    <w:r>
      <w:fldChar w:fldCharType="begin"/>
    </w:r>
    <w:r>
      <w:instrText xml:space="preserve">PAGE   \* MERGEFORMAT</w:instrText>
    </w:r>
    <w:r>
      <w:fldChar w:fldCharType="separate"/>
    </w:r>
    <w:r>
      <w:rPr>
        <w:lang w:val="zh-CN"/>
      </w:rPr>
      <w:t>36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194"/>
      <w:rPr>
        <w:rFonts w:ascii="仿宋" w:hAnsi="仿宋" w:eastAsia="仿宋" w:cs="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29"/>
      <w:rPr>
        <w:rFonts w:ascii="仿宋" w:hAnsi="仿宋" w:eastAsia="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3918"/>
      <w:rPr>
        <w:rFonts w:ascii="仿宋" w:hAnsi="仿宋" w:eastAsia="仿宋" w:cs="仿宋"/>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7F4EAD"/>
    <w:multiLevelType w:val="multilevel"/>
    <w:tmpl w:val="3D7F4EAD"/>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ODMxYTE0ZTc0ZGU3Y2QwODc3MzYzN2Q1YmNiM2EifQ=="/>
  </w:docVars>
  <w:rsids>
    <w:rsidRoot w:val="7CE24AA9"/>
    <w:rsid w:val="000010BC"/>
    <w:rsid w:val="0000214E"/>
    <w:rsid w:val="0000215A"/>
    <w:rsid w:val="00003702"/>
    <w:rsid w:val="00004E62"/>
    <w:rsid w:val="000111DA"/>
    <w:rsid w:val="0002171D"/>
    <w:rsid w:val="000218CC"/>
    <w:rsid w:val="00022547"/>
    <w:rsid w:val="00022EA0"/>
    <w:rsid w:val="00023987"/>
    <w:rsid w:val="00030DB2"/>
    <w:rsid w:val="00035113"/>
    <w:rsid w:val="000464E0"/>
    <w:rsid w:val="00054ACF"/>
    <w:rsid w:val="00054F56"/>
    <w:rsid w:val="000554E5"/>
    <w:rsid w:val="00057C37"/>
    <w:rsid w:val="00062039"/>
    <w:rsid w:val="0006366F"/>
    <w:rsid w:val="000678FA"/>
    <w:rsid w:val="00067B4C"/>
    <w:rsid w:val="00067E7A"/>
    <w:rsid w:val="000713A2"/>
    <w:rsid w:val="00071867"/>
    <w:rsid w:val="000808B5"/>
    <w:rsid w:val="00081997"/>
    <w:rsid w:val="00082F2B"/>
    <w:rsid w:val="0009106D"/>
    <w:rsid w:val="0009117E"/>
    <w:rsid w:val="00094776"/>
    <w:rsid w:val="000955BC"/>
    <w:rsid w:val="000A3CED"/>
    <w:rsid w:val="000A5FD5"/>
    <w:rsid w:val="000D00E8"/>
    <w:rsid w:val="000D09DE"/>
    <w:rsid w:val="000E4658"/>
    <w:rsid w:val="000E47EC"/>
    <w:rsid w:val="000F0C31"/>
    <w:rsid w:val="0011034D"/>
    <w:rsid w:val="00117023"/>
    <w:rsid w:val="00121771"/>
    <w:rsid w:val="00125DE1"/>
    <w:rsid w:val="00125FCE"/>
    <w:rsid w:val="001262B8"/>
    <w:rsid w:val="0013060C"/>
    <w:rsid w:val="001313FC"/>
    <w:rsid w:val="0013355D"/>
    <w:rsid w:val="00133AF5"/>
    <w:rsid w:val="0013748B"/>
    <w:rsid w:val="001405BF"/>
    <w:rsid w:val="00163A90"/>
    <w:rsid w:val="001679A8"/>
    <w:rsid w:val="00170058"/>
    <w:rsid w:val="00190D65"/>
    <w:rsid w:val="001B451C"/>
    <w:rsid w:val="001C0C5C"/>
    <w:rsid w:val="001C12D7"/>
    <w:rsid w:val="001C33C5"/>
    <w:rsid w:val="001D0061"/>
    <w:rsid w:val="001D0122"/>
    <w:rsid w:val="001D36C8"/>
    <w:rsid w:val="001D38F2"/>
    <w:rsid w:val="001D6D14"/>
    <w:rsid w:val="001E073B"/>
    <w:rsid w:val="001E127D"/>
    <w:rsid w:val="001F43F7"/>
    <w:rsid w:val="001F5652"/>
    <w:rsid w:val="00200D3F"/>
    <w:rsid w:val="00213217"/>
    <w:rsid w:val="00213410"/>
    <w:rsid w:val="00226EDC"/>
    <w:rsid w:val="00232FCC"/>
    <w:rsid w:val="00236E55"/>
    <w:rsid w:val="002370AB"/>
    <w:rsid w:val="00244EF7"/>
    <w:rsid w:val="0025177B"/>
    <w:rsid w:val="00251CAA"/>
    <w:rsid w:val="002557FA"/>
    <w:rsid w:val="00256005"/>
    <w:rsid w:val="00257A43"/>
    <w:rsid w:val="0026046F"/>
    <w:rsid w:val="00280393"/>
    <w:rsid w:val="00287B2A"/>
    <w:rsid w:val="00292BD1"/>
    <w:rsid w:val="0029674B"/>
    <w:rsid w:val="002A2AD0"/>
    <w:rsid w:val="002A36EE"/>
    <w:rsid w:val="002A584D"/>
    <w:rsid w:val="002B3039"/>
    <w:rsid w:val="002B4789"/>
    <w:rsid w:val="002B4FC8"/>
    <w:rsid w:val="002B6AE7"/>
    <w:rsid w:val="002C415C"/>
    <w:rsid w:val="002C7576"/>
    <w:rsid w:val="002D07DD"/>
    <w:rsid w:val="002E3846"/>
    <w:rsid w:val="002E4E26"/>
    <w:rsid w:val="002E6D66"/>
    <w:rsid w:val="002E7A22"/>
    <w:rsid w:val="002E7A72"/>
    <w:rsid w:val="002F4061"/>
    <w:rsid w:val="002F7CDA"/>
    <w:rsid w:val="0031383F"/>
    <w:rsid w:val="00317C93"/>
    <w:rsid w:val="00324AF5"/>
    <w:rsid w:val="00326599"/>
    <w:rsid w:val="00326CBE"/>
    <w:rsid w:val="003378DB"/>
    <w:rsid w:val="00353169"/>
    <w:rsid w:val="0035790D"/>
    <w:rsid w:val="003615C8"/>
    <w:rsid w:val="00367197"/>
    <w:rsid w:val="0037603F"/>
    <w:rsid w:val="00383E8E"/>
    <w:rsid w:val="00385A13"/>
    <w:rsid w:val="00387CB8"/>
    <w:rsid w:val="0039411E"/>
    <w:rsid w:val="00395F1E"/>
    <w:rsid w:val="003971E1"/>
    <w:rsid w:val="0039740C"/>
    <w:rsid w:val="003B0BAC"/>
    <w:rsid w:val="003B1D80"/>
    <w:rsid w:val="003B1FFF"/>
    <w:rsid w:val="003B6178"/>
    <w:rsid w:val="003B6259"/>
    <w:rsid w:val="003B628B"/>
    <w:rsid w:val="003B7DDC"/>
    <w:rsid w:val="003C502D"/>
    <w:rsid w:val="003D36DC"/>
    <w:rsid w:val="003D7074"/>
    <w:rsid w:val="003E1CA4"/>
    <w:rsid w:val="003F2EAF"/>
    <w:rsid w:val="004010F0"/>
    <w:rsid w:val="0040240D"/>
    <w:rsid w:val="00404C8D"/>
    <w:rsid w:val="00420986"/>
    <w:rsid w:val="00422411"/>
    <w:rsid w:val="00425DE4"/>
    <w:rsid w:val="004266A7"/>
    <w:rsid w:val="00426AC1"/>
    <w:rsid w:val="00435E6B"/>
    <w:rsid w:val="00441923"/>
    <w:rsid w:val="004445C4"/>
    <w:rsid w:val="004457C3"/>
    <w:rsid w:val="00450BBC"/>
    <w:rsid w:val="004728C1"/>
    <w:rsid w:val="00473DBC"/>
    <w:rsid w:val="004971D6"/>
    <w:rsid w:val="00497BE7"/>
    <w:rsid w:val="004A2044"/>
    <w:rsid w:val="004B5CE9"/>
    <w:rsid w:val="004B72F4"/>
    <w:rsid w:val="004D533E"/>
    <w:rsid w:val="004D732E"/>
    <w:rsid w:val="004E2900"/>
    <w:rsid w:val="004E4C39"/>
    <w:rsid w:val="00502569"/>
    <w:rsid w:val="0050482B"/>
    <w:rsid w:val="00506383"/>
    <w:rsid w:val="0050657E"/>
    <w:rsid w:val="0051064B"/>
    <w:rsid w:val="0051745C"/>
    <w:rsid w:val="00523F02"/>
    <w:rsid w:val="005246D5"/>
    <w:rsid w:val="00534465"/>
    <w:rsid w:val="00551F14"/>
    <w:rsid w:val="00555283"/>
    <w:rsid w:val="005569E6"/>
    <w:rsid w:val="00563294"/>
    <w:rsid w:val="00566BF4"/>
    <w:rsid w:val="00571164"/>
    <w:rsid w:val="00572A1A"/>
    <w:rsid w:val="0057649D"/>
    <w:rsid w:val="00576C90"/>
    <w:rsid w:val="0059145E"/>
    <w:rsid w:val="005A083A"/>
    <w:rsid w:val="005B56C8"/>
    <w:rsid w:val="005C0569"/>
    <w:rsid w:val="005C1805"/>
    <w:rsid w:val="005D18AE"/>
    <w:rsid w:val="005D2583"/>
    <w:rsid w:val="005E63B3"/>
    <w:rsid w:val="005F0F35"/>
    <w:rsid w:val="005F17DD"/>
    <w:rsid w:val="005F27AD"/>
    <w:rsid w:val="0060527E"/>
    <w:rsid w:val="00605644"/>
    <w:rsid w:val="00610CEB"/>
    <w:rsid w:val="006305E8"/>
    <w:rsid w:val="00632D90"/>
    <w:rsid w:val="00635F6C"/>
    <w:rsid w:val="00636590"/>
    <w:rsid w:val="0064272A"/>
    <w:rsid w:val="0064302A"/>
    <w:rsid w:val="00646BB4"/>
    <w:rsid w:val="0064703C"/>
    <w:rsid w:val="00655059"/>
    <w:rsid w:val="00655AC6"/>
    <w:rsid w:val="00656E4A"/>
    <w:rsid w:val="00665003"/>
    <w:rsid w:val="006656B9"/>
    <w:rsid w:val="0067090D"/>
    <w:rsid w:val="0067159C"/>
    <w:rsid w:val="00684702"/>
    <w:rsid w:val="00686026"/>
    <w:rsid w:val="00691040"/>
    <w:rsid w:val="006D6478"/>
    <w:rsid w:val="006E0177"/>
    <w:rsid w:val="006F5640"/>
    <w:rsid w:val="00704DAF"/>
    <w:rsid w:val="007117F9"/>
    <w:rsid w:val="00716174"/>
    <w:rsid w:val="00723EB0"/>
    <w:rsid w:val="007243DE"/>
    <w:rsid w:val="00727FA1"/>
    <w:rsid w:val="00730D06"/>
    <w:rsid w:val="00731DB5"/>
    <w:rsid w:val="00751EF2"/>
    <w:rsid w:val="00752EA3"/>
    <w:rsid w:val="007539C5"/>
    <w:rsid w:val="00755522"/>
    <w:rsid w:val="007575B7"/>
    <w:rsid w:val="007606D4"/>
    <w:rsid w:val="00762A28"/>
    <w:rsid w:val="00762D7C"/>
    <w:rsid w:val="00766349"/>
    <w:rsid w:val="00775C05"/>
    <w:rsid w:val="00782E76"/>
    <w:rsid w:val="00786956"/>
    <w:rsid w:val="00792217"/>
    <w:rsid w:val="007950C8"/>
    <w:rsid w:val="007B54C8"/>
    <w:rsid w:val="007C0251"/>
    <w:rsid w:val="007C05ED"/>
    <w:rsid w:val="007E25B4"/>
    <w:rsid w:val="007F06B8"/>
    <w:rsid w:val="007F081D"/>
    <w:rsid w:val="007F3D8F"/>
    <w:rsid w:val="007F4CEA"/>
    <w:rsid w:val="00801AE6"/>
    <w:rsid w:val="00802E6A"/>
    <w:rsid w:val="00803AD1"/>
    <w:rsid w:val="00816B3E"/>
    <w:rsid w:val="00822651"/>
    <w:rsid w:val="00825A4F"/>
    <w:rsid w:val="00840997"/>
    <w:rsid w:val="0084099C"/>
    <w:rsid w:val="008447FA"/>
    <w:rsid w:val="00846C4C"/>
    <w:rsid w:val="008472AF"/>
    <w:rsid w:val="008563C4"/>
    <w:rsid w:val="00860E74"/>
    <w:rsid w:val="008631A4"/>
    <w:rsid w:val="00863F06"/>
    <w:rsid w:val="00874403"/>
    <w:rsid w:val="008858FF"/>
    <w:rsid w:val="00887832"/>
    <w:rsid w:val="008968BC"/>
    <w:rsid w:val="008A17B4"/>
    <w:rsid w:val="008A24EB"/>
    <w:rsid w:val="008B2AE8"/>
    <w:rsid w:val="008B4212"/>
    <w:rsid w:val="008B42E4"/>
    <w:rsid w:val="008C0CA7"/>
    <w:rsid w:val="008D4321"/>
    <w:rsid w:val="008D73A3"/>
    <w:rsid w:val="008E0CB9"/>
    <w:rsid w:val="008E2FF9"/>
    <w:rsid w:val="008E7E5E"/>
    <w:rsid w:val="008F583F"/>
    <w:rsid w:val="008F5AEF"/>
    <w:rsid w:val="008F5B0B"/>
    <w:rsid w:val="00910835"/>
    <w:rsid w:val="00916429"/>
    <w:rsid w:val="00921B50"/>
    <w:rsid w:val="009237E3"/>
    <w:rsid w:val="0093024B"/>
    <w:rsid w:val="0093450C"/>
    <w:rsid w:val="00937EB3"/>
    <w:rsid w:val="00940AFD"/>
    <w:rsid w:val="009421E3"/>
    <w:rsid w:val="00944A08"/>
    <w:rsid w:val="00945044"/>
    <w:rsid w:val="0094625C"/>
    <w:rsid w:val="009523B6"/>
    <w:rsid w:val="0095451A"/>
    <w:rsid w:val="009565EA"/>
    <w:rsid w:val="00956A7D"/>
    <w:rsid w:val="00961EFF"/>
    <w:rsid w:val="00974CBB"/>
    <w:rsid w:val="00977887"/>
    <w:rsid w:val="00995D96"/>
    <w:rsid w:val="009B1573"/>
    <w:rsid w:val="009B35AA"/>
    <w:rsid w:val="009B38A8"/>
    <w:rsid w:val="009B4325"/>
    <w:rsid w:val="009C07AA"/>
    <w:rsid w:val="009C0BE8"/>
    <w:rsid w:val="009C62BA"/>
    <w:rsid w:val="009C6E7C"/>
    <w:rsid w:val="009C7168"/>
    <w:rsid w:val="009D199F"/>
    <w:rsid w:val="009D5E27"/>
    <w:rsid w:val="009F10F8"/>
    <w:rsid w:val="009F1235"/>
    <w:rsid w:val="009F1544"/>
    <w:rsid w:val="009F47CF"/>
    <w:rsid w:val="009F7E5D"/>
    <w:rsid w:val="00A038F5"/>
    <w:rsid w:val="00A053EC"/>
    <w:rsid w:val="00A06F1B"/>
    <w:rsid w:val="00A11092"/>
    <w:rsid w:val="00A11ACF"/>
    <w:rsid w:val="00A14636"/>
    <w:rsid w:val="00A2521B"/>
    <w:rsid w:val="00A26AD1"/>
    <w:rsid w:val="00A276D0"/>
    <w:rsid w:val="00A31699"/>
    <w:rsid w:val="00A331C7"/>
    <w:rsid w:val="00A339AF"/>
    <w:rsid w:val="00A43326"/>
    <w:rsid w:val="00A446F6"/>
    <w:rsid w:val="00A664AC"/>
    <w:rsid w:val="00A668ED"/>
    <w:rsid w:val="00A708D5"/>
    <w:rsid w:val="00A814E5"/>
    <w:rsid w:val="00A82EE2"/>
    <w:rsid w:val="00A861A8"/>
    <w:rsid w:val="00A90072"/>
    <w:rsid w:val="00A92557"/>
    <w:rsid w:val="00A9697F"/>
    <w:rsid w:val="00AA15B2"/>
    <w:rsid w:val="00AB09C9"/>
    <w:rsid w:val="00AB0BCB"/>
    <w:rsid w:val="00AC2B3D"/>
    <w:rsid w:val="00AD0744"/>
    <w:rsid w:val="00AD6464"/>
    <w:rsid w:val="00AE4E7F"/>
    <w:rsid w:val="00AF0E8D"/>
    <w:rsid w:val="00AF5861"/>
    <w:rsid w:val="00AF6159"/>
    <w:rsid w:val="00B00072"/>
    <w:rsid w:val="00B010A5"/>
    <w:rsid w:val="00B0668B"/>
    <w:rsid w:val="00B06B4E"/>
    <w:rsid w:val="00B1535B"/>
    <w:rsid w:val="00B237DB"/>
    <w:rsid w:val="00B2795E"/>
    <w:rsid w:val="00B4303F"/>
    <w:rsid w:val="00B541CF"/>
    <w:rsid w:val="00B62D2C"/>
    <w:rsid w:val="00B64243"/>
    <w:rsid w:val="00B735C8"/>
    <w:rsid w:val="00B904ED"/>
    <w:rsid w:val="00B94659"/>
    <w:rsid w:val="00BA1008"/>
    <w:rsid w:val="00BA120E"/>
    <w:rsid w:val="00BB5118"/>
    <w:rsid w:val="00BB5406"/>
    <w:rsid w:val="00BC1E56"/>
    <w:rsid w:val="00BC621F"/>
    <w:rsid w:val="00BD0750"/>
    <w:rsid w:val="00BD1468"/>
    <w:rsid w:val="00BD3A1C"/>
    <w:rsid w:val="00BD626E"/>
    <w:rsid w:val="00BE4165"/>
    <w:rsid w:val="00BE7621"/>
    <w:rsid w:val="00BF0BCA"/>
    <w:rsid w:val="00BF4107"/>
    <w:rsid w:val="00BF55DD"/>
    <w:rsid w:val="00C0464C"/>
    <w:rsid w:val="00C074CE"/>
    <w:rsid w:val="00C14F71"/>
    <w:rsid w:val="00C21362"/>
    <w:rsid w:val="00C2223C"/>
    <w:rsid w:val="00C251EB"/>
    <w:rsid w:val="00C3081A"/>
    <w:rsid w:val="00C3105B"/>
    <w:rsid w:val="00C33134"/>
    <w:rsid w:val="00C334E1"/>
    <w:rsid w:val="00C35B72"/>
    <w:rsid w:val="00C375BA"/>
    <w:rsid w:val="00C44232"/>
    <w:rsid w:val="00C47782"/>
    <w:rsid w:val="00C51488"/>
    <w:rsid w:val="00C52536"/>
    <w:rsid w:val="00C546CE"/>
    <w:rsid w:val="00C54CC4"/>
    <w:rsid w:val="00C61A7C"/>
    <w:rsid w:val="00C65E1D"/>
    <w:rsid w:val="00C6696A"/>
    <w:rsid w:val="00C67A0B"/>
    <w:rsid w:val="00C822A7"/>
    <w:rsid w:val="00C82B9C"/>
    <w:rsid w:val="00C8623B"/>
    <w:rsid w:val="00C92630"/>
    <w:rsid w:val="00C93095"/>
    <w:rsid w:val="00C9328C"/>
    <w:rsid w:val="00C959BE"/>
    <w:rsid w:val="00C978D5"/>
    <w:rsid w:val="00CA5EA3"/>
    <w:rsid w:val="00CB1FEA"/>
    <w:rsid w:val="00CB352C"/>
    <w:rsid w:val="00CB37F7"/>
    <w:rsid w:val="00CC6A5C"/>
    <w:rsid w:val="00CE0520"/>
    <w:rsid w:val="00CE2ABD"/>
    <w:rsid w:val="00CE4667"/>
    <w:rsid w:val="00CF090E"/>
    <w:rsid w:val="00CF17B3"/>
    <w:rsid w:val="00CF4869"/>
    <w:rsid w:val="00CF4FF7"/>
    <w:rsid w:val="00D03E76"/>
    <w:rsid w:val="00D120EA"/>
    <w:rsid w:val="00D20722"/>
    <w:rsid w:val="00D232BB"/>
    <w:rsid w:val="00D263E2"/>
    <w:rsid w:val="00D264E8"/>
    <w:rsid w:val="00D32453"/>
    <w:rsid w:val="00D34EA2"/>
    <w:rsid w:val="00D377BE"/>
    <w:rsid w:val="00D41081"/>
    <w:rsid w:val="00D439D3"/>
    <w:rsid w:val="00D44DAB"/>
    <w:rsid w:val="00D47F31"/>
    <w:rsid w:val="00D56C86"/>
    <w:rsid w:val="00D6160B"/>
    <w:rsid w:val="00D618D5"/>
    <w:rsid w:val="00D62E6F"/>
    <w:rsid w:val="00D6780B"/>
    <w:rsid w:val="00D71E92"/>
    <w:rsid w:val="00D80FBD"/>
    <w:rsid w:val="00D869FC"/>
    <w:rsid w:val="00D91433"/>
    <w:rsid w:val="00D91A11"/>
    <w:rsid w:val="00D96B85"/>
    <w:rsid w:val="00DB225C"/>
    <w:rsid w:val="00DB6683"/>
    <w:rsid w:val="00DB68F5"/>
    <w:rsid w:val="00DB6DC8"/>
    <w:rsid w:val="00DB72E6"/>
    <w:rsid w:val="00DC06BB"/>
    <w:rsid w:val="00DC1A9B"/>
    <w:rsid w:val="00DC44B3"/>
    <w:rsid w:val="00DC6A19"/>
    <w:rsid w:val="00DD312C"/>
    <w:rsid w:val="00DD38B5"/>
    <w:rsid w:val="00DD4E42"/>
    <w:rsid w:val="00DD5040"/>
    <w:rsid w:val="00DE1924"/>
    <w:rsid w:val="00E01B13"/>
    <w:rsid w:val="00E05E6D"/>
    <w:rsid w:val="00E05EFB"/>
    <w:rsid w:val="00E063EF"/>
    <w:rsid w:val="00E07295"/>
    <w:rsid w:val="00E07734"/>
    <w:rsid w:val="00E13013"/>
    <w:rsid w:val="00E141EE"/>
    <w:rsid w:val="00E16633"/>
    <w:rsid w:val="00E24C6C"/>
    <w:rsid w:val="00E30017"/>
    <w:rsid w:val="00E31EE9"/>
    <w:rsid w:val="00E3371C"/>
    <w:rsid w:val="00E45501"/>
    <w:rsid w:val="00E46D2F"/>
    <w:rsid w:val="00E52ED6"/>
    <w:rsid w:val="00E53365"/>
    <w:rsid w:val="00E61355"/>
    <w:rsid w:val="00E62145"/>
    <w:rsid w:val="00E65255"/>
    <w:rsid w:val="00E66ADB"/>
    <w:rsid w:val="00E673F8"/>
    <w:rsid w:val="00E72729"/>
    <w:rsid w:val="00E73FA3"/>
    <w:rsid w:val="00E75894"/>
    <w:rsid w:val="00E80840"/>
    <w:rsid w:val="00E80AF5"/>
    <w:rsid w:val="00E82718"/>
    <w:rsid w:val="00E94D85"/>
    <w:rsid w:val="00E9658F"/>
    <w:rsid w:val="00EB1F43"/>
    <w:rsid w:val="00EC11D8"/>
    <w:rsid w:val="00ED0CA7"/>
    <w:rsid w:val="00ED1D80"/>
    <w:rsid w:val="00ED31D4"/>
    <w:rsid w:val="00ED5540"/>
    <w:rsid w:val="00EE3687"/>
    <w:rsid w:val="00EE5A5F"/>
    <w:rsid w:val="00EF080E"/>
    <w:rsid w:val="00EF0928"/>
    <w:rsid w:val="00EF1BE3"/>
    <w:rsid w:val="00EF3854"/>
    <w:rsid w:val="00EF3E61"/>
    <w:rsid w:val="00EF5863"/>
    <w:rsid w:val="00F103DB"/>
    <w:rsid w:val="00F2092C"/>
    <w:rsid w:val="00F23FB5"/>
    <w:rsid w:val="00F25AD1"/>
    <w:rsid w:val="00F30570"/>
    <w:rsid w:val="00F33092"/>
    <w:rsid w:val="00F3692C"/>
    <w:rsid w:val="00F4036D"/>
    <w:rsid w:val="00F405C3"/>
    <w:rsid w:val="00F56156"/>
    <w:rsid w:val="00F567BC"/>
    <w:rsid w:val="00F6012B"/>
    <w:rsid w:val="00F63C9F"/>
    <w:rsid w:val="00F64856"/>
    <w:rsid w:val="00F65DEB"/>
    <w:rsid w:val="00F67833"/>
    <w:rsid w:val="00F70D0C"/>
    <w:rsid w:val="00F74114"/>
    <w:rsid w:val="00F777E8"/>
    <w:rsid w:val="00F84213"/>
    <w:rsid w:val="00F9442E"/>
    <w:rsid w:val="00FB56F5"/>
    <w:rsid w:val="00FC1A18"/>
    <w:rsid w:val="00FC67F6"/>
    <w:rsid w:val="00FE23AA"/>
    <w:rsid w:val="00FE605E"/>
    <w:rsid w:val="00FE6DD7"/>
    <w:rsid w:val="00FE7593"/>
    <w:rsid w:val="00FF058B"/>
    <w:rsid w:val="00FF203B"/>
    <w:rsid w:val="00FF61AD"/>
    <w:rsid w:val="010669ED"/>
    <w:rsid w:val="0F325E9B"/>
    <w:rsid w:val="1B340579"/>
    <w:rsid w:val="1CB2542C"/>
    <w:rsid w:val="1FC51B23"/>
    <w:rsid w:val="211E496E"/>
    <w:rsid w:val="215B65B8"/>
    <w:rsid w:val="24B10B18"/>
    <w:rsid w:val="29A53B42"/>
    <w:rsid w:val="2A136DCB"/>
    <w:rsid w:val="2AAE3C5C"/>
    <w:rsid w:val="2B1B21D3"/>
    <w:rsid w:val="2B7C44C7"/>
    <w:rsid w:val="32A569B8"/>
    <w:rsid w:val="33146027"/>
    <w:rsid w:val="39B94DDF"/>
    <w:rsid w:val="39C02F77"/>
    <w:rsid w:val="424F1F54"/>
    <w:rsid w:val="42746DBE"/>
    <w:rsid w:val="4DB0255B"/>
    <w:rsid w:val="4E215F59"/>
    <w:rsid w:val="507811F3"/>
    <w:rsid w:val="50842897"/>
    <w:rsid w:val="50AD0E2D"/>
    <w:rsid w:val="52F42F44"/>
    <w:rsid w:val="56130560"/>
    <w:rsid w:val="57EE1853"/>
    <w:rsid w:val="57F87B5D"/>
    <w:rsid w:val="5A515CC0"/>
    <w:rsid w:val="5B373C5C"/>
    <w:rsid w:val="5D8A30D8"/>
    <w:rsid w:val="66F65355"/>
    <w:rsid w:val="691A4FA5"/>
    <w:rsid w:val="6ADD62EB"/>
    <w:rsid w:val="6C9A6F33"/>
    <w:rsid w:val="6CEB1AD4"/>
    <w:rsid w:val="6F503907"/>
    <w:rsid w:val="760A647F"/>
    <w:rsid w:val="76AF0249"/>
    <w:rsid w:val="76D77D39"/>
    <w:rsid w:val="7CE24A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Times New Roman" w:hAnsi="Times New Roman" w:eastAsia="仿宋" w:cs="Times New Roman"/>
      <w:kern w:val="2"/>
      <w:sz w:val="32"/>
      <w:szCs w:val="24"/>
      <w:lang w:val="en-US" w:eastAsia="zh-CN" w:bidi="ar-SA"/>
    </w:rPr>
  </w:style>
  <w:style w:type="paragraph" w:styleId="3">
    <w:name w:val="heading 1"/>
    <w:basedOn w:val="1"/>
    <w:next w:val="1"/>
    <w:qFormat/>
    <w:uiPriority w:val="0"/>
    <w:pPr>
      <w:numPr>
        <w:ilvl w:val="0"/>
        <w:numId w:val="1"/>
      </w:numPr>
      <w:spacing w:before="120" w:after="120"/>
      <w:ind w:left="0" w:firstLine="800" w:firstLineChars="200"/>
      <w:jc w:val="both"/>
      <w:outlineLvl w:val="0"/>
    </w:pPr>
    <w:rPr>
      <w:rFonts w:ascii="Times New Roman" w:hAnsi="Times New Roman" w:eastAsia="黑体" w:cs="Arial"/>
      <w:b/>
      <w:color w:val="000000" w:themeColor="text1"/>
      <w:kern w:val="44"/>
      <w:szCs w:val="44"/>
      <w14:textFill>
        <w14:solidFill>
          <w14:schemeClr w14:val="tx1"/>
        </w14:solidFill>
      </w14:textFill>
    </w:rPr>
  </w:style>
  <w:style w:type="paragraph" w:styleId="4">
    <w:name w:val="heading 2"/>
    <w:next w:val="1"/>
    <w:link w:val="27"/>
    <w:qFormat/>
    <w:uiPriority w:val="0"/>
    <w:pPr>
      <w:numPr>
        <w:ilvl w:val="1"/>
        <w:numId w:val="1"/>
      </w:numPr>
      <w:spacing w:before="120" w:after="120"/>
      <w:ind w:left="6" w:firstLine="800" w:firstLineChars="200"/>
      <w:jc w:val="left"/>
      <w:outlineLvl w:val="1"/>
    </w:pPr>
    <w:rPr>
      <w:rFonts w:ascii="Times New Roman" w:hAnsi="Times New Roman" w:cs="Times New Roman" w:eastAsiaTheme="majorEastAsia"/>
      <w:b/>
      <w:color w:val="000000" w:themeColor="text1"/>
      <w:sz w:val="32"/>
      <w:szCs w:val="32"/>
      <w:lang w:val="zh-CN"/>
      <w14:textFill>
        <w14:solidFill>
          <w14:schemeClr w14:val="tx1"/>
        </w14:solidFill>
      </w14:textFill>
    </w:rPr>
  </w:style>
  <w:style w:type="paragraph" w:styleId="5">
    <w:name w:val="heading 3"/>
    <w:next w:val="1"/>
    <w:link w:val="28"/>
    <w:qFormat/>
    <w:uiPriority w:val="0"/>
    <w:pPr>
      <w:numPr>
        <w:ilvl w:val="2"/>
        <w:numId w:val="1"/>
      </w:numPr>
      <w:spacing w:before="120" w:after="120"/>
      <w:ind w:left="0" w:firstLine="800" w:firstLineChars="200"/>
      <w:jc w:val="left"/>
      <w:outlineLvl w:val="2"/>
    </w:pPr>
    <w:rPr>
      <w:rFonts w:ascii="Times New Roman" w:hAnsi="Times New Roman" w:eastAsia="楷体" w:cs="Times New Roman"/>
      <w:b/>
      <w:color w:val="000000" w:themeColor="text1"/>
      <w:sz w:val="32"/>
      <w:szCs w:val="32"/>
      <w:lang w:val="zh-CN"/>
      <w14:textFill>
        <w14:solidFill>
          <w14:schemeClr w14:val="tx1"/>
        </w14:solidFill>
      </w14:textFill>
    </w:rPr>
  </w:style>
  <w:style w:type="paragraph" w:styleId="6">
    <w:name w:val="heading 4"/>
    <w:basedOn w:val="1"/>
    <w:next w:val="1"/>
    <w:link w:val="29"/>
    <w:qFormat/>
    <w:uiPriority w:val="0"/>
    <w:pPr>
      <w:numPr>
        <w:ilvl w:val="3"/>
        <w:numId w:val="1"/>
      </w:numPr>
      <w:ind w:left="864" w:hanging="864" w:firstLineChars="0"/>
      <w:jc w:val="left"/>
      <w:outlineLvl w:val="3"/>
    </w:pPr>
    <w:rPr>
      <w:rFonts w:eastAsia="黑体"/>
      <w:b/>
      <w:color w:val="0000FF"/>
      <w:szCs w:val="28"/>
      <w:lang w:val="zh-CN"/>
    </w:rPr>
  </w:style>
  <w:style w:type="paragraph" w:styleId="7">
    <w:name w:val="heading 5"/>
    <w:basedOn w:val="1"/>
    <w:next w:val="1"/>
    <w:qFormat/>
    <w:uiPriority w:val="0"/>
    <w:pPr>
      <w:numPr>
        <w:ilvl w:val="4"/>
        <w:numId w:val="1"/>
      </w:numPr>
      <w:ind w:left="1008" w:hanging="1008" w:firstLineChars="0"/>
      <w:jc w:val="left"/>
      <w:outlineLvl w:val="4"/>
    </w:pPr>
    <w:rPr>
      <w:rFonts w:cs="Arial"/>
      <w:b/>
      <w:color w:val="0000FF"/>
      <w:szCs w:val="28"/>
    </w:rPr>
  </w:style>
  <w:style w:type="paragraph" w:styleId="8">
    <w:name w:val="heading 6"/>
    <w:basedOn w:val="9"/>
    <w:next w:val="1"/>
    <w:link w:val="31"/>
    <w:qFormat/>
    <w:uiPriority w:val="0"/>
    <w:pPr>
      <w:numPr>
        <w:ilvl w:val="5"/>
        <w:numId w:val="1"/>
      </w:numPr>
      <w:spacing w:before="0" w:after="0"/>
      <w:ind w:left="1151" w:hanging="1151" w:firstLineChars="0"/>
      <w:jc w:val="left"/>
      <w:outlineLvl w:val="5"/>
    </w:pPr>
    <w:rPr>
      <w:rFonts w:ascii="Times New Roman" w:hAnsi="Times New Roman"/>
      <w:bCs w:val="0"/>
      <w:color w:val="0000FF"/>
      <w:sz w:val="24"/>
      <w:lang w:val="zh-CN" w:eastAsia="zh-CN"/>
    </w:rPr>
  </w:style>
  <w:style w:type="paragraph" w:styleId="10">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1">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2">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9">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toc 7"/>
    <w:basedOn w:val="1"/>
    <w:next w:val="1"/>
    <w:qFormat/>
    <w:uiPriority w:val="0"/>
    <w:pPr>
      <w:ind w:firstLine="0" w:firstLineChars="0"/>
      <w:jc w:val="left"/>
    </w:pPr>
    <w:rPr>
      <w:b/>
      <w:color w:val="0000FF"/>
    </w:rPr>
  </w:style>
  <w:style w:type="paragraph" w:styleId="14">
    <w:name w:val="Document Map"/>
    <w:basedOn w:val="1"/>
    <w:semiHidden/>
    <w:qFormat/>
    <w:uiPriority w:val="0"/>
    <w:pPr>
      <w:shd w:val="clear" w:color="auto" w:fill="000080"/>
    </w:pPr>
  </w:style>
  <w:style w:type="paragraph" w:styleId="15">
    <w:name w:val="toc 3"/>
    <w:basedOn w:val="1"/>
    <w:next w:val="1"/>
    <w:qFormat/>
    <w:uiPriority w:val="39"/>
    <w:pPr>
      <w:ind w:left="840" w:leftChars="400"/>
    </w:pPr>
  </w:style>
  <w:style w:type="paragraph" w:styleId="16">
    <w:name w:val="Balloon Text"/>
    <w:basedOn w:val="1"/>
    <w:link w:val="32"/>
    <w:qFormat/>
    <w:uiPriority w:val="0"/>
    <w:pPr>
      <w:spacing w:line="240" w:lineRule="auto"/>
    </w:pPr>
    <w:rPr>
      <w:sz w:val="18"/>
      <w:szCs w:val="18"/>
    </w:rPr>
  </w:style>
  <w:style w:type="paragraph" w:styleId="17">
    <w:name w:val="footer"/>
    <w:basedOn w:val="1"/>
    <w:link w:val="33"/>
    <w:unhideWhenUsed/>
    <w:qFormat/>
    <w:uiPriority w:val="99"/>
    <w:pPr>
      <w:widowControl/>
      <w:tabs>
        <w:tab w:val="center" w:pos="4680"/>
        <w:tab w:val="right" w:pos="9360"/>
      </w:tabs>
      <w:spacing w:line="240" w:lineRule="auto"/>
      <w:ind w:firstLine="0" w:firstLineChars="0"/>
      <w:jc w:val="left"/>
    </w:pPr>
    <w:rPr>
      <w:rFonts w:ascii="Calibri" w:hAnsi="Calibri" w:eastAsia="Calibri"/>
      <w:kern w:val="0"/>
      <w:sz w:val="21"/>
      <w:szCs w:val="21"/>
    </w:rPr>
  </w:style>
  <w:style w:type="paragraph" w:styleId="18">
    <w:name w:val="header"/>
    <w:basedOn w:val="1"/>
    <w:qFormat/>
    <w:uiPriority w:val="0"/>
    <w:pPr>
      <w:pBdr>
        <w:bottom w:val="single" w:color="auto" w:sz="6" w:space="1"/>
      </w:pBdr>
      <w:tabs>
        <w:tab w:val="center" w:pos="4153"/>
        <w:tab w:val="right" w:pos="8306"/>
      </w:tabs>
      <w:spacing w:line="240" w:lineRule="auto"/>
      <w:jc w:val="center"/>
    </w:pPr>
    <w:rPr>
      <w:sz w:val="18"/>
      <w:szCs w:val="18"/>
    </w:rPr>
  </w:style>
  <w:style w:type="paragraph" w:styleId="19">
    <w:name w:val="toc 1"/>
    <w:basedOn w:val="1"/>
    <w:next w:val="1"/>
    <w:qFormat/>
    <w:uiPriority w:val="39"/>
  </w:style>
  <w:style w:type="paragraph" w:styleId="20">
    <w:name w:val="toc 2"/>
    <w:basedOn w:val="1"/>
    <w:next w:val="1"/>
    <w:qFormat/>
    <w:uiPriority w:val="39"/>
    <w:pPr>
      <w:ind w:left="420" w:leftChars="200"/>
    </w:pPr>
  </w:style>
  <w:style w:type="paragraph" w:styleId="21">
    <w:name w:val="Normal (Web)"/>
    <w:basedOn w:val="1"/>
    <w:qFormat/>
    <w:uiPriority w:val="0"/>
    <w:pPr>
      <w:spacing w:before="0" w:beforeAutospacing="1" w:after="0" w:afterAutospacing="1"/>
      <w:ind w:left="0" w:right="0"/>
      <w:jc w:val="left"/>
    </w:pPr>
    <w:rPr>
      <w:kern w:val="0"/>
      <w:sz w:val="24"/>
      <w:lang w:val="en-US" w:eastAsia="zh-CN" w:bidi="ar"/>
    </w:rPr>
  </w:style>
  <w:style w:type="table" w:styleId="23">
    <w:name w:val="Table Grid"/>
    <w:basedOn w:val="2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page number"/>
    <w:qFormat/>
    <w:uiPriority w:val="0"/>
    <w:rPr>
      <w:rFonts w:ascii="Times New Roman" w:hAnsi="Times New Roman" w:eastAsia="宋体"/>
      <w:color w:val="auto"/>
      <w:sz w:val="21"/>
    </w:rPr>
  </w:style>
  <w:style w:type="character" w:styleId="26">
    <w:name w:val="Hyperlink"/>
    <w:unhideWhenUsed/>
    <w:qFormat/>
    <w:uiPriority w:val="99"/>
    <w:rPr>
      <w:color w:val="0000FF"/>
      <w:u w:val="single"/>
    </w:rPr>
  </w:style>
  <w:style w:type="character" w:customStyle="1" w:styleId="27">
    <w:name w:val="标题 2 字符"/>
    <w:link w:val="4"/>
    <w:qFormat/>
    <w:uiPriority w:val="0"/>
    <w:rPr>
      <w:rFonts w:ascii="Times New Roman" w:hAnsi="Times New Roman" w:eastAsiaTheme="majorEastAsia"/>
      <w:b/>
      <w:color w:val="000000" w:themeColor="text1"/>
      <w:kern w:val="2"/>
      <w:sz w:val="32"/>
      <w:szCs w:val="32"/>
      <w:lang w:val="zh-CN" w:eastAsia="zh-CN"/>
      <w14:textFill>
        <w14:solidFill>
          <w14:schemeClr w14:val="tx1"/>
        </w14:solidFill>
      </w14:textFill>
    </w:rPr>
  </w:style>
  <w:style w:type="character" w:customStyle="1" w:styleId="28">
    <w:name w:val="标题 3 字符"/>
    <w:link w:val="5"/>
    <w:qFormat/>
    <w:uiPriority w:val="0"/>
    <w:rPr>
      <w:rFonts w:ascii="Times New Roman" w:hAnsi="Times New Roman" w:eastAsia="楷体"/>
      <w:b/>
      <w:color w:val="000000" w:themeColor="text1"/>
      <w:kern w:val="2"/>
      <w:sz w:val="32"/>
      <w:szCs w:val="32"/>
      <w:lang w:val="zh-CN" w:eastAsia="zh-CN"/>
      <w14:textFill>
        <w14:solidFill>
          <w14:schemeClr w14:val="tx1"/>
        </w14:solidFill>
      </w14:textFill>
    </w:rPr>
  </w:style>
  <w:style w:type="character" w:customStyle="1" w:styleId="29">
    <w:name w:val="标题 4 字符"/>
    <w:link w:val="6"/>
    <w:qFormat/>
    <w:uiPriority w:val="0"/>
    <w:rPr>
      <w:rFonts w:eastAsia="黑体"/>
      <w:b/>
      <w:color w:val="0000FF"/>
      <w:kern w:val="2"/>
      <w:sz w:val="24"/>
      <w:szCs w:val="28"/>
      <w:lang w:val="zh-CN" w:eastAsia="zh-CN"/>
    </w:rPr>
  </w:style>
  <w:style w:type="character" w:customStyle="1" w:styleId="30">
    <w:name w:val="标题 字符"/>
    <w:link w:val="9"/>
    <w:qFormat/>
    <w:uiPriority w:val="0"/>
    <w:rPr>
      <w:rFonts w:ascii="Cambria" w:hAnsi="Cambria" w:cs="Times New Roman"/>
      <w:b/>
      <w:bCs/>
      <w:kern w:val="2"/>
      <w:sz w:val="32"/>
      <w:szCs w:val="32"/>
    </w:rPr>
  </w:style>
  <w:style w:type="character" w:customStyle="1" w:styleId="31">
    <w:name w:val="标题 6 字符"/>
    <w:link w:val="8"/>
    <w:qFormat/>
    <w:uiPriority w:val="0"/>
    <w:rPr>
      <w:b/>
      <w:color w:val="0000FF"/>
      <w:kern w:val="2"/>
      <w:sz w:val="24"/>
      <w:szCs w:val="32"/>
      <w:lang w:val="zh-CN" w:eastAsia="zh-CN"/>
    </w:rPr>
  </w:style>
  <w:style w:type="character" w:customStyle="1" w:styleId="32">
    <w:name w:val="批注框文本 字符"/>
    <w:link w:val="16"/>
    <w:qFormat/>
    <w:uiPriority w:val="0"/>
    <w:rPr>
      <w:kern w:val="2"/>
      <w:sz w:val="18"/>
      <w:szCs w:val="18"/>
    </w:rPr>
  </w:style>
  <w:style w:type="character" w:customStyle="1" w:styleId="33">
    <w:name w:val="页脚 字符"/>
    <w:link w:val="17"/>
    <w:qFormat/>
    <w:uiPriority w:val="99"/>
    <w:rPr>
      <w:rFonts w:ascii="Calibri" w:hAnsi="Calibri" w:eastAsia="Calibri"/>
      <w:sz w:val="21"/>
      <w:szCs w:val="21"/>
    </w:rPr>
  </w:style>
  <w:style w:type="paragraph" w:customStyle="1" w:styleId="34">
    <w:name w:val="暗标+正文"/>
    <w:basedOn w:val="1"/>
    <w:semiHidden/>
    <w:qFormat/>
    <w:uiPriority w:val="0"/>
    <w:pPr>
      <w:overflowPunct w:val="0"/>
      <w:ind w:firstLine="480"/>
      <w:jc w:val="center"/>
    </w:pPr>
    <w:rPr>
      <w:rFonts w:eastAsia="仿宋_GB2312"/>
    </w:rPr>
  </w:style>
  <w:style w:type="paragraph" w:customStyle="1" w:styleId="35">
    <w:name w:val="标题 6-"/>
    <w:basedOn w:val="7"/>
    <w:next w:val="1"/>
    <w:qFormat/>
    <w:uiPriority w:val="0"/>
    <w:pPr>
      <w:ind w:firstLine="100" w:firstLineChars="100"/>
      <w:outlineLvl w:val="5"/>
    </w:pPr>
  </w:style>
  <w:style w:type="paragraph" w:customStyle="1" w:styleId="36">
    <w:name w:val="图表标题"/>
    <w:basedOn w:val="1"/>
    <w:next w:val="1"/>
    <w:link w:val="37"/>
    <w:qFormat/>
    <w:uiPriority w:val="0"/>
    <w:pPr>
      <w:ind w:firstLine="0" w:firstLineChars="0"/>
      <w:jc w:val="center"/>
    </w:pPr>
    <w:rPr>
      <w:b/>
      <w:szCs w:val="20"/>
      <w:lang w:val="zh-CN" w:eastAsia="zh-CN"/>
    </w:rPr>
  </w:style>
  <w:style w:type="character" w:customStyle="1" w:styleId="37">
    <w:name w:val="图表标题 Char"/>
    <w:link w:val="36"/>
    <w:qFormat/>
    <w:uiPriority w:val="0"/>
    <w:rPr>
      <w:b/>
      <w:kern w:val="2"/>
      <w:sz w:val="24"/>
      <w:lang w:val="zh-CN" w:eastAsia="zh-CN"/>
    </w:rPr>
  </w:style>
  <w:style w:type="paragraph" w:customStyle="1" w:styleId="38">
    <w:name w:val="表格标题 行列"/>
    <w:basedOn w:val="1"/>
    <w:qFormat/>
    <w:uiPriority w:val="0"/>
    <w:pPr>
      <w:ind w:firstLine="0" w:firstLineChars="0"/>
      <w:jc w:val="center"/>
    </w:pPr>
    <w:rPr>
      <w:rFonts w:ascii="黑体" w:hAnsi="宋体" w:eastAsia="黑体" w:cs="宋体"/>
      <w:szCs w:val="20"/>
    </w:rPr>
  </w:style>
  <w:style w:type="paragraph" w:customStyle="1" w:styleId="39">
    <w:name w:val="图标题"/>
    <w:basedOn w:val="36"/>
    <w:qFormat/>
    <w:uiPriority w:val="0"/>
  </w:style>
  <w:style w:type="paragraph" w:customStyle="1" w:styleId="40">
    <w:name w:val="表内中"/>
    <w:qFormat/>
    <w:uiPriority w:val="0"/>
    <w:pPr>
      <w:spacing w:line="240" w:lineRule="auto"/>
      <w:ind w:firstLine="0" w:firstLineChars="0"/>
      <w:jc w:val="center"/>
    </w:pPr>
    <w:rPr>
      <w:rFonts w:ascii="Times New Roman" w:hAnsi="Times New Roman" w:eastAsia="宋体" w:cs="Times New Roman"/>
      <w:sz w:val="21"/>
    </w:rPr>
  </w:style>
  <w:style w:type="paragraph" w:customStyle="1" w:styleId="41">
    <w:name w:val="表内左"/>
    <w:basedOn w:val="40"/>
    <w:qFormat/>
    <w:uiPriority w:val="0"/>
    <w:pPr>
      <w:ind w:firstLine="0" w:firstLineChars="0"/>
      <w:jc w:val="both"/>
    </w:pPr>
  </w:style>
  <w:style w:type="paragraph" w:customStyle="1" w:styleId="42">
    <w:name w:val="表头"/>
    <w:basedOn w:val="41"/>
    <w:qFormat/>
    <w:uiPriority w:val="0"/>
    <w:pPr>
      <w:ind w:firstLine="0" w:firstLineChars="0"/>
      <w:jc w:val="center"/>
    </w:pPr>
    <w:rPr>
      <w:rFonts w:eastAsia="黑体"/>
    </w:rPr>
  </w:style>
  <w:style w:type="paragraph" w:customStyle="1" w:styleId="43">
    <w:name w:val="表头纵"/>
    <w:qFormat/>
    <w:uiPriority w:val="0"/>
    <w:pPr>
      <w:ind w:firstLine="480"/>
    </w:pPr>
    <w:rPr>
      <w:rFonts w:ascii="宋体" w:hAnsi="宋体" w:eastAsia="宋体" w:cs="Times New Roman"/>
    </w:rPr>
  </w:style>
  <w:style w:type="table" w:customStyle="1" w:styleId="4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office6\templates\wps\zh_CN\&#24503;&#21270;&#21439;&#38518;&#29943;&#29983;&#20135;&#20225;&#19994;&#23433;&#20840;&#29983;&#20135;&#20449;&#24687;&#21270;&#24314;&#35774;&#20855;&#20307;&#35201;&#2771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德化县陶瓷生产企业安全生产信息化建设具体要求.wpt</Template>
  <Pages>29</Pages>
  <Words>10543</Words>
  <Characters>11290</Characters>
  <Lines>3</Lines>
  <Paragraphs>3</Paragraphs>
  <TotalTime>10</TotalTime>
  <ScaleCrop>false</ScaleCrop>
  <LinksUpToDate>false</LinksUpToDate>
  <CharactersWithSpaces>11560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2023-04-25T12:56:00Z</dcterms:created>
  <dc:creator>HE.J</dc:creator>
  <cp:lastModifiedBy>随♥缘</cp:lastModifiedBy>
  <dcterms:modified xsi:type="dcterms:W3CDTF">2023-10-26T04:21:58Z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1F809B5701404CBEA46A60E08A03958D_11</vt:lpwstr>
  </property>
</Properties>
</file>