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294" w:rsidRDefault="00575F85" w:rsidP="00575F85">
      <w:pPr>
        <w:widowControl/>
        <w:spacing w:line="600" w:lineRule="exact"/>
        <w:jc w:val="center"/>
        <w:rPr>
          <w:rFonts w:ascii="方正小标宋简体" w:eastAsia="方正小标宋简体" w:hAnsi="方正小标宋简体" w:cs="方正小标宋简体"/>
          <w:sz w:val="44"/>
          <w:szCs w:val="44"/>
        </w:rPr>
      </w:pPr>
      <w:bookmarkStart w:id="0" w:name="_Hlk65742041"/>
      <w:bookmarkStart w:id="1" w:name="_Hlk72919402"/>
      <w:r w:rsidRPr="00575F85">
        <w:rPr>
          <w:rFonts w:ascii="方正小标宋简体" w:eastAsia="方正小标宋简体" w:hAnsi="方正小标宋简体" w:cs="方正小标宋简体" w:hint="eastAsia"/>
          <w:sz w:val="44"/>
          <w:szCs w:val="44"/>
        </w:rPr>
        <w:t>永春县</w:t>
      </w:r>
      <w:r w:rsidR="002D4E5A" w:rsidRPr="002D4E5A">
        <w:rPr>
          <w:rFonts w:ascii="方正小标宋简体" w:eastAsia="方正小标宋简体" w:hAnsi="方正小标宋简体" w:cs="方正小标宋简体"/>
          <w:sz w:val="44"/>
          <w:szCs w:val="44"/>
        </w:rPr>
        <w:t>达埔镇大吕新型建材产业园</w:t>
      </w:r>
    </w:p>
    <w:p w:rsidR="001C205A" w:rsidRPr="008D31F6" w:rsidRDefault="001C205A" w:rsidP="00575F85">
      <w:pPr>
        <w:widowControl/>
        <w:spacing w:line="600" w:lineRule="exact"/>
        <w:jc w:val="center"/>
        <w:rPr>
          <w:rFonts w:ascii="方正小标宋简体" w:eastAsia="方正小标宋简体" w:hAnsi="方正小标宋简体" w:cs="方正小标宋简体"/>
          <w:sz w:val="44"/>
          <w:szCs w:val="44"/>
        </w:rPr>
      </w:pPr>
      <w:r w:rsidRPr="008D31F6">
        <w:rPr>
          <w:rFonts w:ascii="方正小标宋简体" w:eastAsia="方正小标宋简体" w:hAnsi="方正小标宋简体" w:cs="方正小标宋简体"/>
          <w:sz w:val="44"/>
          <w:szCs w:val="44"/>
        </w:rPr>
        <w:t>土地征收成片开发方案</w:t>
      </w:r>
      <w:bookmarkEnd w:id="0"/>
      <w:bookmarkEnd w:id="1"/>
      <w:r w:rsidRPr="008D31F6">
        <w:rPr>
          <w:rFonts w:ascii="方正小标宋简体" w:eastAsia="方正小标宋简体" w:hAnsi="方正小标宋简体" w:cs="方正小标宋简体"/>
          <w:sz w:val="44"/>
          <w:szCs w:val="44"/>
        </w:rPr>
        <w:t>（征求意见稿）</w:t>
      </w:r>
    </w:p>
    <w:p w:rsidR="008D31F6" w:rsidRPr="00575F85" w:rsidRDefault="008D31F6" w:rsidP="008D31F6">
      <w:pPr>
        <w:widowControl/>
        <w:spacing w:line="600" w:lineRule="exact"/>
        <w:jc w:val="center"/>
        <w:rPr>
          <w:rFonts w:ascii="Times New Roman" w:eastAsia="黑体" w:hAnsi="Times New Roman" w:cs="Times New Roman"/>
          <w:b/>
          <w:bCs/>
          <w:color w:val="000000"/>
          <w:kern w:val="0"/>
          <w:sz w:val="44"/>
          <w:szCs w:val="44"/>
        </w:rPr>
      </w:pPr>
    </w:p>
    <w:p w:rsidR="008D31F6" w:rsidRPr="00455F9E" w:rsidRDefault="008D31F6" w:rsidP="00494E2B">
      <w:pPr>
        <w:pStyle w:val="a4"/>
        <w:numPr>
          <w:ilvl w:val="0"/>
          <w:numId w:val="3"/>
        </w:numPr>
        <w:spacing w:line="600" w:lineRule="exact"/>
        <w:ind w:firstLineChars="0"/>
        <w:jc w:val="left"/>
        <w:rPr>
          <w:rFonts w:ascii="Times New Roman" w:eastAsia="黑体" w:hAnsi="Times New Roman" w:cs="Times New Roman"/>
          <w:sz w:val="32"/>
          <w:szCs w:val="32"/>
        </w:rPr>
      </w:pPr>
      <w:r w:rsidRPr="00455F9E">
        <w:rPr>
          <w:rFonts w:ascii="Times New Roman" w:eastAsia="黑体" w:hAnsi="Times New Roman" w:cs="Times New Roman" w:hint="eastAsia"/>
          <w:sz w:val="32"/>
          <w:szCs w:val="32"/>
        </w:rPr>
        <w:t>编制依据</w:t>
      </w:r>
    </w:p>
    <w:p w:rsidR="001C205A" w:rsidRPr="00455F9E" w:rsidRDefault="001C205A" w:rsidP="00132361">
      <w:pPr>
        <w:wordWrap w:val="0"/>
        <w:topLinePunct/>
        <w:spacing w:line="600" w:lineRule="exact"/>
        <w:ind w:firstLineChars="200" w:firstLine="640"/>
        <w:jc w:val="left"/>
        <w:rPr>
          <w:rFonts w:ascii="Times New Roman" w:eastAsia="仿宋_GB2312" w:hAnsi="Times New Roman" w:cs="Times New Roman"/>
          <w:sz w:val="32"/>
          <w:szCs w:val="32"/>
        </w:rPr>
      </w:pPr>
      <w:r w:rsidRPr="00455F9E">
        <w:rPr>
          <w:rFonts w:ascii="Times New Roman" w:eastAsia="仿宋_GB2312" w:hAnsi="Times New Roman" w:cs="Times New Roman"/>
          <w:sz w:val="32"/>
          <w:szCs w:val="32"/>
        </w:rPr>
        <w:t>依据《中华人民共和国土地管理法》（</w:t>
      </w:r>
      <w:r w:rsidRPr="00455F9E">
        <w:rPr>
          <w:rFonts w:ascii="Times New Roman" w:eastAsia="仿宋_GB2312" w:hAnsi="Times New Roman" w:cs="Times New Roman"/>
          <w:sz w:val="32"/>
          <w:szCs w:val="32"/>
        </w:rPr>
        <w:t>2019</w:t>
      </w:r>
      <w:r w:rsidRPr="00455F9E">
        <w:rPr>
          <w:rFonts w:ascii="Times New Roman" w:eastAsia="仿宋_GB2312" w:hAnsi="Times New Roman" w:cs="Times New Roman"/>
          <w:sz w:val="32"/>
          <w:szCs w:val="32"/>
        </w:rPr>
        <w:t>年修正版）、《自然资源部关于印发</w:t>
      </w:r>
      <w:r w:rsidRPr="00455F9E">
        <w:rPr>
          <w:rFonts w:ascii="Times New Roman" w:eastAsia="仿宋_GB2312" w:hAnsi="Times New Roman" w:cs="Times New Roman"/>
          <w:sz w:val="32"/>
          <w:szCs w:val="32"/>
        </w:rPr>
        <w:t>&lt;</w:t>
      </w:r>
      <w:r w:rsidRPr="00455F9E">
        <w:rPr>
          <w:rFonts w:ascii="Times New Roman" w:eastAsia="仿宋_GB2312" w:hAnsi="Times New Roman" w:cs="Times New Roman"/>
          <w:sz w:val="32"/>
          <w:szCs w:val="32"/>
        </w:rPr>
        <w:t>土地征收成片开发标准（试行）</w:t>
      </w:r>
      <w:r w:rsidRPr="00455F9E">
        <w:rPr>
          <w:rFonts w:ascii="Times New Roman" w:eastAsia="仿宋_GB2312" w:hAnsi="Times New Roman" w:cs="Times New Roman"/>
          <w:sz w:val="32"/>
          <w:szCs w:val="32"/>
        </w:rPr>
        <w:t>&gt;</w:t>
      </w:r>
      <w:r w:rsidRPr="00455F9E">
        <w:rPr>
          <w:rFonts w:ascii="Times New Roman" w:eastAsia="仿宋_GB2312" w:hAnsi="Times New Roman" w:cs="Times New Roman"/>
          <w:sz w:val="32"/>
          <w:szCs w:val="32"/>
        </w:rPr>
        <w:t>的通知》（自然资规〔</w:t>
      </w:r>
      <w:r w:rsidRPr="00455F9E">
        <w:rPr>
          <w:rFonts w:ascii="Times New Roman" w:eastAsia="仿宋_GB2312" w:hAnsi="Times New Roman" w:cs="Times New Roman"/>
          <w:sz w:val="32"/>
          <w:szCs w:val="32"/>
        </w:rPr>
        <w:t>2020</w:t>
      </w:r>
      <w:r w:rsidRPr="00455F9E">
        <w:rPr>
          <w:rFonts w:ascii="Times New Roman" w:eastAsia="仿宋_GB2312" w:hAnsi="Times New Roman" w:cs="Times New Roman"/>
          <w:sz w:val="32"/>
          <w:szCs w:val="32"/>
        </w:rPr>
        <w:t>〕</w:t>
      </w:r>
      <w:r w:rsidRPr="00455F9E">
        <w:rPr>
          <w:rFonts w:ascii="Times New Roman" w:eastAsia="仿宋_GB2312" w:hAnsi="Times New Roman" w:cs="Times New Roman"/>
          <w:sz w:val="32"/>
          <w:szCs w:val="32"/>
        </w:rPr>
        <w:t>5</w:t>
      </w:r>
      <w:r w:rsidRPr="00455F9E">
        <w:rPr>
          <w:rFonts w:ascii="Times New Roman" w:eastAsia="仿宋_GB2312" w:hAnsi="Times New Roman" w:cs="Times New Roman"/>
          <w:sz w:val="32"/>
          <w:szCs w:val="32"/>
        </w:rPr>
        <w:t>号）、《福建省自然资源厅关于印发</w:t>
      </w:r>
      <w:r w:rsidRPr="00455F9E">
        <w:rPr>
          <w:rFonts w:ascii="Times New Roman" w:eastAsia="仿宋_GB2312" w:hAnsi="Times New Roman" w:cs="Times New Roman"/>
          <w:sz w:val="32"/>
          <w:szCs w:val="32"/>
        </w:rPr>
        <w:t>&lt;</w:t>
      </w:r>
      <w:r w:rsidRPr="00455F9E">
        <w:rPr>
          <w:rFonts w:ascii="Times New Roman" w:eastAsia="仿宋_GB2312" w:hAnsi="Times New Roman" w:cs="Times New Roman"/>
          <w:sz w:val="32"/>
          <w:szCs w:val="32"/>
        </w:rPr>
        <w:t>福建省土地征收成片开发方案报批实施细则（试行）的通知</w:t>
      </w:r>
      <w:r w:rsidRPr="00455F9E">
        <w:rPr>
          <w:rFonts w:ascii="Times New Roman" w:eastAsia="仿宋_GB2312" w:hAnsi="Times New Roman" w:cs="Times New Roman"/>
          <w:sz w:val="32"/>
          <w:szCs w:val="32"/>
        </w:rPr>
        <w:t>&gt;</w:t>
      </w:r>
      <w:r w:rsidRPr="00455F9E">
        <w:rPr>
          <w:rFonts w:ascii="Times New Roman" w:eastAsia="仿宋_GB2312" w:hAnsi="Times New Roman" w:cs="Times New Roman"/>
          <w:sz w:val="32"/>
          <w:szCs w:val="32"/>
        </w:rPr>
        <w:t>》（闽自然资发〔</w:t>
      </w:r>
      <w:r w:rsidRPr="00455F9E">
        <w:rPr>
          <w:rFonts w:ascii="Times New Roman" w:eastAsia="仿宋_GB2312" w:hAnsi="Times New Roman" w:cs="Times New Roman"/>
          <w:sz w:val="32"/>
          <w:szCs w:val="32"/>
        </w:rPr>
        <w:t>2021</w:t>
      </w:r>
      <w:r w:rsidRPr="00455F9E">
        <w:rPr>
          <w:rFonts w:ascii="Times New Roman" w:eastAsia="仿宋_GB2312" w:hAnsi="Times New Roman" w:cs="Times New Roman"/>
          <w:sz w:val="32"/>
          <w:szCs w:val="32"/>
        </w:rPr>
        <w:t>〕</w:t>
      </w:r>
      <w:r w:rsidRPr="00455F9E">
        <w:rPr>
          <w:rFonts w:ascii="Times New Roman" w:eastAsia="仿宋_GB2312" w:hAnsi="Times New Roman" w:cs="Times New Roman"/>
          <w:sz w:val="32"/>
          <w:szCs w:val="32"/>
        </w:rPr>
        <w:t>3</w:t>
      </w:r>
      <w:r w:rsidRPr="00455F9E">
        <w:rPr>
          <w:rFonts w:ascii="Times New Roman" w:eastAsia="仿宋_GB2312" w:hAnsi="Times New Roman" w:cs="Times New Roman"/>
          <w:sz w:val="32"/>
          <w:szCs w:val="32"/>
        </w:rPr>
        <w:t>号）、《福建省自然资源厅关于印发</w:t>
      </w:r>
      <w:r w:rsidRPr="00455F9E">
        <w:rPr>
          <w:rFonts w:ascii="Times New Roman" w:eastAsia="仿宋_GB2312" w:hAnsi="Times New Roman" w:cs="Times New Roman"/>
          <w:sz w:val="32"/>
          <w:szCs w:val="32"/>
        </w:rPr>
        <w:t>&lt;</w:t>
      </w:r>
      <w:r w:rsidRPr="00455F9E">
        <w:rPr>
          <w:rFonts w:ascii="Times New Roman" w:eastAsia="仿宋_GB2312" w:hAnsi="Times New Roman" w:cs="Times New Roman"/>
          <w:sz w:val="32"/>
          <w:szCs w:val="32"/>
        </w:rPr>
        <w:t>福建省土地征收成片开发方案编制参考指南（试行）的通知</w:t>
      </w:r>
      <w:r w:rsidRPr="00455F9E">
        <w:rPr>
          <w:rFonts w:ascii="Times New Roman" w:eastAsia="仿宋_GB2312" w:hAnsi="Times New Roman" w:cs="Times New Roman"/>
          <w:sz w:val="32"/>
          <w:szCs w:val="32"/>
        </w:rPr>
        <w:t>&gt;</w:t>
      </w:r>
      <w:r w:rsidRPr="00455F9E">
        <w:rPr>
          <w:rFonts w:ascii="Times New Roman" w:eastAsia="仿宋_GB2312" w:hAnsi="Times New Roman" w:cs="Times New Roman"/>
          <w:sz w:val="32"/>
          <w:szCs w:val="32"/>
        </w:rPr>
        <w:t>》（闽自然资发〔</w:t>
      </w:r>
      <w:r w:rsidRPr="00455F9E">
        <w:rPr>
          <w:rFonts w:ascii="Times New Roman" w:eastAsia="仿宋_GB2312" w:hAnsi="Times New Roman" w:cs="Times New Roman"/>
          <w:sz w:val="32"/>
          <w:szCs w:val="32"/>
        </w:rPr>
        <w:t>2021</w:t>
      </w:r>
      <w:r w:rsidRPr="00455F9E">
        <w:rPr>
          <w:rFonts w:ascii="Times New Roman" w:eastAsia="仿宋_GB2312" w:hAnsi="Times New Roman" w:cs="Times New Roman"/>
          <w:sz w:val="32"/>
          <w:szCs w:val="32"/>
        </w:rPr>
        <w:t>〕</w:t>
      </w:r>
      <w:r w:rsidRPr="00455F9E">
        <w:rPr>
          <w:rFonts w:ascii="Times New Roman" w:eastAsia="仿宋_GB2312" w:hAnsi="Times New Roman" w:cs="Times New Roman"/>
          <w:sz w:val="32"/>
          <w:szCs w:val="32"/>
        </w:rPr>
        <w:t>6</w:t>
      </w:r>
      <w:r w:rsidRPr="00455F9E">
        <w:rPr>
          <w:rFonts w:ascii="Times New Roman" w:eastAsia="仿宋_GB2312" w:hAnsi="Times New Roman" w:cs="Times New Roman"/>
          <w:sz w:val="32"/>
          <w:szCs w:val="32"/>
        </w:rPr>
        <w:t>号）</w:t>
      </w:r>
      <w:r w:rsidR="00116AF4" w:rsidRPr="00455F9E">
        <w:rPr>
          <w:rFonts w:ascii="Times New Roman" w:eastAsia="仿宋_GB2312" w:hAnsi="Times New Roman" w:cs="Times New Roman"/>
          <w:sz w:val="32"/>
          <w:szCs w:val="32"/>
        </w:rPr>
        <w:t>等</w:t>
      </w:r>
      <w:r w:rsidR="002D4E5A">
        <w:rPr>
          <w:rFonts w:ascii="Times New Roman" w:eastAsia="仿宋_GB2312" w:hAnsi="Times New Roman" w:cs="Times New Roman" w:hint="eastAsia"/>
          <w:sz w:val="32"/>
          <w:szCs w:val="32"/>
        </w:rPr>
        <w:t>有关规定</w:t>
      </w:r>
      <w:r w:rsidR="00116AF4" w:rsidRPr="00455F9E">
        <w:rPr>
          <w:rFonts w:ascii="Times New Roman" w:eastAsia="仿宋_GB2312" w:hAnsi="Times New Roman" w:cs="Times New Roman"/>
          <w:sz w:val="32"/>
          <w:szCs w:val="32"/>
        </w:rPr>
        <w:t>，编制《</w:t>
      </w:r>
      <w:r w:rsidR="002D4E5A" w:rsidRPr="002D4E5A">
        <w:rPr>
          <w:rFonts w:ascii="Times New Roman" w:eastAsia="仿宋_GB2312" w:hAnsi="Times New Roman" w:cs="Times New Roman" w:hint="eastAsia"/>
          <w:sz w:val="32"/>
          <w:szCs w:val="32"/>
        </w:rPr>
        <w:t>永春县</w:t>
      </w:r>
      <w:r w:rsidR="002D4E5A" w:rsidRPr="002D4E5A">
        <w:rPr>
          <w:rFonts w:ascii="Times New Roman" w:eastAsia="仿宋_GB2312" w:hAnsi="Times New Roman" w:cs="Times New Roman"/>
          <w:sz w:val="32"/>
          <w:szCs w:val="32"/>
        </w:rPr>
        <w:t>达埔镇大吕新型建材产业园土地征收成片开发方案</w:t>
      </w:r>
      <w:r w:rsidR="00116AF4" w:rsidRPr="00455F9E">
        <w:rPr>
          <w:rFonts w:ascii="Times New Roman" w:eastAsia="仿宋_GB2312" w:hAnsi="Times New Roman" w:cs="Times New Roman"/>
          <w:sz w:val="32"/>
          <w:szCs w:val="32"/>
        </w:rPr>
        <w:t>》。</w:t>
      </w:r>
    </w:p>
    <w:p w:rsidR="001C205A" w:rsidRPr="00455F9E" w:rsidRDefault="001C205A" w:rsidP="00494E2B">
      <w:pPr>
        <w:pStyle w:val="a4"/>
        <w:numPr>
          <w:ilvl w:val="0"/>
          <w:numId w:val="3"/>
        </w:numPr>
        <w:spacing w:line="600" w:lineRule="exact"/>
        <w:ind w:firstLineChars="0"/>
        <w:jc w:val="left"/>
        <w:rPr>
          <w:rFonts w:ascii="Times New Roman" w:eastAsia="黑体" w:hAnsi="Times New Roman" w:cs="Times New Roman"/>
          <w:sz w:val="32"/>
          <w:szCs w:val="32"/>
        </w:rPr>
      </w:pPr>
      <w:r w:rsidRPr="00455F9E">
        <w:rPr>
          <w:rFonts w:ascii="Times New Roman" w:eastAsia="黑体" w:hAnsi="Times New Roman" w:cs="Times New Roman"/>
          <w:sz w:val="32"/>
          <w:szCs w:val="32"/>
        </w:rPr>
        <w:t>基本情况</w:t>
      </w:r>
    </w:p>
    <w:p w:rsidR="00875730" w:rsidRPr="00455F9E" w:rsidRDefault="002D4E5A" w:rsidP="00575F85">
      <w:pPr>
        <w:topLinePunct/>
        <w:spacing w:line="600" w:lineRule="exact"/>
        <w:ind w:firstLineChars="200" w:firstLine="640"/>
        <w:jc w:val="left"/>
        <w:rPr>
          <w:rFonts w:ascii="Times New Roman" w:eastAsia="仿宋_GB2312" w:hAnsi="Times New Roman" w:cs="Times New Roman"/>
          <w:sz w:val="32"/>
          <w:szCs w:val="32"/>
        </w:rPr>
      </w:pPr>
      <w:bookmarkStart w:id="2" w:name="_Hlk77602013"/>
      <w:r w:rsidRPr="002D4E5A">
        <w:rPr>
          <w:rFonts w:ascii="Times New Roman" w:eastAsia="仿宋_GB2312" w:hAnsi="Times New Roman" w:cs="Times New Roman"/>
          <w:sz w:val="32"/>
          <w:szCs w:val="32"/>
        </w:rPr>
        <w:t>本方案涉及永春县</w:t>
      </w:r>
      <w:r w:rsidRPr="002D4E5A">
        <w:rPr>
          <w:rFonts w:ascii="Times New Roman" w:eastAsia="仿宋_GB2312" w:hAnsi="Times New Roman" w:cs="Times New Roman" w:hint="eastAsia"/>
          <w:sz w:val="32"/>
          <w:szCs w:val="32"/>
        </w:rPr>
        <w:t>达埔</w:t>
      </w:r>
      <w:r w:rsidRPr="002D4E5A">
        <w:rPr>
          <w:rFonts w:ascii="Times New Roman" w:eastAsia="仿宋_GB2312" w:hAnsi="Times New Roman" w:cs="Times New Roman"/>
          <w:sz w:val="32"/>
          <w:szCs w:val="32"/>
        </w:rPr>
        <w:t>镇达理村</w:t>
      </w:r>
      <w:r w:rsidR="00314DC7">
        <w:rPr>
          <w:rFonts w:ascii="Times New Roman" w:eastAsia="仿宋_GB2312" w:hAnsi="Times New Roman" w:cs="Times New Roman" w:hint="eastAsia"/>
          <w:sz w:val="32"/>
          <w:szCs w:val="32"/>
        </w:rPr>
        <w:t>，</w:t>
      </w:r>
      <w:r w:rsidR="00314DC7" w:rsidRPr="00314DC7">
        <w:rPr>
          <w:rFonts w:ascii="Times New Roman" w:eastAsia="仿宋_GB2312" w:hAnsi="Times New Roman" w:cs="Times New Roman"/>
          <w:sz w:val="32"/>
          <w:szCs w:val="32"/>
        </w:rPr>
        <w:t>共</w:t>
      </w:r>
      <w:r w:rsidR="00314DC7" w:rsidRPr="00314DC7">
        <w:rPr>
          <w:rFonts w:ascii="Times New Roman" w:eastAsia="仿宋_GB2312" w:hAnsi="Times New Roman" w:cs="Times New Roman"/>
          <w:sz w:val="32"/>
          <w:szCs w:val="32"/>
        </w:rPr>
        <w:t>1</w:t>
      </w:r>
      <w:r w:rsidR="00314DC7" w:rsidRPr="00314DC7">
        <w:rPr>
          <w:rFonts w:ascii="Times New Roman" w:eastAsia="仿宋_GB2312" w:hAnsi="Times New Roman" w:cs="Times New Roman"/>
          <w:sz w:val="32"/>
          <w:szCs w:val="32"/>
        </w:rPr>
        <w:t>个镇</w:t>
      </w:r>
      <w:r w:rsidR="00314DC7" w:rsidRPr="00314DC7">
        <w:rPr>
          <w:rFonts w:ascii="Times New Roman" w:eastAsia="仿宋_GB2312" w:hAnsi="Times New Roman" w:cs="Times New Roman" w:hint="eastAsia"/>
          <w:sz w:val="32"/>
          <w:szCs w:val="32"/>
        </w:rPr>
        <w:t>1</w:t>
      </w:r>
      <w:r w:rsidR="00314DC7" w:rsidRPr="00314DC7">
        <w:rPr>
          <w:rFonts w:ascii="Times New Roman" w:eastAsia="仿宋_GB2312" w:hAnsi="Times New Roman" w:cs="Times New Roman"/>
          <w:sz w:val="32"/>
          <w:szCs w:val="32"/>
        </w:rPr>
        <w:t>个村</w:t>
      </w:r>
      <w:r w:rsidRPr="002D4E5A">
        <w:rPr>
          <w:rFonts w:ascii="Times New Roman" w:eastAsia="仿宋_GB2312" w:hAnsi="Times New Roman" w:cs="Times New Roman"/>
          <w:sz w:val="32"/>
          <w:szCs w:val="32"/>
        </w:rPr>
        <w:t>；不涉及省级和国家级开发区。</w:t>
      </w:r>
      <w:bookmarkEnd w:id="2"/>
      <w:r w:rsidRPr="002D4E5A">
        <w:rPr>
          <w:rFonts w:ascii="Times New Roman" w:eastAsia="仿宋_GB2312" w:hAnsi="Times New Roman" w:cs="Times New Roman"/>
          <w:sz w:val="32"/>
          <w:szCs w:val="32"/>
        </w:rPr>
        <w:t>成片开发范围总面积</w:t>
      </w:r>
      <w:r w:rsidRPr="002D4E5A">
        <w:rPr>
          <w:rFonts w:ascii="Times New Roman" w:eastAsia="仿宋_GB2312" w:hAnsi="Times New Roman" w:cs="Times New Roman"/>
          <w:sz w:val="32"/>
          <w:szCs w:val="32"/>
        </w:rPr>
        <w:t>4.0344</w:t>
      </w:r>
      <w:r w:rsidRPr="002D4E5A">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p>
    <w:p w:rsidR="001C205A" w:rsidRPr="00455F9E" w:rsidRDefault="001C205A" w:rsidP="00494E2B">
      <w:pPr>
        <w:pStyle w:val="a4"/>
        <w:numPr>
          <w:ilvl w:val="0"/>
          <w:numId w:val="3"/>
        </w:numPr>
        <w:spacing w:line="600" w:lineRule="exact"/>
        <w:ind w:firstLineChars="0"/>
        <w:jc w:val="left"/>
        <w:rPr>
          <w:rFonts w:ascii="Times New Roman" w:eastAsia="黑体" w:hAnsi="Times New Roman" w:cs="Times New Roman"/>
          <w:sz w:val="32"/>
          <w:szCs w:val="32"/>
        </w:rPr>
      </w:pPr>
      <w:r w:rsidRPr="00455F9E">
        <w:rPr>
          <w:rFonts w:ascii="Times New Roman" w:eastAsia="黑体" w:hAnsi="Times New Roman" w:cs="Times New Roman"/>
          <w:sz w:val="32"/>
          <w:szCs w:val="32"/>
        </w:rPr>
        <w:t>必要性分析</w:t>
      </w:r>
      <w:bookmarkStart w:id="3" w:name="_GoBack"/>
      <w:bookmarkEnd w:id="3"/>
    </w:p>
    <w:p w:rsidR="00875730" w:rsidRPr="00C65AD7" w:rsidRDefault="00494E2B" w:rsidP="00494E2B">
      <w:pPr>
        <w:pStyle w:val="a4"/>
        <w:spacing w:line="600" w:lineRule="exact"/>
        <w:ind w:left="640" w:firstLineChars="0" w:firstLine="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00C65AD7" w:rsidRPr="00C65AD7">
        <w:rPr>
          <w:rFonts w:ascii="Times New Roman" w:eastAsia="仿宋_GB2312" w:hAnsi="Times New Roman" w:cs="Times New Roman" w:hint="eastAsia"/>
          <w:sz w:val="32"/>
          <w:szCs w:val="32"/>
        </w:rPr>
        <w:t>满足市场发展的需求</w:t>
      </w:r>
    </w:p>
    <w:p w:rsidR="00164835" w:rsidRPr="00C65AD7" w:rsidRDefault="00C65AD7" w:rsidP="00500B81">
      <w:pPr>
        <w:spacing w:line="600" w:lineRule="exact"/>
        <w:ind w:firstLineChars="200" w:firstLine="640"/>
        <w:rPr>
          <w:rFonts w:ascii="Times New Roman" w:eastAsia="仿宋_GB2312" w:hAnsi="Times New Roman" w:cs="Times New Roman"/>
          <w:sz w:val="32"/>
          <w:szCs w:val="32"/>
        </w:rPr>
      </w:pPr>
      <w:r w:rsidRPr="00C65AD7">
        <w:rPr>
          <w:rFonts w:ascii="Times New Roman" w:eastAsia="仿宋_GB2312" w:hAnsi="Times New Roman" w:cs="Times New Roman"/>
          <w:sz w:val="32"/>
          <w:szCs w:val="32"/>
        </w:rPr>
        <w:t>根据永春市场吞吐量计算，本地砂石无法满足本地市场的需求。</w:t>
      </w:r>
      <w:r w:rsidRPr="00C65AD7">
        <w:rPr>
          <w:rFonts w:ascii="Times New Roman" w:eastAsia="仿宋_GB2312" w:hAnsi="Times New Roman" w:cs="Times New Roman"/>
          <w:bCs/>
          <w:sz w:val="32"/>
          <w:szCs w:val="32"/>
        </w:rPr>
        <w:t>本采石场产品除中闽建研自用外，可同时供应县城附近的永固建材公司、益众建材公司砂石需求及桃城、东平、东关等乡镇的建材需求，</w:t>
      </w:r>
      <w:r w:rsidR="00500B81">
        <w:rPr>
          <w:rFonts w:ascii="Times New Roman" w:eastAsia="仿宋_GB2312" w:hAnsi="Times New Roman" w:cs="Times New Roman" w:hint="eastAsia"/>
          <w:bCs/>
          <w:sz w:val="32"/>
          <w:szCs w:val="32"/>
        </w:rPr>
        <w:t>满足市场发展需求</w:t>
      </w:r>
      <w:r w:rsidRPr="00C65AD7">
        <w:rPr>
          <w:rFonts w:ascii="Times New Roman" w:eastAsia="仿宋_GB2312" w:hAnsi="Times New Roman" w:cs="Times New Roman"/>
          <w:bCs/>
          <w:sz w:val="32"/>
          <w:szCs w:val="32"/>
        </w:rPr>
        <w:t>。</w:t>
      </w:r>
    </w:p>
    <w:p w:rsidR="00875730" w:rsidRPr="00455F9E" w:rsidRDefault="00494E2B" w:rsidP="00494E2B">
      <w:pPr>
        <w:pStyle w:val="a4"/>
        <w:spacing w:line="600" w:lineRule="exact"/>
        <w:ind w:left="640" w:firstLineChars="0" w:firstLine="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500B81" w:rsidRPr="00500B81">
        <w:rPr>
          <w:rFonts w:ascii="Times New Roman" w:eastAsia="仿宋_GB2312" w:hAnsi="Times New Roman" w:cs="Times New Roman"/>
          <w:sz w:val="32"/>
          <w:szCs w:val="32"/>
        </w:rPr>
        <w:t>完善公共基础设施，提高园区服务水平</w:t>
      </w:r>
    </w:p>
    <w:p w:rsidR="00500B81" w:rsidRPr="00500B81" w:rsidRDefault="00500B81" w:rsidP="00500B81">
      <w:pPr>
        <w:spacing w:line="600" w:lineRule="exact"/>
        <w:ind w:firstLineChars="200" w:firstLine="640"/>
        <w:rPr>
          <w:rFonts w:ascii="Times New Roman" w:eastAsia="仿宋_GB2312" w:hAnsi="Times New Roman" w:cs="Times New Roman"/>
          <w:bCs/>
          <w:sz w:val="32"/>
          <w:szCs w:val="32"/>
        </w:rPr>
      </w:pPr>
      <w:bookmarkStart w:id="4" w:name="_Hlk72921792"/>
      <w:r w:rsidRPr="00500B81">
        <w:rPr>
          <w:rFonts w:ascii="Times New Roman" w:eastAsia="仿宋_GB2312" w:hAnsi="Times New Roman" w:cs="Times New Roman"/>
          <w:bCs/>
          <w:sz w:val="32"/>
          <w:szCs w:val="32"/>
        </w:rPr>
        <w:t>本方案</w:t>
      </w:r>
      <w:r w:rsidR="00275806">
        <w:rPr>
          <w:rFonts w:ascii="Times New Roman" w:eastAsia="仿宋_GB2312" w:hAnsi="Times New Roman" w:cs="Times New Roman" w:hint="eastAsia"/>
          <w:bCs/>
          <w:sz w:val="32"/>
          <w:szCs w:val="32"/>
        </w:rPr>
        <w:t>将</w:t>
      </w:r>
      <w:r w:rsidRPr="00500B81">
        <w:rPr>
          <w:rFonts w:ascii="Times New Roman" w:eastAsia="仿宋_GB2312" w:hAnsi="Times New Roman" w:cs="Times New Roman"/>
          <w:bCs/>
          <w:sz w:val="32"/>
          <w:szCs w:val="32"/>
        </w:rPr>
        <w:t>通过规划</w:t>
      </w:r>
      <w:r w:rsidR="00275806">
        <w:rPr>
          <w:rFonts w:ascii="Times New Roman" w:eastAsia="仿宋_GB2312" w:hAnsi="Times New Roman" w:cs="Times New Roman" w:hint="eastAsia"/>
          <w:bCs/>
          <w:sz w:val="32"/>
          <w:szCs w:val="32"/>
        </w:rPr>
        <w:t>道路与</w:t>
      </w:r>
      <w:r w:rsidRPr="00500B81">
        <w:rPr>
          <w:rFonts w:ascii="Times New Roman" w:eastAsia="仿宋_GB2312" w:hAnsi="Times New Roman" w:cs="Times New Roman"/>
          <w:bCs/>
          <w:sz w:val="32"/>
          <w:szCs w:val="32"/>
        </w:rPr>
        <w:t>建设</w:t>
      </w:r>
      <w:r w:rsidR="00275806">
        <w:rPr>
          <w:rFonts w:ascii="Times New Roman" w:eastAsia="仿宋_GB2312" w:hAnsi="Times New Roman" w:cs="Times New Roman" w:hint="eastAsia"/>
          <w:bCs/>
          <w:sz w:val="32"/>
          <w:szCs w:val="32"/>
        </w:rPr>
        <w:t>道路</w:t>
      </w:r>
      <w:r w:rsidRPr="00500B81">
        <w:rPr>
          <w:rFonts w:ascii="Times New Roman" w:eastAsia="仿宋_GB2312" w:hAnsi="Times New Roman" w:cs="Times New Roman"/>
          <w:bCs/>
          <w:sz w:val="32"/>
          <w:szCs w:val="32"/>
        </w:rPr>
        <w:t>，完善交通路网，提高出行</w:t>
      </w:r>
      <w:r w:rsidRPr="00500B81">
        <w:rPr>
          <w:rFonts w:ascii="Times New Roman" w:eastAsia="仿宋_GB2312" w:hAnsi="Times New Roman" w:cs="Times New Roman"/>
          <w:bCs/>
          <w:sz w:val="32"/>
          <w:szCs w:val="32"/>
        </w:rPr>
        <w:lastRenderedPageBreak/>
        <w:t>效益。将进一步完善园区的排水、污水处理等配套基础设施</w:t>
      </w:r>
      <w:r w:rsidR="00275806">
        <w:rPr>
          <w:rFonts w:ascii="Times New Roman" w:eastAsia="仿宋_GB2312" w:hAnsi="Times New Roman" w:cs="Times New Roman" w:hint="eastAsia"/>
          <w:bCs/>
          <w:sz w:val="32"/>
          <w:szCs w:val="32"/>
        </w:rPr>
        <w:t>，</w:t>
      </w:r>
      <w:r w:rsidR="00275806" w:rsidRPr="00500B81">
        <w:rPr>
          <w:rFonts w:ascii="Times New Roman" w:eastAsia="仿宋_GB2312" w:hAnsi="Times New Roman" w:cs="Times New Roman"/>
          <w:bCs/>
          <w:sz w:val="32"/>
          <w:szCs w:val="32"/>
        </w:rPr>
        <w:t>提升</w:t>
      </w:r>
      <w:r w:rsidRPr="00500B81">
        <w:rPr>
          <w:rFonts w:ascii="Times New Roman" w:eastAsia="仿宋_GB2312" w:hAnsi="Times New Roman" w:cs="Times New Roman"/>
          <w:bCs/>
          <w:sz w:val="32"/>
          <w:szCs w:val="32"/>
        </w:rPr>
        <w:t>园区综合服务水平</w:t>
      </w:r>
      <w:r w:rsidR="00275806">
        <w:rPr>
          <w:rFonts w:ascii="Times New Roman" w:eastAsia="仿宋_GB2312" w:hAnsi="Times New Roman" w:cs="Times New Roman" w:hint="eastAsia"/>
          <w:bCs/>
          <w:sz w:val="32"/>
          <w:szCs w:val="32"/>
        </w:rPr>
        <w:t>，</w:t>
      </w:r>
      <w:r w:rsidRPr="00500B81">
        <w:rPr>
          <w:rFonts w:ascii="Times New Roman" w:eastAsia="仿宋_GB2312" w:hAnsi="Times New Roman" w:cs="Times New Roman"/>
          <w:bCs/>
          <w:sz w:val="32"/>
          <w:szCs w:val="32"/>
        </w:rPr>
        <w:t>推进园区和企业高质量发展。</w:t>
      </w:r>
    </w:p>
    <w:p w:rsidR="00875730" w:rsidRPr="009B5875" w:rsidRDefault="00494E2B" w:rsidP="00494E2B">
      <w:pPr>
        <w:pStyle w:val="a4"/>
        <w:spacing w:line="600" w:lineRule="exact"/>
        <w:ind w:left="640" w:firstLineChars="0" w:firstLine="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009B5875" w:rsidRPr="009B5875">
        <w:rPr>
          <w:rFonts w:ascii="Times New Roman" w:eastAsia="仿宋_GB2312" w:hAnsi="Times New Roman" w:cs="Times New Roman" w:hint="eastAsia"/>
          <w:sz w:val="32"/>
          <w:szCs w:val="32"/>
        </w:rPr>
        <w:t>提高土地利用率，增强城镇承载力的需要</w:t>
      </w:r>
    </w:p>
    <w:bookmarkEnd w:id="4"/>
    <w:p w:rsidR="009B5875" w:rsidRPr="009B5875" w:rsidRDefault="009B5875" w:rsidP="006D5C49">
      <w:pPr>
        <w:spacing w:line="600" w:lineRule="exact"/>
        <w:ind w:firstLineChars="200" w:firstLine="640"/>
        <w:rPr>
          <w:rFonts w:ascii="Times New Roman" w:eastAsia="仿宋_GB2312" w:hAnsi="Times New Roman" w:cs="Times New Roman"/>
          <w:sz w:val="32"/>
          <w:szCs w:val="32"/>
        </w:rPr>
      </w:pPr>
      <w:r w:rsidRPr="009B5875">
        <w:rPr>
          <w:rFonts w:ascii="Times New Roman" w:eastAsia="仿宋_GB2312" w:hAnsi="Times New Roman" w:cs="Times New Roman"/>
          <w:sz w:val="32"/>
          <w:szCs w:val="32"/>
        </w:rPr>
        <w:t>本成片开发方案通过节约集约利用土地，盘活区域内的低效用地，提高土地利用效率，提升土地的价值，完善达埔镇的城镇功能，厚植发展优势。</w:t>
      </w:r>
    </w:p>
    <w:p w:rsidR="001C205A" w:rsidRPr="00455F9E" w:rsidRDefault="001C205A" w:rsidP="00494E2B">
      <w:pPr>
        <w:pStyle w:val="a4"/>
        <w:numPr>
          <w:ilvl w:val="0"/>
          <w:numId w:val="4"/>
        </w:numPr>
        <w:spacing w:line="600" w:lineRule="exact"/>
        <w:ind w:firstLineChars="0"/>
        <w:jc w:val="left"/>
        <w:rPr>
          <w:rFonts w:ascii="Times New Roman" w:eastAsia="黑体" w:hAnsi="Times New Roman" w:cs="Times New Roman"/>
          <w:sz w:val="32"/>
          <w:szCs w:val="32"/>
        </w:rPr>
      </w:pPr>
      <w:r w:rsidRPr="00455F9E">
        <w:rPr>
          <w:rFonts w:ascii="Times New Roman" w:eastAsia="黑体" w:hAnsi="Times New Roman" w:cs="Times New Roman"/>
          <w:sz w:val="32"/>
          <w:szCs w:val="32"/>
        </w:rPr>
        <w:t>主要用途及公益性用地比例</w:t>
      </w:r>
    </w:p>
    <w:p w:rsidR="006D5C49" w:rsidRPr="006D5C49" w:rsidRDefault="00575F85" w:rsidP="00E9376E">
      <w:pPr>
        <w:spacing w:line="600" w:lineRule="exact"/>
        <w:ind w:firstLineChars="200" w:firstLine="640"/>
        <w:rPr>
          <w:rFonts w:ascii="Times New Roman" w:eastAsia="仿宋_GB2312" w:hAnsi="Times New Roman" w:cs="Times New Roman"/>
          <w:sz w:val="32"/>
          <w:szCs w:val="32"/>
        </w:rPr>
      </w:pPr>
      <w:r w:rsidRPr="00575F85">
        <w:rPr>
          <w:rFonts w:ascii="Times New Roman" w:eastAsia="仿宋_GB2312" w:hAnsi="Times New Roman" w:cs="Times New Roman" w:hint="eastAsia"/>
          <w:sz w:val="32"/>
          <w:szCs w:val="32"/>
        </w:rPr>
        <w:t>本方案</w:t>
      </w:r>
      <w:r w:rsidR="006D5C49" w:rsidRPr="006D5C49">
        <w:rPr>
          <w:rFonts w:ascii="Times New Roman" w:eastAsia="仿宋_GB2312" w:hAnsi="Times New Roman" w:cs="Times New Roman"/>
          <w:sz w:val="32"/>
          <w:szCs w:val="32"/>
        </w:rPr>
        <w:t>用地总面积</w:t>
      </w:r>
      <w:r w:rsidR="006D5C49" w:rsidRPr="006D5C49">
        <w:rPr>
          <w:rFonts w:ascii="Times New Roman" w:eastAsia="仿宋_GB2312" w:hAnsi="Times New Roman" w:cs="Times New Roman"/>
          <w:sz w:val="32"/>
          <w:szCs w:val="32"/>
        </w:rPr>
        <w:t>4.0344</w:t>
      </w:r>
      <w:r w:rsidR="006D5C49" w:rsidRPr="006D5C49">
        <w:rPr>
          <w:rFonts w:ascii="Times New Roman" w:eastAsia="仿宋_GB2312" w:hAnsi="Times New Roman" w:cs="Times New Roman"/>
          <w:sz w:val="32"/>
          <w:szCs w:val="32"/>
        </w:rPr>
        <w:t>公顷，主要用途为工业用地。公益性用地包括城镇道路用地、防护绿地，面积合计</w:t>
      </w:r>
      <w:r w:rsidR="006D5C49" w:rsidRPr="006D5C49">
        <w:rPr>
          <w:rFonts w:ascii="Times New Roman" w:eastAsia="仿宋_GB2312" w:hAnsi="Times New Roman" w:cs="Times New Roman"/>
          <w:sz w:val="32"/>
          <w:szCs w:val="32"/>
        </w:rPr>
        <w:t>1.7793</w:t>
      </w:r>
      <w:r w:rsidR="006D5C49" w:rsidRPr="006D5C49">
        <w:rPr>
          <w:rFonts w:ascii="Times New Roman" w:eastAsia="仿宋_GB2312" w:hAnsi="Times New Roman" w:cs="Times New Roman"/>
          <w:sz w:val="32"/>
          <w:szCs w:val="32"/>
        </w:rPr>
        <w:t>公顷，占用地总面积的</w:t>
      </w:r>
      <w:r w:rsidR="006D5C49" w:rsidRPr="006D5C49">
        <w:rPr>
          <w:rFonts w:ascii="Times New Roman" w:eastAsia="仿宋_GB2312" w:hAnsi="Times New Roman" w:cs="Times New Roman"/>
          <w:sz w:val="32"/>
          <w:szCs w:val="32"/>
        </w:rPr>
        <w:t>44.10%</w:t>
      </w:r>
      <w:r w:rsidR="006D5C49" w:rsidRPr="006D5C49">
        <w:rPr>
          <w:rFonts w:ascii="Times New Roman" w:eastAsia="仿宋_GB2312" w:hAnsi="Times New Roman" w:cs="Times New Roman"/>
          <w:sz w:val="32"/>
          <w:szCs w:val="32"/>
        </w:rPr>
        <w:t>，符合自然资规〔</w:t>
      </w:r>
      <w:r w:rsidR="006D5C49" w:rsidRPr="006D5C49">
        <w:rPr>
          <w:rFonts w:ascii="Times New Roman" w:eastAsia="仿宋_GB2312" w:hAnsi="Times New Roman" w:cs="Times New Roman"/>
          <w:sz w:val="32"/>
          <w:szCs w:val="32"/>
        </w:rPr>
        <w:t>2020</w:t>
      </w:r>
      <w:r w:rsidR="006D5C49" w:rsidRPr="006D5C49">
        <w:rPr>
          <w:rFonts w:ascii="Times New Roman" w:eastAsia="仿宋_GB2312" w:hAnsi="Times New Roman" w:cs="Times New Roman"/>
          <w:sz w:val="32"/>
          <w:szCs w:val="32"/>
        </w:rPr>
        <w:t>〕</w:t>
      </w:r>
      <w:r w:rsidR="006D5C49" w:rsidRPr="006D5C49">
        <w:rPr>
          <w:rFonts w:ascii="Times New Roman" w:eastAsia="仿宋_GB2312" w:hAnsi="Times New Roman" w:cs="Times New Roman"/>
          <w:sz w:val="32"/>
          <w:szCs w:val="32"/>
        </w:rPr>
        <w:t>5</w:t>
      </w:r>
      <w:r w:rsidR="006D5C49" w:rsidRPr="006D5C49">
        <w:rPr>
          <w:rFonts w:ascii="Times New Roman" w:eastAsia="仿宋_GB2312" w:hAnsi="Times New Roman" w:cs="Times New Roman"/>
          <w:sz w:val="32"/>
          <w:szCs w:val="32"/>
        </w:rPr>
        <w:t>号文规定。</w:t>
      </w:r>
    </w:p>
    <w:p w:rsidR="00D02CDE" w:rsidRDefault="00D02CDE" w:rsidP="00494E2B">
      <w:pPr>
        <w:pStyle w:val="a4"/>
        <w:numPr>
          <w:ilvl w:val="0"/>
          <w:numId w:val="4"/>
        </w:numPr>
        <w:spacing w:line="600" w:lineRule="exact"/>
        <w:ind w:firstLineChars="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拟实施</w:t>
      </w:r>
      <w:r w:rsidR="00F12E32">
        <w:rPr>
          <w:rFonts w:ascii="Times New Roman" w:eastAsia="黑体" w:hAnsi="Times New Roman" w:cs="Times New Roman" w:hint="eastAsia"/>
          <w:sz w:val="32"/>
          <w:szCs w:val="32"/>
        </w:rPr>
        <w:t>计划</w:t>
      </w:r>
    </w:p>
    <w:p w:rsidR="00D02CDE" w:rsidRPr="00D02CDE" w:rsidRDefault="00F12E32" w:rsidP="00D02CDE">
      <w:pPr>
        <w:spacing w:line="600" w:lineRule="exact"/>
        <w:ind w:firstLineChars="200" w:firstLine="640"/>
        <w:rPr>
          <w:rFonts w:ascii="Times New Roman" w:eastAsia="仿宋_GB2312" w:hAnsi="Times New Roman" w:cs="Times New Roman"/>
          <w:sz w:val="32"/>
          <w:szCs w:val="32"/>
        </w:rPr>
      </w:pPr>
      <w:r w:rsidRPr="00F12E32">
        <w:rPr>
          <w:rFonts w:ascii="Times New Roman" w:eastAsia="仿宋_GB2312" w:hAnsi="Times New Roman" w:cs="Times New Roman"/>
          <w:sz w:val="32"/>
          <w:szCs w:val="32"/>
        </w:rPr>
        <w:t>本方案用地总面积</w:t>
      </w:r>
      <w:r w:rsidRPr="00F12E32">
        <w:rPr>
          <w:rFonts w:ascii="Times New Roman" w:eastAsia="仿宋_GB2312" w:hAnsi="Times New Roman" w:cs="Times New Roman"/>
          <w:sz w:val="32"/>
          <w:szCs w:val="32"/>
        </w:rPr>
        <w:t>4.0344</w:t>
      </w:r>
      <w:r w:rsidRPr="00F12E32">
        <w:rPr>
          <w:rFonts w:ascii="Times New Roman" w:eastAsia="仿宋_GB2312" w:hAnsi="Times New Roman" w:cs="Times New Roman"/>
          <w:sz w:val="32"/>
          <w:szCs w:val="32"/>
        </w:rPr>
        <w:t>公顷，拟安排实施项</w:t>
      </w:r>
      <w:r w:rsidRPr="00AE0ECE">
        <w:rPr>
          <w:rFonts w:ascii="Times New Roman" w:eastAsia="黑体" w:hAnsi="Times New Roman" w:cs="Times New Roman"/>
          <w:sz w:val="32"/>
          <w:szCs w:val="32"/>
        </w:rPr>
        <w:t>目面积</w:t>
      </w:r>
      <w:r w:rsidRPr="00AE0ECE">
        <w:rPr>
          <w:rFonts w:ascii="Times New Roman" w:eastAsia="黑体" w:hAnsi="Times New Roman" w:cs="Times New Roman"/>
          <w:sz w:val="32"/>
          <w:szCs w:val="32"/>
        </w:rPr>
        <w:t>2.</w:t>
      </w:r>
      <w:r w:rsidR="00AE0ECE" w:rsidRPr="00AE0ECE">
        <w:rPr>
          <w:rFonts w:ascii="Times New Roman" w:eastAsia="黑体" w:hAnsi="Times New Roman" w:cs="Times New Roman" w:hint="eastAsia"/>
          <w:sz w:val="32"/>
          <w:szCs w:val="32"/>
        </w:rPr>
        <w:t>2</w:t>
      </w:r>
      <w:r w:rsidRPr="00AE0ECE">
        <w:rPr>
          <w:rFonts w:ascii="Times New Roman" w:eastAsia="黑体" w:hAnsi="Times New Roman" w:cs="Times New Roman"/>
          <w:sz w:val="32"/>
          <w:szCs w:val="32"/>
        </w:rPr>
        <w:t>551</w:t>
      </w:r>
      <w:r w:rsidRPr="00AE0ECE">
        <w:rPr>
          <w:rFonts w:ascii="Times New Roman" w:eastAsia="黑体" w:hAnsi="Times New Roman" w:cs="Times New Roman"/>
          <w:sz w:val="32"/>
          <w:szCs w:val="32"/>
        </w:rPr>
        <w:t>公</w:t>
      </w:r>
      <w:r w:rsidRPr="00F12E32">
        <w:rPr>
          <w:rFonts w:ascii="Times New Roman" w:eastAsia="仿宋_GB2312" w:hAnsi="Times New Roman" w:cs="Times New Roman"/>
          <w:sz w:val="32"/>
          <w:szCs w:val="32"/>
        </w:rPr>
        <w:t>顷，计划实施周期为</w:t>
      </w:r>
      <w:r w:rsidRPr="00F12E32">
        <w:rPr>
          <w:rFonts w:ascii="Times New Roman" w:eastAsia="仿宋_GB2312" w:hAnsi="Times New Roman" w:cs="Times New Roman" w:hint="eastAsia"/>
          <w:sz w:val="32"/>
          <w:szCs w:val="32"/>
        </w:rPr>
        <w:t>批复后第一</w:t>
      </w:r>
      <w:r w:rsidRPr="00F12E32">
        <w:rPr>
          <w:rFonts w:ascii="Times New Roman" w:eastAsia="仿宋_GB2312" w:hAnsi="Times New Roman" w:cs="Times New Roman"/>
          <w:sz w:val="32"/>
          <w:szCs w:val="32"/>
        </w:rPr>
        <w:t>年</w:t>
      </w:r>
      <w:r w:rsidRPr="00F12E32">
        <w:rPr>
          <w:rFonts w:ascii="Times New Roman" w:eastAsia="仿宋_GB2312" w:hAnsi="Times New Roman" w:cs="Times New Roman" w:hint="eastAsia"/>
          <w:sz w:val="32"/>
          <w:szCs w:val="32"/>
        </w:rPr>
        <w:t>至批复后第三年</w:t>
      </w:r>
      <w:r w:rsidRPr="00F12E32">
        <w:rPr>
          <w:rFonts w:ascii="Times New Roman" w:eastAsia="仿宋_GB2312" w:hAnsi="Times New Roman" w:cs="Times New Roman"/>
          <w:sz w:val="32"/>
          <w:szCs w:val="32"/>
        </w:rPr>
        <w:t>，</w:t>
      </w:r>
      <w:r w:rsidRPr="00F12E32">
        <w:rPr>
          <w:rFonts w:ascii="Times New Roman" w:eastAsia="仿宋_GB2312" w:hAnsi="Times New Roman" w:cs="Times New Roman" w:hint="eastAsia"/>
          <w:sz w:val="32"/>
          <w:szCs w:val="32"/>
        </w:rPr>
        <w:t>三</w:t>
      </w:r>
      <w:r w:rsidRPr="00F12E32">
        <w:rPr>
          <w:rFonts w:ascii="Times New Roman" w:eastAsia="仿宋_GB2312" w:hAnsi="Times New Roman" w:cs="Times New Roman"/>
          <w:sz w:val="32"/>
          <w:szCs w:val="32"/>
        </w:rPr>
        <w:t>年内实施完毕</w:t>
      </w:r>
      <w:r>
        <w:rPr>
          <w:rFonts w:ascii="Times New Roman" w:eastAsia="仿宋_GB2312" w:hAnsi="Times New Roman" w:cs="Times New Roman" w:hint="eastAsia"/>
          <w:sz w:val="32"/>
          <w:szCs w:val="32"/>
        </w:rPr>
        <w:t>。</w:t>
      </w:r>
    </w:p>
    <w:p w:rsidR="001C205A" w:rsidRPr="00455F9E" w:rsidRDefault="001C205A" w:rsidP="00494E2B">
      <w:pPr>
        <w:pStyle w:val="a4"/>
        <w:numPr>
          <w:ilvl w:val="0"/>
          <w:numId w:val="4"/>
        </w:numPr>
        <w:spacing w:line="600" w:lineRule="exact"/>
        <w:ind w:firstLineChars="0"/>
        <w:jc w:val="left"/>
        <w:rPr>
          <w:rFonts w:ascii="Times New Roman" w:eastAsia="黑体" w:hAnsi="Times New Roman" w:cs="Times New Roman"/>
          <w:sz w:val="32"/>
          <w:szCs w:val="32"/>
        </w:rPr>
      </w:pPr>
      <w:r w:rsidRPr="00455F9E">
        <w:rPr>
          <w:rFonts w:ascii="Times New Roman" w:eastAsia="黑体" w:hAnsi="Times New Roman" w:cs="Times New Roman"/>
          <w:sz w:val="32"/>
          <w:szCs w:val="32"/>
        </w:rPr>
        <w:t>合规性分析</w:t>
      </w:r>
    </w:p>
    <w:p w:rsidR="00116AF4" w:rsidRPr="00455F9E" w:rsidRDefault="00455F9E" w:rsidP="00494E2B">
      <w:pPr>
        <w:spacing w:line="600" w:lineRule="exact"/>
        <w:ind w:firstLineChars="200" w:firstLine="640"/>
        <w:jc w:val="left"/>
        <w:rPr>
          <w:rFonts w:ascii="Times New Roman" w:eastAsia="仿宋_GB2312" w:hAnsi="Times New Roman" w:cs="Times New Roman"/>
          <w:sz w:val="32"/>
          <w:szCs w:val="32"/>
        </w:rPr>
      </w:pPr>
      <w:r w:rsidRPr="00455F9E">
        <w:rPr>
          <w:rFonts w:ascii="Times New Roman" w:eastAsia="仿宋_GB2312" w:hAnsi="Times New Roman" w:cs="Times New Roman" w:hint="eastAsia"/>
          <w:sz w:val="32"/>
          <w:szCs w:val="32"/>
        </w:rPr>
        <w:t>（一）</w:t>
      </w:r>
      <w:r w:rsidR="00116AF4" w:rsidRPr="00455F9E">
        <w:rPr>
          <w:rFonts w:ascii="Times New Roman" w:eastAsia="仿宋_GB2312" w:hAnsi="Times New Roman" w:cs="Times New Roman" w:hint="eastAsia"/>
          <w:sz w:val="32"/>
          <w:szCs w:val="32"/>
        </w:rPr>
        <w:t>国土空间规划符合性</w:t>
      </w:r>
    </w:p>
    <w:p w:rsidR="00875730" w:rsidRPr="00E9376E" w:rsidRDefault="00E9376E" w:rsidP="00E9376E">
      <w:pPr>
        <w:spacing w:line="600" w:lineRule="exact"/>
        <w:ind w:firstLineChars="200" w:firstLine="640"/>
        <w:rPr>
          <w:rFonts w:ascii="Times New Roman" w:eastAsia="仿宋_GB2312" w:hAnsi="Times New Roman" w:cs="Times New Roman"/>
          <w:sz w:val="32"/>
          <w:szCs w:val="32"/>
        </w:rPr>
      </w:pPr>
      <w:r w:rsidRPr="00E9376E">
        <w:rPr>
          <w:rFonts w:ascii="Times New Roman" w:eastAsia="仿宋_GB2312" w:hAnsi="Times New Roman" w:cs="Times New Roman"/>
          <w:sz w:val="32"/>
          <w:szCs w:val="32"/>
        </w:rPr>
        <w:t>本成片开发范围位于城镇开发边界的集中建设区内，永春县人民政府承诺方案获批后，将该成片开发方案统筹纳入正在编制的国土空间规划及</w:t>
      </w:r>
      <w:r w:rsidRPr="00E9376E">
        <w:rPr>
          <w:rFonts w:ascii="Times New Roman" w:eastAsia="仿宋_GB2312" w:hAnsi="Times New Roman" w:cs="Times New Roman"/>
          <w:sz w:val="32"/>
          <w:szCs w:val="32"/>
        </w:rPr>
        <w:t>“</w:t>
      </w:r>
      <w:r w:rsidRPr="00E9376E">
        <w:rPr>
          <w:rFonts w:ascii="Times New Roman" w:eastAsia="仿宋_GB2312" w:hAnsi="Times New Roman" w:cs="Times New Roman"/>
          <w:sz w:val="32"/>
          <w:szCs w:val="32"/>
        </w:rPr>
        <w:t>一张图</w:t>
      </w:r>
      <w:r w:rsidRPr="00E9376E">
        <w:rPr>
          <w:rFonts w:ascii="Times New Roman" w:eastAsia="仿宋_GB2312" w:hAnsi="Times New Roman" w:cs="Times New Roman"/>
          <w:sz w:val="32"/>
          <w:szCs w:val="32"/>
        </w:rPr>
        <w:t>”</w:t>
      </w:r>
      <w:r w:rsidRPr="00E9376E">
        <w:rPr>
          <w:rFonts w:ascii="Times New Roman" w:eastAsia="仿宋_GB2312" w:hAnsi="Times New Roman" w:cs="Times New Roman"/>
          <w:sz w:val="32"/>
          <w:szCs w:val="32"/>
        </w:rPr>
        <w:t>，并符合规划管控规则。</w:t>
      </w:r>
    </w:p>
    <w:p w:rsidR="00116AF4" w:rsidRPr="00455F9E" w:rsidRDefault="00455F9E" w:rsidP="00494E2B">
      <w:pPr>
        <w:spacing w:line="600" w:lineRule="exact"/>
        <w:ind w:firstLineChars="200" w:firstLine="640"/>
        <w:jc w:val="left"/>
        <w:rPr>
          <w:rFonts w:ascii="Times New Roman" w:eastAsia="仿宋_GB2312" w:hAnsi="Times New Roman" w:cs="Times New Roman"/>
          <w:sz w:val="32"/>
          <w:szCs w:val="32"/>
        </w:rPr>
      </w:pPr>
      <w:r w:rsidRPr="00455F9E">
        <w:rPr>
          <w:rFonts w:ascii="Times New Roman" w:eastAsia="仿宋_GB2312" w:hAnsi="Times New Roman" w:cs="Times New Roman" w:hint="eastAsia"/>
          <w:sz w:val="32"/>
          <w:szCs w:val="32"/>
        </w:rPr>
        <w:t>（二）</w:t>
      </w:r>
      <w:r w:rsidR="00116AF4" w:rsidRPr="00455F9E">
        <w:rPr>
          <w:rFonts w:ascii="Times New Roman" w:eastAsia="仿宋_GB2312" w:hAnsi="Times New Roman" w:cs="Times New Roman" w:hint="eastAsia"/>
          <w:sz w:val="32"/>
          <w:szCs w:val="32"/>
        </w:rPr>
        <w:t>国民经济和社会发展规划、年度计划符合性</w:t>
      </w:r>
    </w:p>
    <w:p w:rsidR="00116AF4" w:rsidRPr="00455F9E" w:rsidRDefault="00116AF4" w:rsidP="00AB3F49">
      <w:pPr>
        <w:spacing w:line="600" w:lineRule="exact"/>
        <w:ind w:firstLineChars="200" w:firstLine="640"/>
        <w:rPr>
          <w:rFonts w:ascii="Times New Roman" w:eastAsia="仿宋_GB2312" w:hAnsi="Times New Roman" w:cs="Times New Roman"/>
          <w:sz w:val="32"/>
          <w:szCs w:val="32"/>
        </w:rPr>
      </w:pPr>
      <w:r w:rsidRPr="00455F9E">
        <w:rPr>
          <w:rFonts w:ascii="Times New Roman" w:eastAsia="仿宋_GB2312" w:hAnsi="Times New Roman" w:cs="Times New Roman" w:hint="eastAsia"/>
          <w:sz w:val="32"/>
          <w:szCs w:val="32"/>
        </w:rPr>
        <w:t>本</w:t>
      </w:r>
      <w:r w:rsidR="00761909" w:rsidRPr="00455F9E">
        <w:rPr>
          <w:rFonts w:ascii="Times New Roman" w:eastAsia="仿宋_GB2312" w:hAnsi="Times New Roman" w:cs="Times New Roman" w:hint="eastAsia"/>
          <w:sz w:val="32"/>
          <w:szCs w:val="32"/>
        </w:rPr>
        <w:t>方案</w:t>
      </w:r>
      <w:r w:rsidRPr="00455F9E">
        <w:rPr>
          <w:rFonts w:ascii="Times New Roman" w:eastAsia="仿宋_GB2312" w:hAnsi="Times New Roman" w:cs="Times New Roman" w:hint="eastAsia"/>
          <w:sz w:val="32"/>
          <w:szCs w:val="32"/>
        </w:rPr>
        <w:t>与现行国民经济和社会发展规划相符，已纳入国民经济和社会发展年度计划。</w:t>
      </w:r>
    </w:p>
    <w:p w:rsidR="00116AF4" w:rsidRPr="00455F9E" w:rsidRDefault="00455F9E" w:rsidP="00494E2B">
      <w:pPr>
        <w:spacing w:line="600" w:lineRule="exact"/>
        <w:ind w:firstLineChars="200" w:firstLine="640"/>
        <w:jc w:val="left"/>
        <w:rPr>
          <w:rFonts w:ascii="Times New Roman" w:eastAsia="仿宋_GB2312" w:hAnsi="Times New Roman" w:cs="Times New Roman"/>
          <w:sz w:val="32"/>
          <w:szCs w:val="32"/>
        </w:rPr>
      </w:pPr>
      <w:r w:rsidRPr="00455F9E">
        <w:rPr>
          <w:rFonts w:ascii="Times New Roman" w:eastAsia="仿宋_GB2312" w:hAnsi="Times New Roman" w:cs="Times New Roman" w:hint="eastAsia"/>
          <w:sz w:val="32"/>
          <w:szCs w:val="32"/>
        </w:rPr>
        <w:t>（三）</w:t>
      </w:r>
      <w:r w:rsidR="00116AF4" w:rsidRPr="00455F9E">
        <w:rPr>
          <w:rFonts w:ascii="Times New Roman" w:eastAsia="仿宋_GB2312" w:hAnsi="Times New Roman" w:cs="Times New Roman" w:hint="eastAsia"/>
          <w:sz w:val="32"/>
          <w:szCs w:val="32"/>
        </w:rPr>
        <w:t>占用永久基本农田和其他法律法规不允许占用或开发的</w:t>
      </w:r>
    </w:p>
    <w:p w:rsidR="00116AF4" w:rsidRPr="00AB3F49" w:rsidRDefault="00AB3F49" w:rsidP="00AB3F49">
      <w:pPr>
        <w:spacing w:line="600" w:lineRule="exact"/>
        <w:ind w:firstLineChars="200" w:firstLine="640"/>
        <w:rPr>
          <w:rFonts w:ascii="Times New Roman" w:eastAsia="仿宋_GB2312" w:hAnsi="Times New Roman" w:cs="Times New Roman"/>
          <w:sz w:val="32"/>
          <w:szCs w:val="32"/>
        </w:rPr>
      </w:pPr>
      <w:r w:rsidRPr="00AB3F49">
        <w:rPr>
          <w:rFonts w:ascii="Times New Roman" w:eastAsia="仿宋_GB2312" w:hAnsi="Times New Roman" w:cs="Times New Roman"/>
          <w:sz w:val="32"/>
          <w:szCs w:val="32"/>
        </w:rPr>
        <w:lastRenderedPageBreak/>
        <w:t>本方案成片开发范围内不占用永久基本农田、生态保护红线</w:t>
      </w:r>
      <w:r w:rsidR="00BD7294">
        <w:rPr>
          <w:rFonts w:ascii="Times New Roman" w:eastAsia="仿宋_GB2312" w:hAnsi="Times New Roman" w:cs="Times New Roman" w:hint="eastAsia"/>
          <w:sz w:val="32"/>
          <w:szCs w:val="32"/>
        </w:rPr>
        <w:t>，</w:t>
      </w:r>
      <w:r w:rsidRPr="00AB3F49">
        <w:rPr>
          <w:rFonts w:ascii="Times New Roman" w:eastAsia="仿宋_GB2312" w:hAnsi="Times New Roman" w:cs="Times New Roman"/>
          <w:sz w:val="32"/>
          <w:szCs w:val="32"/>
        </w:rPr>
        <w:t>不涉及历史文化名城名镇名村传统村落、文物建筑、历史建筑和传统风貌建筑，不涉及文物点</w:t>
      </w:r>
      <w:r w:rsidR="00BD7294">
        <w:rPr>
          <w:rFonts w:ascii="Times New Roman" w:eastAsia="仿宋_GB2312" w:hAnsi="Times New Roman" w:cs="Times New Roman" w:hint="eastAsia"/>
          <w:sz w:val="32"/>
          <w:szCs w:val="32"/>
        </w:rPr>
        <w:t>，</w:t>
      </w:r>
      <w:r w:rsidRPr="00AB3F49">
        <w:rPr>
          <w:rFonts w:ascii="Times New Roman" w:eastAsia="仿宋_GB2312" w:hAnsi="Times New Roman" w:cs="Times New Roman"/>
          <w:sz w:val="32"/>
          <w:szCs w:val="32"/>
        </w:rPr>
        <w:t>不涉及自然保护地、饮用水水源保护区等保护区域</w:t>
      </w:r>
      <w:r>
        <w:rPr>
          <w:rFonts w:ascii="Times New Roman" w:eastAsia="仿宋_GB2312" w:hAnsi="Times New Roman" w:cs="Times New Roman" w:hint="eastAsia"/>
          <w:sz w:val="32"/>
          <w:szCs w:val="32"/>
        </w:rPr>
        <w:t>。</w:t>
      </w:r>
      <w:r w:rsidRPr="00AB3F49">
        <w:rPr>
          <w:rFonts w:ascii="Times New Roman" w:eastAsia="仿宋_GB2312" w:hAnsi="Times New Roman" w:cs="Times New Roman"/>
          <w:sz w:val="32"/>
          <w:szCs w:val="32"/>
        </w:rPr>
        <w:t>综上，本方案不涉及占用永久基本农田和其他法律法规规定不允许占用或开发的区域。</w:t>
      </w:r>
    </w:p>
    <w:p w:rsidR="001C205A" w:rsidRPr="00455F9E" w:rsidRDefault="001C205A" w:rsidP="00494E2B">
      <w:pPr>
        <w:pStyle w:val="a4"/>
        <w:numPr>
          <w:ilvl w:val="0"/>
          <w:numId w:val="4"/>
        </w:numPr>
        <w:spacing w:line="600" w:lineRule="exact"/>
        <w:ind w:firstLineChars="0"/>
        <w:jc w:val="left"/>
        <w:rPr>
          <w:rFonts w:ascii="Times New Roman" w:eastAsia="黑体" w:hAnsi="Times New Roman" w:cs="Times New Roman"/>
          <w:sz w:val="32"/>
          <w:szCs w:val="32"/>
        </w:rPr>
      </w:pPr>
      <w:r w:rsidRPr="00455F9E">
        <w:rPr>
          <w:rFonts w:ascii="Times New Roman" w:eastAsia="黑体" w:hAnsi="Times New Roman" w:cs="Times New Roman"/>
          <w:sz w:val="32"/>
          <w:szCs w:val="32"/>
        </w:rPr>
        <w:t>土地征收成片开发效益评估</w:t>
      </w:r>
    </w:p>
    <w:p w:rsidR="00875730" w:rsidRPr="00455F9E" w:rsidRDefault="00455F9E" w:rsidP="00494E2B">
      <w:pPr>
        <w:pStyle w:val="a4"/>
        <w:spacing w:line="600" w:lineRule="exact"/>
        <w:ind w:left="640" w:firstLineChars="0" w:firstLine="0"/>
        <w:jc w:val="left"/>
        <w:rPr>
          <w:rFonts w:ascii="仿宋_GB2312" w:eastAsia="仿宋_GB2312" w:hAnsi="Times New Roman" w:cs="Times New Roman"/>
          <w:sz w:val="32"/>
          <w:szCs w:val="32"/>
        </w:rPr>
      </w:pPr>
      <w:r w:rsidRPr="00455F9E">
        <w:rPr>
          <w:rFonts w:ascii="仿宋_GB2312" w:eastAsia="仿宋_GB2312" w:hAnsi="Times New Roman" w:cs="Times New Roman" w:hint="eastAsia"/>
          <w:sz w:val="32"/>
          <w:szCs w:val="32"/>
        </w:rPr>
        <w:t>（一）</w:t>
      </w:r>
      <w:r w:rsidR="00875730" w:rsidRPr="00455F9E">
        <w:rPr>
          <w:rFonts w:ascii="仿宋_GB2312" w:eastAsia="仿宋_GB2312" w:hAnsi="Times New Roman" w:cs="Times New Roman" w:hint="eastAsia"/>
          <w:sz w:val="32"/>
          <w:szCs w:val="32"/>
        </w:rPr>
        <w:t>土地利用效益</w:t>
      </w:r>
    </w:p>
    <w:p w:rsidR="00875730" w:rsidRPr="00655A1E" w:rsidRDefault="00AB3F49" w:rsidP="00AB3F49">
      <w:pPr>
        <w:spacing w:line="600" w:lineRule="exact"/>
        <w:ind w:firstLineChars="200" w:firstLine="640"/>
        <w:rPr>
          <w:rFonts w:ascii="仿宋_GB2312" w:eastAsia="仿宋_GB2312" w:hAnsi="Times New Roman" w:cs="Times New Roman"/>
          <w:sz w:val="32"/>
          <w:szCs w:val="32"/>
        </w:rPr>
      </w:pPr>
      <w:r w:rsidRPr="00AB3F49">
        <w:rPr>
          <w:rFonts w:ascii="仿宋_GB2312" w:eastAsia="仿宋_GB2312" w:hAnsi="Times New Roman" w:cs="Times New Roman"/>
          <w:sz w:val="32"/>
          <w:szCs w:val="32"/>
        </w:rPr>
        <w:t>本方案通过土地利用开发，合理安排建设用地规模、结构和布局，主要将项目区建设成为工业用地</w:t>
      </w:r>
      <w:r>
        <w:rPr>
          <w:rFonts w:ascii="仿宋_GB2312" w:eastAsia="仿宋_GB2312" w:hAnsi="Times New Roman" w:cs="Times New Roman" w:hint="eastAsia"/>
          <w:sz w:val="32"/>
          <w:szCs w:val="32"/>
        </w:rPr>
        <w:t>，</w:t>
      </w:r>
      <w:r w:rsidRPr="00AB3F49">
        <w:rPr>
          <w:rFonts w:ascii="仿宋_GB2312" w:eastAsia="仿宋_GB2312" w:hAnsi="Times New Roman" w:cs="Times New Roman"/>
          <w:sz w:val="32"/>
          <w:szCs w:val="32"/>
        </w:rPr>
        <w:t>实施范围内工业用地的容积率</w:t>
      </w:r>
      <w:r w:rsidRPr="00AB3F49">
        <w:rPr>
          <w:rFonts w:ascii="仿宋_GB2312" w:eastAsia="仿宋_GB2312" w:hAnsi="Times New Roman" w:cs="Times New Roman" w:hint="eastAsia"/>
          <w:sz w:val="32"/>
          <w:szCs w:val="32"/>
        </w:rPr>
        <w:t>控制在</w:t>
      </w:r>
      <w:r w:rsidRPr="00AB3F49">
        <w:rPr>
          <w:rFonts w:ascii="仿宋_GB2312" w:eastAsia="仿宋_GB2312" w:hAnsi="Times New Roman" w:cs="Times New Roman"/>
          <w:sz w:val="32"/>
          <w:szCs w:val="32"/>
        </w:rPr>
        <w:t>0.9</w:t>
      </w:r>
      <w:r>
        <w:rPr>
          <w:rFonts w:ascii="仿宋_GB2312" w:eastAsia="仿宋_GB2312" w:hAnsi="Times New Roman" w:cs="Times New Roman"/>
          <w:sz w:val="32"/>
          <w:szCs w:val="32"/>
        </w:rPr>
        <w:t>-</w:t>
      </w:r>
      <w:r w:rsidRPr="00AB3F49">
        <w:rPr>
          <w:rFonts w:ascii="仿宋_GB2312" w:eastAsia="仿宋_GB2312" w:hAnsi="Times New Roman" w:cs="Times New Roman"/>
          <w:sz w:val="32"/>
          <w:szCs w:val="32"/>
        </w:rPr>
        <w:t>1.5，有利于优化片区建设用地空间布局，提高城市建设紧凑度，提升建设用地集约利用水平。</w:t>
      </w:r>
    </w:p>
    <w:p w:rsidR="00164835" w:rsidRPr="00455F9E" w:rsidRDefault="00455F9E" w:rsidP="00494E2B">
      <w:pPr>
        <w:pStyle w:val="a4"/>
        <w:spacing w:line="600" w:lineRule="exact"/>
        <w:ind w:left="640" w:firstLineChars="0" w:firstLine="0"/>
        <w:jc w:val="left"/>
        <w:rPr>
          <w:rFonts w:ascii="仿宋_GB2312" w:eastAsia="仿宋_GB2312" w:hAnsi="Times New Roman" w:cs="Times New Roman"/>
          <w:sz w:val="32"/>
          <w:szCs w:val="32"/>
        </w:rPr>
      </w:pPr>
      <w:r w:rsidRPr="00455F9E">
        <w:rPr>
          <w:rFonts w:ascii="仿宋_GB2312" w:eastAsia="仿宋_GB2312" w:hAnsi="Times New Roman" w:cs="Times New Roman" w:hint="eastAsia"/>
          <w:sz w:val="32"/>
          <w:szCs w:val="32"/>
        </w:rPr>
        <w:t>（二）</w:t>
      </w:r>
      <w:r w:rsidR="00164835" w:rsidRPr="00455F9E">
        <w:rPr>
          <w:rFonts w:ascii="仿宋_GB2312" w:eastAsia="仿宋_GB2312" w:hAnsi="Times New Roman" w:cs="Times New Roman" w:hint="eastAsia"/>
          <w:sz w:val="32"/>
          <w:szCs w:val="32"/>
        </w:rPr>
        <w:t>经济效益</w:t>
      </w:r>
    </w:p>
    <w:p w:rsidR="00875730" w:rsidRPr="00455F9E" w:rsidRDefault="00AB3F49" w:rsidP="00575F85">
      <w:pPr>
        <w:spacing w:line="600" w:lineRule="exact"/>
        <w:ind w:firstLineChars="200" w:firstLine="640"/>
        <w:jc w:val="left"/>
        <w:rPr>
          <w:rFonts w:ascii="仿宋_GB2312" w:eastAsia="仿宋_GB2312" w:hAnsi="Times New Roman" w:cs="Times New Roman"/>
          <w:sz w:val="32"/>
          <w:szCs w:val="32"/>
        </w:rPr>
      </w:pPr>
      <w:r w:rsidRPr="00AB3F49">
        <w:rPr>
          <w:rFonts w:ascii="仿宋_GB2312" w:eastAsia="仿宋_GB2312" w:hAnsi="Times New Roman" w:cs="Times New Roman"/>
          <w:sz w:val="32"/>
          <w:szCs w:val="32"/>
        </w:rPr>
        <w:t>本方案实施范围内工业用</w:t>
      </w:r>
      <w:r w:rsidRPr="00AE0ECE">
        <w:rPr>
          <w:rFonts w:ascii="Times New Roman" w:eastAsia="黑体" w:hAnsi="Times New Roman" w:cs="Times New Roman"/>
          <w:sz w:val="32"/>
          <w:szCs w:val="32"/>
        </w:rPr>
        <w:t>地</w:t>
      </w:r>
      <w:r w:rsidRPr="00AE0ECE">
        <w:rPr>
          <w:rFonts w:ascii="Times New Roman" w:eastAsia="黑体" w:hAnsi="Times New Roman" w:cs="Times New Roman"/>
          <w:sz w:val="32"/>
          <w:szCs w:val="32"/>
        </w:rPr>
        <w:t>2.2551</w:t>
      </w:r>
      <w:r w:rsidRPr="00AE0ECE">
        <w:rPr>
          <w:rFonts w:ascii="Times New Roman" w:eastAsia="黑体" w:hAnsi="Times New Roman" w:cs="Times New Roman"/>
          <w:sz w:val="32"/>
          <w:szCs w:val="32"/>
        </w:rPr>
        <w:t>公顷，</w:t>
      </w:r>
      <w:r w:rsidRPr="00AB3F49">
        <w:rPr>
          <w:rFonts w:ascii="仿宋_GB2312" w:eastAsia="仿宋_GB2312" w:hAnsi="Times New Roman" w:cs="Times New Roman"/>
          <w:sz w:val="32"/>
          <w:szCs w:val="32"/>
        </w:rPr>
        <w:t>预计可增加年税收约为519万元。项目区的实施在促进产业发展的同时，也将带动周边发展，工业发展将直接增加当地的就业机会，间接增加当地居民的人均可支配收入，带动当地消费水平的提升，提高人民的生活质量。</w:t>
      </w:r>
    </w:p>
    <w:p w:rsidR="00164835" w:rsidRPr="00455F9E" w:rsidRDefault="00455F9E" w:rsidP="00494E2B">
      <w:pPr>
        <w:spacing w:line="600" w:lineRule="exact"/>
        <w:ind w:firstLineChars="200" w:firstLine="640"/>
        <w:jc w:val="left"/>
        <w:rPr>
          <w:rFonts w:ascii="仿宋_GB2312" w:eastAsia="仿宋_GB2312" w:hAnsi="Times New Roman" w:cs="Times New Roman"/>
          <w:sz w:val="32"/>
          <w:szCs w:val="32"/>
        </w:rPr>
      </w:pPr>
      <w:r w:rsidRPr="00455F9E">
        <w:rPr>
          <w:rFonts w:ascii="仿宋_GB2312" w:eastAsia="仿宋_GB2312" w:hAnsi="Times New Roman" w:cs="Times New Roman" w:hint="eastAsia"/>
          <w:sz w:val="32"/>
          <w:szCs w:val="32"/>
        </w:rPr>
        <w:t>（三）</w:t>
      </w:r>
      <w:r w:rsidR="00164835" w:rsidRPr="00455F9E">
        <w:rPr>
          <w:rFonts w:ascii="仿宋_GB2312" w:eastAsia="仿宋_GB2312" w:hAnsi="Times New Roman" w:cs="Times New Roman" w:hint="eastAsia"/>
          <w:sz w:val="32"/>
          <w:szCs w:val="32"/>
        </w:rPr>
        <w:t>社会效益</w:t>
      </w:r>
    </w:p>
    <w:p w:rsidR="00875730" w:rsidRPr="00455F9E" w:rsidRDefault="00AB3F49" w:rsidP="00575F85">
      <w:pPr>
        <w:spacing w:line="600" w:lineRule="exact"/>
        <w:ind w:firstLineChars="200" w:firstLine="640"/>
        <w:jc w:val="left"/>
        <w:rPr>
          <w:rFonts w:ascii="仿宋_GB2312" w:eastAsia="仿宋_GB2312" w:hAnsi="Times New Roman" w:cs="Times New Roman"/>
          <w:sz w:val="32"/>
          <w:szCs w:val="32"/>
        </w:rPr>
      </w:pPr>
      <w:r w:rsidRPr="00AB3F49">
        <w:rPr>
          <w:rFonts w:ascii="仿宋_GB2312" w:eastAsia="仿宋_GB2312" w:hAnsi="Times New Roman" w:cs="Times New Roman"/>
          <w:sz w:val="32"/>
          <w:szCs w:val="32"/>
        </w:rPr>
        <w:t>本方案通过提升区内基础设施服务水平，吸引企业入驻发展，带动地方人才市场，产生更多的就业机会。</w:t>
      </w:r>
      <w:r>
        <w:rPr>
          <w:rFonts w:ascii="仿宋_GB2312" w:eastAsia="仿宋_GB2312" w:hAnsi="Times New Roman" w:cs="Times New Roman" w:hint="eastAsia"/>
          <w:sz w:val="32"/>
          <w:szCs w:val="32"/>
        </w:rPr>
        <w:t>本方案</w:t>
      </w:r>
      <w:r w:rsidRPr="00AB3F49">
        <w:rPr>
          <w:rFonts w:ascii="仿宋_GB2312" w:eastAsia="仿宋_GB2312" w:hAnsi="Times New Roman" w:cs="Times New Roman"/>
          <w:sz w:val="32"/>
          <w:szCs w:val="32"/>
        </w:rPr>
        <w:t>配套交通道路设施，完善了产业园区的交通路网，满足了项目内部工业用地的交通需求。</w:t>
      </w:r>
    </w:p>
    <w:p w:rsidR="00164835" w:rsidRPr="00455F9E" w:rsidRDefault="00164835" w:rsidP="00494E2B">
      <w:pPr>
        <w:spacing w:line="600" w:lineRule="exact"/>
        <w:ind w:firstLineChars="200" w:firstLine="640"/>
        <w:jc w:val="left"/>
        <w:rPr>
          <w:rFonts w:ascii="仿宋_GB2312" w:eastAsia="仿宋_GB2312" w:hAnsi="Times New Roman" w:cs="Times New Roman"/>
          <w:sz w:val="32"/>
          <w:szCs w:val="32"/>
        </w:rPr>
      </w:pPr>
      <w:r w:rsidRPr="00455F9E">
        <w:rPr>
          <w:rFonts w:ascii="仿宋_GB2312" w:eastAsia="仿宋_GB2312" w:hAnsi="Times New Roman" w:cs="Times New Roman" w:hint="eastAsia"/>
          <w:sz w:val="32"/>
          <w:szCs w:val="32"/>
        </w:rPr>
        <w:t>(</w:t>
      </w:r>
      <w:r w:rsidR="008D31F6" w:rsidRPr="00455F9E">
        <w:rPr>
          <w:rFonts w:ascii="仿宋_GB2312" w:eastAsia="仿宋_GB2312" w:hAnsi="Times New Roman" w:cs="Times New Roman" w:hint="eastAsia"/>
          <w:sz w:val="32"/>
          <w:szCs w:val="32"/>
        </w:rPr>
        <w:t>四</w:t>
      </w:r>
      <w:r w:rsidRPr="00455F9E">
        <w:rPr>
          <w:rFonts w:ascii="仿宋_GB2312" w:eastAsia="仿宋_GB2312" w:hAnsi="Times New Roman" w:cs="Times New Roman" w:hint="eastAsia"/>
          <w:sz w:val="32"/>
          <w:szCs w:val="32"/>
        </w:rPr>
        <w:t>)生态效益</w:t>
      </w:r>
    </w:p>
    <w:p w:rsidR="005E171A" w:rsidRPr="00455F9E" w:rsidRDefault="00AB3F49" w:rsidP="00575F85">
      <w:pPr>
        <w:spacing w:line="600" w:lineRule="exact"/>
        <w:ind w:firstLineChars="200" w:firstLine="640"/>
        <w:jc w:val="left"/>
        <w:rPr>
          <w:rFonts w:ascii="仿宋_GB2312" w:eastAsia="仿宋_GB2312" w:hAnsi="Times New Roman" w:cs="Times New Roman"/>
          <w:sz w:val="32"/>
          <w:szCs w:val="32"/>
        </w:rPr>
      </w:pPr>
      <w:r w:rsidRPr="00AB3F49">
        <w:rPr>
          <w:rFonts w:ascii="仿宋_GB2312" w:eastAsia="仿宋_GB2312" w:hAnsi="Times New Roman" w:cs="Times New Roman"/>
          <w:sz w:val="32"/>
          <w:szCs w:val="32"/>
        </w:rPr>
        <w:t>本方案规划防护绿地1.6793公顷，能有效减少灰尘、噪声污染，</w:t>
      </w:r>
      <w:r w:rsidRPr="00AB3F49">
        <w:rPr>
          <w:rFonts w:ascii="仿宋_GB2312" w:eastAsia="仿宋_GB2312" w:hAnsi="Times New Roman" w:cs="Times New Roman"/>
          <w:sz w:val="32"/>
          <w:szCs w:val="32"/>
        </w:rPr>
        <w:lastRenderedPageBreak/>
        <w:t>营造良好环境，提升生态环境质量。</w:t>
      </w:r>
    </w:p>
    <w:p w:rsidR="001C205A" w:rsidRPr="00455F9E" w:rsidRDefault="001C205A" w:rsidP="00494E2B">
      <w:pPr>
        <w:pStyle w:val="a4"/>
        <w:numPr>
          <w:ilvl w:val="0"/>
          <w:numId w:val="4"/>
        </w:numPr>
        <w:spacing w:line="600" w:lineRule="exact"/>
        <w:ind w:firstLineChars="0"/>
        <w:jc w:val="left"/>
        <w:rPr>
          <w:rFonts w:ascii="Times New Roman" w:eastAsia="黑体" w:hAnsi="Times New Roman" w:cs="Times New Roman"/>
          <w:sz w:val="32"/>
          <w:szCs w:val="32"/>
        </w:rPr>
      </w:pPr>
      <w:r w:rsidRPr="00455F9E">
        <w:rPr>
          <w:rFonts w:ascii="Times New Roman" w:eastAsia="黑体" w:hAnsi="Times New Roman" w:cs="Times New Roman"/>
          <w:sz w:val="32"/>
          <w:szCs w:val="32"/>
        </w:rPr>
        <w:t>结论</w:t>
      </w:r>
    </w:p>
    <w:p w:rsidR="0012154C" w:rsidRPr="00455F9E" w:rsidRDefault="00B47225" w:rsidP="00494E2B">
      <w:pPr>
        <w:spacing w:line="600" w:lineRule="exact"/>
        <w:ind w:firstLineChars="200" w:firstLine="640"/>
        <w:jc w:val="left"/>
        <w:rPr>
          <w:rFonts w:ascii="仿宋_GB2312" w:eastAsia="仿宋_GB2312" w:hAnsi="Times New Roman" w:cs="Times New Roman"/>
          <w:sz w:val="32"/>
          <w:szCs w:val="32"/>
        </w:rPr>
      </w:pPr>
      <w:r w:rsidRPr="00B47225">
        <w:rPr>
          <w:rFonts w:ascii="仿宋_GB2312" w:eastAsia="仿宋_GB2312" w:hAnsi="Times New Roman" w:cs="Times New Roman" w:hint="eastAsia"/>
          <w:sz w:val="32"/>
          <w:szCs w:val="32"/>
        </w:rPr>
        <w:t>本土地征收成片开发方案符合国民经济和社会发展规划、专项规划，在城镇开发边界的集中建设区范围内，已纳入国民经济和社会发展年度计划，符合部省规定的标准，做到了保护耕地、维护农民合法权益、节约集约用地、保护生态环境，能够促进经济社会可持续发展。</w:t>
      </w:r>
    </w:p>
    <w:p w:rsidR="00785596" w:rsidRPr="00B47225" w:rsidRDefault="00785596">
      <w:pPr>
        <w:widowControl/>
        <w:jc w:val="left"/>
        <w:rPr>
          <w:rFonts w:ascii="Times New Roman" w:eastAsia="宋体" w:hAnsi="Times New Roman" w:cs="Times New Roman"/>
          <w:sz w:val="28"/>
          <w:szCs w:val="28"/>
        </w:rPr>
        <w:sectPr w:rsidR="00785596" w:rsidRPr="00B47225" w:rsidSect="001C205A">
          <w:pgSz w:w="11906" w:h="16838"/>
          <w:pgMar w:top="1418" w:right="1134" w:bottom="1134" w:left="1418" w:header="851" w:footer="992" w:gutter="0"/>
          <w:cols w:space="425"/>
          <w:docGrid w:type="lines" w:linePitch="312"/>
        </w:sectPr>
      </w:pPr>
    </w:p>
    <w:p w:rsidR="00116AF4" w:rsidRDefault="00C65AD7" w:rsidP="00327A3F">
      <w:pPr>
        <w:rPr>
          <w:rFonts w:ascii="Times New Roman" w:eastAsia="宋体" w:hAnsi="Times New Roman" w:cs="Times New Roman"/>
          <w:sz w:val="28"/>
          <w:szCs w:val="28"/>
        </w:rPr>
      </w:pPr>
      <w:r>
        <w:rPr>
          <w:noProof/>
        </w:rPr>
        <w:lastRenderedPageBreak/>
        <w:drawing>
          <wp:anchor distT="0" distB="0" distL="114300" distR="114300" simplePos="0" relativeHeight="251658240" behindDoc="0" locked="0" layoutInCell="1" allowOverlap="1">
            <wp:simplePos x="0" y="0"/>
            <wp:positionH relativeFrom="column">
              <wp:posOffset>999127</wp:posOffset>
            </wp:positionH>
            <wp:positionV relativeFrom="paragraph">
              <wp:posOffset>405765</wp:posOffset>
            </wp:positionV>
            <wp:extent cx="7431405" cy="5253990"/>
            <wp:effectExtent l="0" t="0" r="0" b="381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横01-成片开发位置示意图.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431405" cy="5253990"/>
                    </a:xfrm>
                    <a:prstGeom prst="rect">
                      <a:avLst/>
                    </a:prstGeom>
                  </pic:spPr>
                </pic:pic>
              </a:graphicData>
            </a:graphic>
          </wp:anchor>
        </w:drawing>
      </w:r>
      <w:r w:rsidR="00327A3F">
        <w:rPr>
          <w:rFonts w:ascii="Times New Roman" w:eastAsia="宋体" w:hAnsi="Times New Roman" w:cs="Times New Roman" w:hint="eastAsia"/>
          <w:sz w:val="28"/>
          <w:szCs w:val="28"/>
        </w:rPr>
        <w:t>附图</w:t>
      </w:r>
      <w:r w:rsidR="00327A3F">
        <w:rPr>
          <w:rFonts w:ascii="Times New Roman" w:eastAsia="宋体" w:hAnsi="Times New Roman" w:cs="Times New Roman" w:hint="eastAsia"/>
          <w:sz w:val="28"/>
          <w:szCs w:val="28"/>
        </w:rPr>
        <w:t>1</w:t>
      </w:r>
      <w:r w:rsidR="00327A3F">
        <w:rPr>
          <w:rFonts w:ascii="Times New Roman" w:eastAsia="宋体" w:hAnsi="Times New Roman" w:cs="Times New Roman" w:hint="eastAsia"/>
          <w:sz w:val="28"/>
          <w:szCs w:val="28"/>
        </w:rPr>
        <w:t>：位置示意图</w:t>
      </w:r>
    </w:p>
    <w:sectPr w:rsidR="00116AF4" w:rsidSect="00785596">
      <w:pgSz w:w="16838" w:h="11906" w:orient="landscape"/>
      <w:pgMar w:top="1418" w:right="1418"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956" w:rsidRDefault="00113956" w:rsidP="003464A5">
      <w:r>
        <w:separator/>
      </w:r>
    </w:p>
  </w:endnote>
  <w:endnote w:type="continuationSeparator" w:id="1">
    <w:p w:rsidR="00113956" w:rsidRDefault="00113956" w:rsidP="00346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956" w:rsidRDefault="00113956" w:rsidP="003464A5">
      <w:r>
        <w:separator/>
      </w:r>
    </w:p>
  </w:footnote>
  <w:footnote w:type="continuationSeparator" w:id="1">
    <w:p w:rsidR="00113956" w:rsidRDefault="00113956" w:rsidP="003464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2CDC"/>
    <w:multiLevelType w:val="hybridMultilevel"/>
    <w:tmpl w:val="5B182958"/>
    <w:lvl w:ilvl="0" w:tplc="8AE854D8">
      <w:start w:val="1"/>
      <w:numFmt w:val="japaneseCounting"/>
      <w:lvlText w:val="%1、"/>
      <w:lvlJc w:val="left"/>
      <w:pPr>
        <w:ind w:left="720" w:hanging="720"/>
      </w:pPr>
      <w:rPr>
        <w:rFonts w:hint="default"/>
      </w:rPr>
    </w:lvl>
    <w:lvl w:ilvl="1" w:tplc="04090017">
      <w:start w:val="1"/>
      <w:numFmt w:val="chineseCountingThousand"/>
      <w:lvlText w:val="(%2)"/>
      <w:lvlJc w:val="left"/>
      <w:pPr>
        <w:ind w:left="1245" w:hanging="82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693330"/>
    <w:multiLevelType w:val="hybridMultilevel"/>
    <w:tmpl w:val="ECDC6CF8"/>
    <w:lvl w:ilvl="0" w:tplc="03CCF56C">
      <w:start w:val="1"/>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F6E40CD"/>
    <w:multiLevelType w:val="hybridMultilevel"/>
    <w:tmpl w:val="E35AB946"/>
    <w:lvl w:ilvl="0" w:tplc="B94C1E0A">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B335D8A"/>
    <w:multiLevelType w:val="hybridMultilevel"/>
    <w:tmpl w:val="DC1EF092"/>
    <w:lvl w:ilvl="0" w:tplc="232CBD90">
      <w:start w:val="1"/>
      <w:numFmt w:val="japaneseCounting"/>
      <w:lvlText w:val="(%1)"/>
      <w:lvlJc w:val="left"/>
      <w:pPr>
        <w:ind w:left="1265" w:hanging="7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4EFE"/>
    <w:rsid w:val="000058CA"/>
    <w:rsid w:val="0001728A"/>
    <w:rsid w:val="00086D4B"/>
    <w:rsid w:val="000909EE"/>
    <w:rsid w:val="00097845"/>
    <w:rsid w:val="000C30AE"/>
    <w:rsid w:val="000C4748"/>
    <w:rsid w:val="000E4B5F"/>
    <w:rsid w:val="000F1739"/>
    <w:rsid w:val="0010559D"/>
    <w:rsid w:val="001138D9"/>
    <w:rsid w:val="00113956"/>
    <w:rsid w:val="001140E1"/>
    <w:rsid w:val="00116803"/>
    <w:rsid w:val="00116AF4"/>
    <w:rsid w:val="0012154C"/>
    <w:rsid w:val="00130BA7"/>
    <w:rsid w:val="00132361"/>
    <w:rsid w:val="00140C28"/>
    <w:rsid w:val="001433F4"/>
    <w:rsid w:val="00146544"/>
    <w:rsid w:val="00164835"/>
    <w:rsid w:val="001753B9"/>
    <w:rsid w:val="00194D03"/>
    <w:rsid w:val="001C205A"/>
    <w:rsid w:val="001D5520"/>
    <w:rsid w:val="001D5880"/>
    <w:rsid w:val="001E2A49"/>
    <w:rsid w:val="001E2E4D"/>
    <w:rsid w:val="001E574F"/>
    <w:rsid w:val="001F760F"/>
    <w:rsid w:val="00210804"/>
    <w:rsid w:val="00271ADB"/>
    <w:rsid w:val="00275806"/>
    <w:rsid w:val="00277B16"/>
    <w:rsid w:val="00280D77"/>
    <w:rsid w:val="002901DE"/>
    <w:rsid w:val="00293ED2"/>
    <w:rsid w:val="002B1ADC"/>
    <w:rsid w:val="002B3029"/>
    <w:rsid w:val="002C1388"/>
    <w:rsid w:val="002C23BA"/>
    <w:rsid w:val="002C42DF"/>
    <w:rsid w:val="002C5257"/>
    <w:rsid w:val="002D4E5A"/>
    <w:rsid w:val="002D6B48"/>
    <w:rsid w:val="002D7045"/>
    <w:rsid w:val="002E3F15"/>
    <w:rsid w:val="002F0100"/>
    <w:rsid w:val="002F1956"/>
    <w:rsid w:val="002F50DB"/>
    <w:rsid w:val="00314052"/>
    <w:rsid w:val="00314DC7"/>
    <w:rsid w:val="00327A3F"/>
    <w:rsid w:val="00331573"/>
    <w:rsid w:val="003464A5"/>
    <w:rsid w:val="003A2795"/>
    <w:rsid w:val="003A49DC"/>
    <w:rsid w:val="003D2E9F"/>
    <w:rsid w:val="003E51DE"/>
    <w:rsid w:val="003F67A8"/>
    <w:rsid w:val="0043375E"/>
    <w:rsid w:val="00434B4F"/>
    <w:rsid w:val="004411AB"/>
    <w:rsid w:val="00455F9E"/>
    <w:rsid w:val="00470B06"/>
    <w:rsid w:val="00492330"/>
    <w:rsid w:val="00494E2B"/>
    <w:rsid w:val="004A22D5"/>
    <w:rsid w:val="004C0A79"/>
    <w:rsid w:val="004D15E6"/>
    <w:rsid w:val="004D30B1"/>
    <w:rsid w:val="004E565F"/>
    <w:rsid w:val="00500B81"/>
    <w:rsid w:val="00505E0E"/>
    <w:rsid w:val="00507AF4"/>
    <w:rsid w:val="0057133C"/>
    <w:rsid w:val="00575F85"/>
    <w:rsid w:val="005A213D"/>
    <w:rsid w:val="005E171A"/>
    <w:rsid w:val="005E2963"/>
    <w:rsid w:val="005E44AF"/>
    <w:rsid w:val="00622FE4"/>
    <w:rsid w:val="00642C22"/>
    <w:rsid w:val="00655A1E"/>
    <w:rsid w:val="00664C89"/>
    <w:rsid w:val="00677358"/>
    <w:rsid w:val="00686E0A"/>
    <w:rsid w:val="006B0DF4"/>
    <w:rsid w:val="006D5C49"/>
    <w:rsid w:val="00761909"/>
    <w:rsid w:val="00785596"/>
    <w:rsid w:val="00786CC0"/>
    <w:rsid w:val="007A2368"/>
    <w:rsid w:val="007B2473"/>
    <w:rsid w:val="007C0D67"/>
    <w:rsid w:val="007C3811"/>
    <w:rsid w:val="007C5B55"/>
    <w:rsid w:val="007E51FD"/>
    <w:rsid w:val="0081683F"/>
    <w:rsid w:val="00822EE4"/>
    <w:rsid w:val="00830B29"/>
    <w:rsid w:val="00874806"/>
    <w:rsid w:val="00875730"/>
    <w:rsid w:val="008764FD"/>
    <w:rsid w:val="00876590"/>
    <w:rsid w:val="0089508C"/>
    <w:rsid w:val="008B3022"/>
    <w:rsid w:val="008D31F6"/>
    <w:rsid w:val="00904645"/>
    <w:rsid w:val="00906E7C"/>
    <w:rsid w:val="00907B8F"/>
    <w:rsid w:val="00930BBC"/>
    <w:rsid w:val="00953B40"/>
    <w:rsid w:val="0096229F"/>
    <w:rsid w:val="00970CD0"/>
    <w:rsid w:val="00974BB6"/>
    <w:rsid w:val="00983EB6"/>
    <w:rsid w:val="00987D58"/>
    <w:rsid w:val="0099618D"/>
    <w:rsid w:val="009B5875"/>
    <w:rsid w:val="009B5D9F"/>
    <w:rsid w:val="009D08DD"/>
    <w:rsid w:val="009D223D"/>
    <w:rsid w:val="009D3B08"/>
    <w:rsid w:val="009D4F8C"/>
    <w:rsid w:val="009E1B0F"/>
    <w:rsid w:val="00A620F5"/>
    <w:rsid w:val="00A75CCB"/>
    <w:rsid w:val="00AB18ED"/>
    <w:rsid w:val="00AB3F49"/>
    <w:rsid w:val="00AC7211"/>
    <w:rsid w:val="00AE0ECE"/>
    <w:rsid w:val="00AE163E"/>
    <w:rsid w:val="00AF33AD"/>
    <w:rsid w:val="00B16876"/>
    <w:rsid w:val="00B17A04"/>
    <w:rsid w:val="00B2715D"/>
    <w:rsid w:val="00B47225"/>
    <w:rsid w:val="00B56E22"/>
    <w:rsid w:val="00B571FB"/>
    <w:rsid w:val="00B701BC"/>
    <w:rsid w:val="00B732AE"/>
    <w:rsid w:val="00B93A17"/>
    <w:rsid w:val="00B93A29"/>
    <w:rsid w:val="00BD2F4A"/>
    <w:rsid w:val="00BD6AAE"/>
    <w:rsid w:val="00BD7294"/>
    <w:rsid w:val="00BE669C"/>
    <w:rsid w:val="00BF0B9E"/>
    <w:rsid w:val="00C10FC0"/>
    <w:rsid w:val="00C30B0A"/>
    <w:rsid w:val="00C3643F"/>
    <w:rsid w:val="00C47946"/>
    <w:rsid w:val="00C65AD7"/>
    <w:rsid w:val="00C81628"/>
    <w:rsid w:val="00C84330"/>
    <w:rsid w:val="00CB71A6"/>
    <w:rsid w:val="00CD66DC"/>
    <w:rsid w:val="00CE6FA2"/>
    <w:rsid w:val="00CF10D7"/>
    <w:rsid w:val="00D02CDE"/>
    <w:rsid w:val="00D1518C"/>
    <w:rsid w:val="00D30A4C"/>
    <w:rsid w:val="00D35701"/>
    <w:rsid w:val="00D5612F"/>
    <w:rsid w:val="00D567ED"/>
    <w:rsid w:val="00D94EFE"/>
    <w:rsid w:val="00DD346F"/>
    <w:rsid w:val="00DE5834"/>
    <w:rsid w:val="00E07585"/>
    <w:rsid w:val="00E57644"/>
    <w:rsid w:val="00E600AC"/>
    <w:rsid w:val="00E65895"/>
    <w:rsid w:val="00E70AD3"/>
    <w:rsid w:val="00E8049A"/>
    <w:rsid w:val="00E83A48"/>
    <w:rsid w:val="00E9376E"/>
    <w:rsid w:val="00EA3B62"/>
    <w:rsid w:val="00EA645E"/>
    <w:rsid w:val="00EA6D72"/>
    <w:rsid w:val="00ED5350"/>
    <w:rsid w:val="00F067A5"/>
    <w:rsid w:val="00F12E32"/>
    <w:rsid w:val="00F226BC"/>
    <w:rsid w:val="00F36D64"/>
    <w:rsid w:val="00F45745"/>
    <w:rsid w:val="00F96A40"/>
    <w:rsid w:val="00FA4729"/>
    <w:rsid w:val="00FD6B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05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205A"/>
    <w:rPr>
      <w:sz w:val="18"/>
      <w:szCs w:val="18"/>
    </w:rPr>
  </w:style>
  <w:style w:type="character" w:customStyle="1" w:styleId="Char">
    <w:name w:val="批注框文本 Char"/>
    <w:basedOn w:val="a0"/>
    <w:link w:val="a3"/>
    <w:uiPriority w:val="99"/>
    <w:semiHidden/>
    <w:rsid w:val="001C205A"/>
    <w:rPr>
      <w:sz w:val="18"/>
      <w:szCs w:val="18"/>
    </w:rPr>
  </w:style>
  <w:style w:type="paragraph" w:styleId="a4">
    <w:name w:val="List Paragraph"/>
    <w:basedOn w:val="a"/>
    <w:uiPriority w:val="34"/>
    <w:qFormat/>
    <w:rsid w:val="001C205A"/>
    <w:pPr>
      <w:ind w:firstLineChars="200" w:firstLine="420"/>
    </w:pPr>
  </w:style>
  <w:style w:type="paragraph" w:styleId="a5">
    <w:name w:val="Document Map"/>
    <w:basedOn w:val="a"/>
    <w:link w:val="Char0"/>
    <w:uiPriority w:val="99"/>
    <w:semiHidden/>
    <w:unhideWhenUsed/>
    <w:rsid w:val="000C30AE"/>
    <w:rPr>
      <w:rFonts w:ascii="宋体" w:eastAsia="宋体"/>
      <w:sz w:val="18"/>
      <w:szCs w:val="18"/>
    </w:rPr>
  </w:style>
  <w:style w:type="character" w:customStyle="1" w:styleId="Char0">
    <w:name w:val="文档结构图 Char"/>
    <w:basedOn w:val="a0"/>
    <w:link w:val="a5"/>
    <w:uiPriority w:val="99"/>
    <w:semiHidden/>
    <w:rsid w:val="000C30AE"/>
    <w:rPr>
      <w:rFonts w:ascii="宋体" w:eastAsia="宋体"/>
      <w:sz w:val="18"/>
      <w:szCs w:val="18"/>
    </w:rPr>
  </w:style>
  <w:style w:type="paragraph" w:styleId="a6">
    <w:name w:val="header"/>
    <w:basedOn w:val="a"/>
    <w:link w:val="Char1"/>
    <w:uiPriority w:val="99"/>
    <w:unhideWhenUsed/>
    <w:rsid w:val="003464A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464A5"/>
    <w:rPr>
      <w:sz w:val="18"/>
      <w:szCs w:val="18"/>
    </w:rPr>
  </w:style>
  <w:style w:type="paragraph" w:styleId="a7">
    <w:name w:val="footer"/>
    <w:basedOn w:val="a"/>
    <w:link w:val="Char2"/>
    <w:uiPriority w:val="99"/>
    <w:unhideWhenUsed/>
    <w:rsid w:val="003464A5"/>
    <w:pPr>
      <w:tabs>
        <w:tab w:val="center" w:pos="4153"/>
        <w:tab w:val="right" w:pos="8306"/>
      </w:tabs>
      <w:snapToGrid w:val="0"/>
      <w:jc w:val="left"/>
    </w:pPr>
    <w:rPr>
      <w:sz w:val="18"/>
      <w:szCs w:val="18"/>
    </w:rPr>
  </w:style>
  <w:style w:type="character" w:customStyle="1" w:styleId="Char2">
    <w:name w:val="页脚 Char"/>
    <w:basedOn w:val="a0"/>
    <w:link w:val="a7"/>
    <w:uiPriority w:val="99"/>
    <w:rsid w:val="003464A5"/>
    <w:rPr>
      <w:sz w:val="18"/>
      <w:szCs w:val="18"/>
    </w:rPr>
  </w:style>
  <w:style w:type="table" w:styleId="a8">
    <w:name w:val="Table Grid"/>
    <w:basedOn w:val="a1"/>
    <w:uiPriority w:val="39"/>
    <w:rsid w:val="00280D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3"/>
    <w:uiPriority w:val="99"/>
    <w:semiHidden/>
    <w:unhideWhenUsed/>
    <w:rsid w:val="00C65AD7"/>
    <w:pPr>
      <w:spacing w:after="120"/>
      <w:ind w:leftChars="200" w:left="420"/>
    </w:pPr>
  </w:style>
  <w:style w:type="character" w:customStyle="1" w:styleId="Char3">
    <w:name w:val="正文文本缩进 Char"/>
    <w:basedOn w:val="a0"/>
    <w:link w:val="a9"/>
    <w:uiPriority w:val="99"/>
    <w:semiHidden/>
    <w:rsid w:val="00C65AD7"/>
    <w:rPr>
      <w:szCs w:val="24"/>
    </w:rPr>
  </w:style>
  <w:style w:type="paragraph" w:styleId="2">
    <w:name w:val="Body Text First Indent 2"/>
    <w:basedOn w:val="a9"/>
    <w:link w:val="2Char"/>
    <w:uiPriority w:val="99"/>
    <w:semiHidden/>
    <w:unhideWhenUsed/>
    <w:rsid w:val="00C65AD7"/>
    <w:pPr>
      <w:ind w:firstLineChars="200" w:firstLine="420"/>
    </w:pPr>
  </w:style>
  <w:style w:type="character" w:customStyle="1" w:styleId="2Char">
    <w:name w:val="正文首行缩进 2 Char"/>
    <w:basedOn w:val="Char3"/>
    <w:link w:val="2"/>
    <w:uiPriority w:val="99"/>
    <w:semiHidden/>
    <w:rsid w:val="00C65AD7"/>
    <w:rPr>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C023E-8E44-41A7-9AE0-1DF751BB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249</Words>
  <Characters>1420</Characters>
  <Application>Microsoft Office Word</Application>
  <DocSecurity>0</DocSecurity>
  <Lines>11</Lines>
  <Paragraphs>3</Paragraphs>
  <ScaleCrop>false</ScaleCrop>
  <Company>微软中国</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19</cp:revision>
  <cp:lastPrinted>2022-03-17T02:49:00Z</cp:lastPrinted>
  <dcterms:created xsi:type="dcterms:W3CDTF">2023-01-06T09:09:00Z</dcterms:created>
  <dcterms:modified xsi:type="dcterms:W3CDTF">2023-02-20T03:37:00Z</dcterms:modified>
</cp:coreProperties>
</file>