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462D0">
      <w:pPr>
        <w:spacing w:line="64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建设项目涉及一般湿地办理程序</w:t>
      </w:r>
    </w:p>
    <w:bookmarkEnd w:id="0"/>
    <w:p w14:paraId="476D5D3D">
      <w:pPr>
        <w:spacing w:line="400" w:lineRule="exact"/>
        <w:rPr>
          <w:rFonts w:ascii="Times New Roman" w:hAnsi="Times New Roman" w:eastAsia="仿宋_GB2312"/>
          <w:sz w:val="32"/>
          <w:szCs w:val="28"/>
        </w:rPr>
      </w:pPr>
    </w:p>
    <w:p w14:paraId="4C9267B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为进一步加强我县湿地保护管理，规范建设项目涉及一般湿地意见办理工作，促进湿地资源保护和可持续利用，根据</w:t>
      </w:r>
      <w:r>
        <w:rPr>
          <w:rFonts w:hint="eastAsia" w:ascii="Times New Roman" w:hAnsi="Times New Roman" w:eastAsia="仿宋_GB2312"/>
          <w:sz w:val="32"/>
          <w:szCs w:val="32"/>
        </w:rPr>
        <w:t>《中华人民共和国湿地保护法》</w:t>
      </w:r>
      <w:r>
        <w:rPr>
          <w:rFonts w:ascii="Times New Roman" w:hAnsi="Times New Roman" w:eastAsia="仿宋_GB2312"/>
          <w:sz w:val="32"/>
          <w:szCs w:val="32"/>
        </w:rPr>
        <w:t>《福建省湿地保护条例》</w:t>
      </w:r>
      <w:r>
        <w:rPr>
          <w:rFonts w:hint="eastAsia" w:ascii="Times New Roman" w:hAnsi="Times New Roman" w:eastAsia="仿宋_GB2312"/>
          <w:sz w:val="32"/>
          <w:szCs w:val="32"/>
        </w:rPr>
        <w:t>等法律法规，</w:t>
      </w:r>
      <w:r>
        <w:rPr>
          <w:rFonts w:hint="eastAsia" w:ascii="Times New Roman" w:hAnsi="Times New Roman" w:eastAsia="仿宋_GB2312"/>
          <w:sz w:val="32"/>
          <w:szCs w:val="28"/>
        </w:rPr>
        <w:t>结合我县实际，现将办理流程和材料要求提出如下：</w:t>
      </w:r>
    </w:p>
    <w:p w14:paraId="58ECCF9B">
      <w:pPr>
        <w:spacing w:line="560" w:lineRule="exact"/>
        <w:ind w:firstLine="640" w:firstLineChars="20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一、基本原则</w:t>
      </w:r>
    </w:p>
    <w:p w14:paraId="1D4844AB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湿地保护应当坚持保护优先、严格管理、系统治理、科学修复、合理利用的原则，实行湿地面积总量管控、分级管理及名录制度，坚持建设项目不占或者少占湿地的原则，减少人类活动的干扰破坏，发挥湿地涵养水源、调节气候、改善环境、维护生物多样性等多种生态功能。建设项目选址、选线应当避让湿地，无法避让的应当尽量减少占用，并采取必要措施减轻对湿地生态功能的不利影响。建设项目涉及生态保护红线的人为活动及用地用海等相关审批、核准，应当符合法律、行政法规和国家生态保护红线相关规定。</w:t>
      </w:r>
    </w:p>
    <w:p w14:paraId="0522C354">
      <w:pPr>
        <w:spacing w:line="560" w:lineRule="exact"/>
        <w:ind w:firstLine="640" w:firstLineChars="20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二、湿地概念和范围</w:t>
      </w:r>
    </w:p>
    <w:p w14:paraId="016D2D7B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（一）湿地是指具有显著生态功能的自然或人工的、常年或者季节性积水地带、水域，包括低潮时水深不超过六米的海域，但是水田以及用于养殖的人工的水域和滩涂除外。</w:t>
      </w:r>
    </w:p>
    <w:p w14:paraId="7CF79D18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（二）湿地实行分级管理，按照生态区位、面积以及维护生态功能、生物多样性的重要程度，将湿地分为重要湿地和一般湿地。重要湿地包括国家重要湿地和省级重要湿地，重要湿地以外的湿地为一般湿地。</w:t>
      </w:r>
    </w:p>
    <w:p w14:paraId="0EC59E1F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（三）根据《国土空间调查、规划、用途管制用地用海分类指南》（自然资发〔2023〕234号）文件规定，《湿地保护法》界定的“湿地”，包括“05湿地”的7个二级地类（森林沼泽、灌丛沼泽、沼泽草地、其他沼泽地、沿海滩涂、内陆滩涂、红树林地）和“17陆地水域”中的“河流水面、湖泊水面、水库水面、坑塘水面（不含养殖坑塘）、沟渠”等5个二级地类以及浅海水域（低潮时水深不超过6米的永久性水域）。</w:t>
      </w:r>
    </w:p>
    <w:p w14:paraId="705AFEE1">
      <w:pPr>
        <w:spacing w:line="560" w:lineRule="exact"/>
        <w:ind w:firstLine="640" w:firstLineChars="20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三、适用范围</w:t>
      </w:r>
    </w:p>
    <w:p w14:paraId="795733A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永春县行政区域内除重要湿地以外的一般湿地（含一般湿地名录内湿地）适用于本程序。</w:t>
      </w:r>
    </w:p>
    <w:p w14:paraId="7ABB6AC4">
      <w:pPr>
        <w:spacing w:line="560" w:lineRule="exact"/>
        <w:ind w:firstLine="640" w:firstLineChars="20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四、办理流程</w:t>
      </w:r>
    </w:p>
    <w:p w14:paraId="02E0A301"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楷体_GB2312" w:hAnsi="Times New Roman" w:eastAsia="楷体_GB2312"/>
          <w:b/>
          <w:sz w:val="32"/>
          <w:szCs w:val="28"/>
        </w:rPr>
        <w:t>（一）提出征求意见。</w:t>
      </w:r>
      <w:r>
        <w:rPr>
          <w:rFonts w:hint="eastAsia" w:ascii="Times New Roman" w:hAnsi="Times New Roman" w:eastAsia="仿宋_GB2312"/>
          <w:sz w:val="32"/>
          <w:szCs w:val="28"/>
        </w:rPr>
        <w:t>建设项目规划选址、选线审批或者核准的部门向县林业局提出征求意见，同时附上相关材料。</w:t>
      </w:r>
    </w:p>
    <w:p w14:paraId="3FFFCB5F"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楷体_GB2312" w:hAnsi="Times New Roman" w:eastAsia="楷体_GB2312"/>
          <w:b/>
          <w:sz w:val="32"/>
          <w:szCs w:val="28"/>
        </w:rPr>
        <w:t>（二）审核、查验及论证。</w:t>
      </w:r>
      <w:r>
        <w:rPr>
          <w:rFonts w:hint="eastAsia" w:ascii="Times New Roman" w:hAnsi="Times New Roman" w:eastAsia="仿宋_GB2312"/>
          <w:sz w:val="32"/>
          <w:szCs w:val="28"/>
        </w:rPr>
        <w:t>县林业局对提交的材料进行审核，征求县直有关部门意见并开展现场查验，组织湿地保护专家论证。湿地保护专家由林业、自然资源、水行政、住房城乡建设、生态环境、农业农村、野生动植物以及气象等方面的专业人员组成。</w:t>
      </w:r>
    </w:p>
    <w:p w14:paraId="222F563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按照职责分工，县林业局征求县直有关部门意见。其中，涉及河流、湖泊、水库范围内一般湿地，征求县水利局意见；涉及城市公园绿地范围内一般湿地，征求县城市管理和综合执法局意见；涉及水产种质资源保护区，征求县农业农村局意见；涉及自然保护地范围内一般湿地，征求自然保护地管理单位和主管部门意见；涉及其他湿地保护类型的，根据实际情况征求县直有关部门意见。</w:t>
      </w:r>
    </w:p>
    <w:p w14:paraId="48A982D9"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楷体_GB2312" w:hAnsi="Times New Roman" w:eastAsia="楷体_GB2312"/>
          <w:b/>
          <w:sz w:val="32"/>
          <w:szCs w:val="28"/>
        </w:rPr>
        <w:t>（三）公示。</w:t>
      </w:r>
      <w:r>
        <w:rPr>
          <w:rFonts w:hint="eastAsia" w:ascii="Times New Roman" w:hAnsi="Times New Roman" w:eastAsia="仿宋_GB2312"/>
          <w:sz w:val="32"/>
          <w:szCs w:val="28"/>
        </w:rPr>
        <w:t>县林业局在政府公开栏或媒体上公示建设项目涉及湿地等信息，公示期为5个工作日。</w:t>
      </w:r>
    </w:p>
    <w:p w14:paraId="24FE186B"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楷体_GB2312" w:hAnsi="Times New Roman" w:eastAsia="楷体_GB2312"/>
          <w:b/>
          <w:sz w:val="32"/>
          <w:szCs w:val="28"/>
        </w:rPr>
        <w:t>（四）出具意见。</w:t>
      </w:r>
      <w:r>
        <w:rPr>
          <w:rFonts w:hint="eastAsia" w:ascii="Times New Roman" w:hAnsi="Times New Roman" w:eastAsia="仿宋_GB2312"/>
          <w:sz w:val="32"/>
          <w:szCs w:val="28"/>
        </w:rPr>
        <w:t>县林业局根据现场核查、专家论证意见和县直有关部门意见以及公示情况，进行综合研判出具意见。同意占用一般湿地的，县林业局出具意见，抄送县直有关部门，并报市林业局备案；不同意占用的，出具书面理由，退还材料。</w:t>
      </w:r>
    </w:p>
    <w:p w14:paraId="505ECFA5"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楷体_GB2312" w:hAnsi="Times New Roman" w:eastAsia="楷体_GB2312"/>
          <w:b/>
          <w:sz w:val="32"/>
          <w:szCs w:val="28"/>
        </w:rPr>
        <w:t>（五）其他事项。</w:t>
      </w:r>
      <w:r>
        <w:rPr>
          <w:rFonts w:hint="eastAsia" w:ascii="Times New Roman" w:hAnsi="Times New Roman" w:eastAsia="仿宋_GB2312"/>
          <w:sz w:val="32"/>
          <w:szCs w:val="28"/>
        </w:rPr>
        <w:t>建设项目规划选址、选线方案发生变更导致涉及一般湿地情形变更的，应就涉及一般湿地发生变更的部分重新征求县林业局意见。</w:t>
      </w:r>
    </w:p>
    <w:p w14:paraId="0933057D">
      <w:pPr>
        <w:spacing w:line="560" w:lineRule="exact"/>
        <w:ind w:firstLine="640" w:firstLineChars="20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五、材料要求</w:t>
      </w:r>
    </w:p>
    <w:p w14:paraId="4479FE8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建设项目规划选址、选线审批或者核准需附送如下材料：</w:t>
      </w:r>
    </w:p>
    <w:p w14:paraId="02113C2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（一）征求县林业局意见函。</w:t>
      </w:r>
    </w:p>
    <w:p w14:paraId="07164C5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（二）建设项目占用一般湿地情况登记表，项目依据文件（有关规划、可研及批复文件）一并附送。</w:t>
      </w:r>
    </w:p>
    <w:p w14:paraId="3D0B355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（三）建设项目拟占用一般湿地的生态功能影响评价报告及电子文件，包括：</w:t>
      </w:r>
    </w:p>
    <w:p w14:paraId="0BF2999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1. 建设项目可行性、必要性、不可避让性分析；</w:t>
      </w:r>
    </w:p>
    <w:p w14:paraId="28CF1D8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2. 拟占用湿地的范围、面积、类型、生态环境和生物多样性现状等基本情况分析；</w:t>
      </w:r>
    </w:p>
    <w:p w14:paraId="78A381E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28"/>
        </w:rPr>
        <w:t>3. 拟占用湿地生态功能影响分析及拟采取的生态保护措施，湿地恢复、重建措施方案以及相关附表、附图、附件等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3D19521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附件：1.建设项目占用一般湿地情况登记表</w:t>
      </w:r>
    </w:p>
    <w:p w14:paraId="419950EA"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2.建设项目占用一般湿地现场查验表</w:t>
      </w:r>
    </w:p>
    <w:p w14:paraId="0518AD6C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C77DB78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7E97DA0D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1683F2F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F577D61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611632D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86FC2E3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0D915D6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D8DA672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068B70D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E29EBF2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109DBD2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530BEA5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483BD8C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FC116A8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8D009D2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C3B2C96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9FEA501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9168659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38FF7B6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FF9AAA2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1EADFFA">
      <w:pPr>
        <w:spacing w:line="560" w:lineRule="exac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附件1</w:t>
      </w:r>
    </w:p>
    <w:p w14:paraId="37679C92">
      <w:pPr>
        <w:spacing w:beforeLines="50" w:afterLines="53" w:line="56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4"/>
          <w:szCs w:val="44"/>
        </w:rPr>
        <w:t>建设项目占用一般湿地情况登记表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975"/>
        <w:gridCol w:w="2080"/>
        <w:gridCol w:w="1662"/>
        <w:gridCol w:w="2175"/>
      </w:tblGrid>
      <w:tr w14:paraId="70DE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restart"/>
            <w:vAlign w:val="center"/>
          </w:tcPr>
          <w:p w14:paraId="6BA7986C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一般湿地信息</w:t>
            </w:r>
          </w:p>
        </w:tc>
        <w:tc>
          <w:tcPr>
            <w:tcW w:w="1975" w:type="dxa"/>
            <w:vAlign w:val="center"/>
          </w:tcPr>
          <w:p w14:paraId="680E212F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名  称</w:t>
            </w:r>
          </w:p>
        </w:tc>
        <w:tc>
          <w:tcPr>
            <w:tcW w:w="2080" w:type="dxa"/>
            <w:vAlign w:val="center"/>
          </w:tcPr>
          <w:p w14:paraId="301BE7FC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19FEC4A7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行政区域</w:t>
            </w:r>
          </w:p>
        </w:tc>
        <w:tc>
          <w:tcPr>
            <w:tcW w:w="2175" w:type="dxa"/>
            <w:vAlign w:val="center"/>
          </w:tcPr>
          <w:p w14:paraId="0AFF7599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</w:tr>
      <w:tr w14:paraId="03E6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continue"/>
            <w:vAlign w:val="center"/>
          </w:tcPr>
          <w:p w14:paraId="5766CB02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359E5A2B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湿地总面积</w:t>
            </w:r>
          </w:p>
        </w:tc>
        <w:tc>
          <w:tcPr>
            <w:tcW w:w="2080" w:type="dxa"/>
            <w:vAlign w:val="center"/>
          </w:tcPr>
          <w:p w14:paraId="349DC89D">
            <w:pPr>
              <w:spacing w:line="540" w:lineRule="exact"/>
              <w:jc w:val="right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（公顷）</w:t>
            </w:r>
          </w:p>
        </w:tc>
        <w:tc>
          <w:tcPr>
            <w:tcW w:w="1662" w:type="dxa"/>
            <w:vAlign w:val="center"/>
          </w:tcPr>
          <w:p w14:paraId="484322F7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保护方式</w:t>
            </w:r>
          </w:p>
        </w:tc>
        <w:tc>
          <w:tcPr>
            <w:tcW w:w="2175" w:type="dxa"/>
            <w:vAlign w:val="center"/>
          </w:tcPr>
          <w:p w14:paraId="0682A67D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一般湿地</w:t>
            </w:r>
          </w:p>
        </w:tc>
      </w:tr>
      <w:tr w14:paraId="32C2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continue"/>
            <w:vAlign w:val="center"/>
          </w:tcPr>
          <w:p w14:paraId="01883453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18195EE2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主管单位</w:t>
            </w:r>
          </w:p>
        </w:tc>
        <w:tc>
          <w:tcPr>
            <w:tcW w:w="2080" w:type="dxa"/>
            <w:vAlign w:val="center"/>
          </w:tcPr>
          <w:p w14:paraId="6A1F52A7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63204DBC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湿地权属</w:t>
            </w:r>
          </w:p>
          <w:p w14:paraId="0FC8BACB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（所有权）</w:t>
            </w:r>
          </w:p>
        </w:tc>
        <w:tc>
          <w:tcPr>
            <w:tcW w:w="2175" w:type="dxa"/>
            <w:vAlign w:val="center"/>
          </w:tcPr>
          <w:p w14:paraId="00CAC06C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国有/集体</w:t>
            </w:r>
          </w:p>
        </w:tc>
      </w:tr>
      <w:tr w14:paraId="39CA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restart"/>
            <w:vAlign w:val="center"/>
          </w:tcPr>
          <w:p w14:paraId="1BBC33D6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建设项目信息</w:t>
            </w:r>
          </w:p>
        </w:tc>
        <w:tc>
          <w:tcPr>
            <w:tcW w:w="1975" w:type="dxa"/>
            <w:vAlign w:val="center"/>
          </w:tcPr>
          <w:p w14:paraId="236C4239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建设项目名称</w:t>
            </w:r>
          </w:p>
        </w:tc>
        <w:tc>
          <w:tcPr>
            <w:tcW w:w="5917" w:type="dxa"/>
            <w:gridSpan w:val="3"/>
            <w:vAlign w:val="center"/>
          </w:tcPr>
          <w:p w14:paraId="2388C3AE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</w:tr>
      <w:tr w14:paraId="59C0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continue"/>
            <w:vAlign w:val="center"/>
          </w:tcPr>
          <w:p w14:paraId="2C8FAB12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5BB050DC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项目依据文件</w:t>
            </w:r>
          </w:p>
        </w:tc>
        <w:tc>
          <w:tcPr>
            <w:tcW w:w="2080" w:type="dxa"/>
            <w:vAlign w:val="center"/>
          </w:tcPr>
          <w:p w14:paraId="700DBDAF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68843B0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2175" w:type="dxa"/>
            <w:vAlign w:val="center"/>
          </w:tcPr>
          <w:p w14:paraId="29132394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</w:tr>
      <w:tr w14:paraId="0EF0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continue"/>
            <w:vAlign w:val="center"/>
          </w:tcPr>
          <w:p w14:paraId="769A36A8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404AD75A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用地单位</w:t>
            </w:r>
          </w:p>
        </w:tc>
        <w:tc>
          <w:tcPr>
            <w:tcW w:w="5917" w:type="dxa"/>
            <w:gridSpan w:val="3"/>
            <w:vAlign w:val="center"/>
          </w:tcPr>
          <w:p w14:paraId="0852BC81">
            <w:pPr>
              <w:spacing w:line="540" w:lineRule="exact"/>
              <w:ind w:firstLine="4526" w:firstLineChars="1550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（盖章）</w:t>
            </w:r>
          </w:p>
          <w:p w14:paraId="0F09C489">
            <w:pPr>
              <w:spacing w:line="540" w:lineRule="exact"/>
              <w:jc w:val="right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年  月  日</w:t>
            </w:r>
          </w:p>
        </w:tc>
      </w:tr>
      <w:tr w14:paraId="15F9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continue"/>
            <w:vAlign w:val="center"/>
          </w:tcPr>
          <w:p w14:paraId="44E3A70F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36B8998E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917" w:type="dxa"/>
            <w:gridSpan w:val="3"/>
            <w:vAlign w:val="center"/>
          </w:tcPr>
          <w:p w14:paraId="2387D2EC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</w:tr>
      <w:tr w14:paraId="2397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continue"/>
            <w:vAlign w:val="center"/>
          </w:tcPr>
          <w:p w14:paraId="4CF105EE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4B8ECC29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80" w:type="dxa"/>
            <w:vAlign w:val="center"/>
          </w:tcPr>
          <w:p w14:paraId="5612E6BD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28B94CF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vAlign w:val="center"/>
          </w:tcPr>
          <w:p w14:paraId="049D19EB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</w:tr>
      <w:tr w14:paraId="331C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restart"/>
            <w:vAlign w:val="center"/>
          </w:tcPr>
          <w:p w14:paraId="52A8D593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占用一般湿地信息</w:t>
            </w:r>
          </w:p>
        </w:tc>
        <w:tc>
          <w:tcPr>
            <w:tcW w:w="1975" w:type="dxa"/>
            <w:vAlign w:val="center"/>
          </w:tcPr>
          <w:p w14:paraId="0E49DE34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占用性质</w:t>
            </w:r>
          </w:p>
          <w:p w14:paraId="14A2DCC9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及面积</w:t>
            </w:r>
          </w:p>
        </w:tc>
        <w:tc>
          <w:tcPr>
            <w:tcW w:w="2080" w:type="dxa"/>
            <w:vAlign w:val="center"/>
          </w:tcPr>
          <w:p w14:paraId="782BB608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永久:   公顷</w:t>
            </w:r>
          </w:p>
          <w:p w14:paraId="2EC7FD6A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临时:   公顷</w:t>
            </w:r>
          </w:p>
        </w:tc>
        <w:tc>
          <w:tcPr>
            <w:tcW w:w="1662" w:type="dxa"/>
            <w:vAlign w:val="center"/>
          </w:tcPr>
          <w:p w14:paraId="52DE7B16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临时使用</w:t>
            </w:r>
          </w:p>
          <w:p w14:paraId="0896BF93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期限</w:t>
            </w:r>
          </w:p>
        </w:tc>
        <w:tc>
          <w:tcPr>
            <w:tcW w:w="2175" w:type="dxa"/>
            <w:vAlign w:val="center"/>
          </w:tcPr>
          <w:p w14:paraId="26285776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年  月至</w:t>
            </w:r>
          </w:p>
          <w:p w14:paraId="584BFF92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年  月</w:t>
            </w:r>
          </w:p>
        </w:tc>
      </w:tr>
      <w:tr w14:paraId="30B5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continue"/>
            <w:vAlign w:val="center"/>
          </w:tcPr>
          <w:p w14:paraId="4C5A5964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Merge w:val="restart"/>
            <w:vAlign w:val="center"/>
          </w:tcPr>
          <w:p w14:paraId="27EC1DDA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占用湿地类型</w:t>
            </w:r>
          </w:p>
        </w:tc>
        <w:tc>
          <w:tcPr>
            <w:tcW w:w="5917" w:type="dxa"/>
            <w:gridSpan w:val="3"/>
            <w:vAlign w:val="center"/>
          </w:tcPr>
          <w:p w14:paraId="59CBDBD8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面  积（公顷）</w:t>
            </w:r>
          </w:p>
        </w:tc>
      </w:tr>
      <w:tr w14:paraId="67E0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continue"/>
            <w:vAlign w:val="center"/>
          </w:tcPr>
          <w:p w14:paraId="424EF0D4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3CC5BC65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07D814BD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小  计</w:t>
            </w:r>
          </w:p>
        </w:tc>
        <w:tc>
          <w:tcPr>
            <w:tcW w:w="1662" w:type="dxa"/>
            <w:vAlign w:val="center"/>
          </w:tcPr>
          <w:p w14:paraId="1A2B59B1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国  有</w:t>
            </w:r>
          </w:p>
        </w:tc>
        <w:tc>
          <w:tcPr>
            <w:tcW w:w="2175" w:type="dxa"/>
            <w:vAlign w:val="center"/>
          </w:tcPr>
          <w:p w14:paraId="78F506C2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集  体</w:t>
            </w:r>
          </w:p>
        </w:tc>
      </w:tr>
      <w:tr w14:paraId="424C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continue"/>
            <w:vAlign w:val="center"/>
          </w:tcPr>
          <w:p w14:paraId="482EBBF9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10319201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  <w:t>总  计</w:t>
            </w:r>
          </w:p>
        </w:tc>
        <w:tc>
          <w:tcPr>
            <w:tcW w:w="2080" w:type="dxa"/>
            <w:vAlign w:val="center"/>
          </w:tcPr>
          <w:p w14:paraId="128DBAC5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6B570791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3A051DD2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</w:tr>
      <w:tr w14:paraId="7FC7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continue"/>
            <w:vAlign w:val="center"/>
          </w:tcPr>
          <w:p w14:paraId="41D0F83F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016DD44F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70FA398C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353B933E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47B690F9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</w:tr>
      <w:tr w14:paraId="3A0E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continue"/>
            <w:vAlign w:val="center"/>
          </w:tcPr>
          <w:p w14:paraId="7B2387F9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578D9216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0C0F4E77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2BB59D7D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3B3D922D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</w:tr>
      <w:tr w14:paraId="00DB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50" w:type="dxa"/>
            <w:vMerge w:val="continue"/>
            <w:vAlign w:val="center"/>
          </w:tcPr>
          <w:p w14:paraId="1141F05B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01980E2F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198A05B2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36E897F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626A5135">
            <w:pPr>
              <w:spacing w:line="540" w:lineRule="exact"/>
              <w:jc w:val="center"/>
              <w:rPr>
                <w:rFonts w:ascii="仿宋_GB2312" w:hAnsi="仿宋" w:eastAsia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</w:tr>
    </w:tbl>
    <w:p w14:paraId="6B803002">
      <w:pPr>
        <w:pStyle w:val="2"/>
        <w:spacing w:before="0" w:beforeAutospacing="0" w:after="0" w:afterAutospacing="0" w:line="400" w:lineRule="exact"/>
        <w:rPr>
          <w:rFonts w:ascii="仿宋_GB2312" w:hAnsi="仿宋" w:eastAsia="仿宋_GB2312" w:cs="Times New Roman"/>
          <w:color w:val="000000"/>
          <w:spacing w:val="6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000000"/>
          <w:spacing w:val="6"/>
          <w:sz w:val="28"/>
          <w:szCs w:val="28"/>
        </w:rPr>
        <w:t>注：保护方式指自然保护区、湿地公园（城市湿地公园）、海洋公园、水产种质资源保护区等；湿地类型指红树林、沿海滩涂、内陆滩涂、沼泽地、河流水面、湖泊水面、水库水面、坑塘水面、沟渠、浅海水域。</w:t>
      </w:r>
    </w:p>
    <w:p w14:paraId="4D21BD1F"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 w14:paraId="172689E2">
      <w:pPr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</w:t>
      </w:r>
    </w:p>
    <w:p w14:paraId="28876548">
      <w:pPr>
        <w:spacing w:beforeLines="50" w:afterLines="50"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建设项目占用一般湿地现场查验表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7213"/>
      </w:tblGrid>
      <w:tr w14:paraId="5216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6FB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项目名称</w:t>
            </w:r>
          </w:p>
        </w:tc>
        <w:tc>
          <w:tcPr>
            <w:tcW w:w="7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FC6A0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4769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D1E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查验时间</w:t>
            </w:r>
          </w:p>
        </w:tc>
        <w:tc>
          <w:tcPr>
            <w:tcW w:w="7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7A32E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7161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3A5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查验地点</w:t>
            </w:r>
          </w:p>
        </w:tc>
        <w:tc>
          <w:tcPr>
            <w:tcW w:w="7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87A04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2CA0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BEA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现场查验</w:t>
            </w:r>
          </w:p>
          <w:p w14:paraId="04FB09A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意  见</w:t>
            </w:r>
          </w:p>
        </w:tc>
        <w:tc>
          <w:tcPr>
            <w:tcW w:w="7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0CC9D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2137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895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查验人</w:t>
            </w:r>
          </w:p>
        </w:tc>
        <w:tc>
          <w:tcPr>
            <w:tcW w:w="7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FED298"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签  字：</w:t>
            </w:r>
          </w:p>
          <w:p w14:paraId="47C4EC3E"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  <w:p w14:paraId="7B883E37"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 xml:space="preserve">                              年   月   日</w:t>
            </w:r>
          </w:p>
        </w:tc>
      </w:tr>
      <w:tr w14:paraId="013B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A5F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查验单位</w:t>
            </w:r>
          </w:p>
        </w:tc>
        <w:tc>
          <w:tcPr>
            <w:tcW w:w="7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83AF1C"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负责人：</w:t>
            </w:r>
          </w:p>
          <w:p w14:paraId="0BEA99F9"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  <w:p w14:paraId="1170FF3F"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 xml:space="preserve">                                   （盖章）</w:t>
            </w:r>
          </w:p>
          <w:p w14:paraId="5ED3E81C"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 xml:space="preserve">                              年   月   日</w:t>
            </w:r>
          </w:p>
        </w:tc>
      </w:tr>
    </w:tbl>
    <w:p w14:paraId="2773DBB5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注：现场查验由县级林业主管部门牵头，会同同级有关湿地保护主管部门负责开展。</w:t>
      </w:r>
    </w:p>
    <w:p w14:paraId="1C6C6E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C1046"/>
    <w:rsid w:val="42F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2025-12-11T01:52:00Z</dcterms:created>
  <dc:creator>Administrator</dc:creator>
  <cp:lastModifiedBy>Administrator</cp:lastModifiedBy>
  <dcterms:modified xsi:type="dcterms:W3CDTF">2025-12-11T01:53:49Z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7EB6C1407F3C4862A153E0C43462FEA9_11</vt:lpwstr>
  </property>
  <property fmtid="{D5CDD505-2E9C-101B-9397-08002B2CF9AE}" pid="4" name="KSOTemplateDocerSaveRecord">
    <vt:lpwstr>eyJoZGlkIjoiNzQwMDFmMTUzZDA1MGRkMDcyZDc4YzcxNzBmZGEwMWQifQ==</vt:lpwstr>
  </property>
</Properties>
</file>