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6E6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6"/>
        <w:gridCol w:w="822"/>
        <w:gridCol w:w="752"/>
        <w:gridCol w:w="1760"/>
        <w:gridCol w:w="1457"/>
        <w:gridCol w:w="594"/>
        <w:gridCol w:w="681"/>
        <w:gridCol w:w="710"/>
        <w:gridCol w:w="1324"/>
      </w:tblGrid>
      <w:tr w14:paraId="67117F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9" w:hRule="atLeast"/>
        </w:trPr>
        <w:tc>
          <w:tcPr>
            <w:tcW w:w="8946" w:type="dxa"/>
            <w:gridSpan w:val="9"/>
            <w:tcBorders>
              <w:top w:val="nil"/>
              <w:left w:val="nil"/>
              <w:bottom w:val="single" w:color="000000" w:themeColor="text1" w:sz="4" w:space="0"/>
              <w:right w:val="nil"/>
            </w:tcBorders>
          </w:tcPr>
          <w:p w14:paraId="42401A43">
            <w:pPr>
              <w:spacing w:line="600" w:lineRule="exact"/>
              <w:jc w:val="center"/>
              <w:rPr>
                <w:rFonts w:ascii="方正小标宋简体" w:hAnsi="仿宋_GB2312" w:eastAsia="方正小标宋简体" w:cs="仿宋_GB2312"/>
                <w:kern w:val="0"/>
                <w:sz w:val="44"/>
                <w:szCs w:val="44"/>
              </w:rPr>
            </w:pPr>
            <w:bookmarkStart w:id="12" w:name="_GoBack"/>
            <w:r>
              <w:rPr>
                <w:rFonts w:hint="eastAsia" w:ascii="方正小标宋简体" w:hAnsi="仿宋_GB2312" w:eastAsia="方正小标宋简体" w:cs="仿宋_GB2312"/>
                <w:kern w:val="0"/>
                <w:sz w:val="44"/>
                <w:szCs w:val="44"/>
              </w:rPr>
              <w:t>2025年</w:t>
            </w:r>
            <w:bookmarkStart w:id="0" w:name="OLE_LINK13"/>
            <w:bookmarkStart w:id="1" w:name="OLE_LINK14"/>
            <w:r>
              <w:rPr>
                <w:rFonts w:hint="eastAsia" w:ascii="方正小标宋简体" w:hAnsi="仿宋_GB2312" w:eastAsia="方正小标宋简体" w:cs="仿宋_GB2312"/>
                <w:kern w:val="0"/>
                <w:sz w:val="44"/>
                <w:szCs w:val="44"/>
              </w:rPr>
              <w:t>省级财政衔接推进乡村振兴补助</w:t>
            </w:r>
            <w:bookmarkEnd w:id="0"/>
            <w:bookmarkEnd w:id="1"/>
            <w:bookmarkStart w:id="2" w:name="OLE_LINK15"/>
            <w:bookmarkStart w:id="3" w:name="OLE_LINK16"/>
            <w:r>
              <w:rPr>
                <w:rFonts w:hint="eastAsia" w:ascii="方正小标宋简体" w:hAnsi="仿宋_GB2312" w:eastAsia="方正小标宋简体" w:cs="仿宋_GB2312"/>
                <w:kern w:val="0"/>
                <w:sz w:val="44"/>
                <w:szCs w:val="44"/>
              </w:rPr>
              <w:t>（支持农村人居环境整治提升）</w:t>
            </w:r>
            <w:bookmarkEnd w:id="2"/>
            <w:bookmarkEnd w:id="3"/>
            <w:r>
              <w:rPr>
                <w:rFonts w:hint="eastAsia" w:ascii="方正小标宋简体" w:hAnsi="仿宋_GB2312" w:eastAsia="方正小标宋简体" w:cs="仿宋_GB2312"/>
                <w:kern w:val="0"/>
                <w:sz w:val="44"/>
                <w:szCs w:val="44"/>
              </w:rPr>
              <w:t>资金绩效目标</w:t>
            </w:r>
            <w:bookmarkEnd w:id="12"/>
          </w:p>
          <w:p w14:paraId="30E03C78">
            <w:pPr>
              <w:spacing w:line="600" w:lineRule="exact"/>
              <w:jc w:val="center"/>
              <w:rPr>
                <w:rFonts w:ascii="方正小标宋简体" w:hAnsi="仿宋_GB2312" w:eastAsia="方正小标宋简体" w:cs="仿宋_GB2312"/>
                <w:kern w:val="0"/>
                <w:sz w:val="44"/>
                <w:szCs w:val="44"/>
              </w:rPr>
            </w:pPr>
          </w:p>
        </w:tc>
      </w:tr>
      <w:tr w14:paraId="216381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2420" w:type="dxa"/>
            <w:gridSpan w:val="3"/>
            <w:tcBorders>
              <w:top w:val="single" w:color="000000" w:themeColor="text1" w:sz="4" w:space="0"/>
            </w:tcBorders>
            <w:noWrap/>
            <w:vAlign w:val="center"/>
          </w:tcPr>
          <w:p w14:paraId="545D3580">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项 目 名 称</w:t>
            </w:r>
          </w:p>
        </w:tc>
        <w:tc>
          <w:tcPr>
            <w:tcW w:w="6526" w:type="dxa"/>
            <w:gridSpan w:val="6"/>
            <w:tcBorders>
              <w:top w:val="single" w:color="000000" w:themeColor="text1" w:sz="4" w:space="0"/>
            </w:tcBorders>
            <w:noWrap/>
            <w:vAlign w:val="center"/>
          </w:tcPr>
          <w:p w14:paraId="7E08A077">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2025年度省级财政衔接推进乡村振兴补助（支持农村人居环境整治提升）资金</w:t>
            </w:r>
          </w:p>
        </w:tc>
      </w:tr>
      <w:tr w14:paraId="6EDD0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5" w:hRule="atLeast"/>
        </w:trPr>
        <w:tc>
          <w:tcPr>
            <w:tcW w:w="2420" w:type="dxa"/>
            <w:gridSpan w:val="3"/>
            <w:vAlign w:val="center"/>
          </w:tcPr>
          <w:p w14:paraId="0531CA7B">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主管部门（单位）名称及部门预算编码</w:t>
            </w:r>
          </w:p>
        </w:tc>
        <w:tc>
          <w:tcPr>
            <w:tcW w:w="3217" w:type="dxa"/>
            <w:gridSpan w:val="2"/>
            <w:noWrap/>
            <w:vAlign w:val="center"/>
          </w:tcPr>
          <w:p w14:paraId="3C8C4FEA">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永春县农业农村局</w:t>
            </w:r>
          </w:p>
        </w:tc>
        <w:tc>
          <w:tcPr>
            <w:tcW w:w="1275" w:type="dxa"/>
            <w:gridSpan w:val="2"/>
            <w:noWrap/>
            <w:vAlign w:val="center"/>
          </w:tcPr>
          <w:p w14:paraId="314D2728">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补助区域</w:t>
            </w:r>
          </w:p>
        </w:tc>
        <w:tc>
          <w:tcPr>
            <w:tcW w:w="2034" w:type="dxa"/>
            <w:gridSpan w:val="2"/>
            <w:noWrap/>
            <w:vAlign w:val="center"/>
          </w:tcPr>
          <w:p w14:paraId="05DD7FB1">
            <w:pP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有关乡镇</w:t>
            </w:r>
          </w:p>
        </w:tc>
      </w:tr>
      <w:tr w14:paraId="3D143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2420" w:type="dxa"/>
            <w:gridSpan w:val="3"/>
            <w:vMerge w:val="restart"/>
            <w:noWrap/>
            <w:vAlign w:val="center"/>
          </w:tcPr>
          <w:p w14:paraId="32B35E0E">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资 金 情 况（万 元）</w:t>
            </w:r>
          </w:p>
        </w:tc>
        <w:tc>
          <w:tcPr>
            <w:tcW w:w="3217" w:type="dxa"/>
            <w:gridSpan w:val="2"/>
            <w:noWrap/>
            <w:vAlign w:val="center"/>
          </w:tcPr>
          <w:p w14:paraId="17EE778B">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资金总额：</w:t>
            </w:r>
          </w:p>
        </w:tc>
        <w:tc>
          <w:tcPr>
            <w:tcW w:w="3309" w:type="dxa"/>
            <w:gridSpan w:val="4"/>
            <w:vAlign w:val="center"/>
          </w:tcPr>
          <w:p w14:paraId="1B5B41F2">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300万元</w:t>
            </w:r>
          </w:p>
        </w:tc>
      </w:tr>
      <w:tr w14:paraId="43766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6" w:hRule="atLeast"/>
        </w:trPr>
        <w:tc>
          <w:tcPr>
            <w:tcW w:w="2420" w:type="dxa"/>
            <w:gridSpan w:val="3"/>
            <w:vMerge w:val="continue"/>
            <w:vAlign w:val="center"/>
          </w:tcPr>
          <w:p w14:paraId="4F36B29F">
            <w:pPr>
              <w:jc w:val="center"/>
              <w:rPr>
                <w:rFonts w:ascii="仿宋_GB2312" w:hAnsi="仿宋_GB2312" w:eastAsia="仿宋_GB2312" w:cs="仿宋_GB2312"/>
                <w:spacing w:val="-20"/>
                <w:kern w:val="0"/>
                <w:sz w:val="20"/>
                <w:szCs w:val="21"/>
              </w:rPr>
            </w:pPr>
          </w:p>
        </w:tc>
        <w:tc>
          <w:tcPr>
            <w:tcW w:w="3217" w:type="dxa"/>
            <w:gridSpan w:val="2"/>
            <w:noWrap/>
            <w:vAlign w:val="center"/>
          </w:tcPr>
          <w:p w14:paraId="3F1D347C">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其中：财政拨款</w:t>
            </w:r>
          </w:p>
        </w:tc>
        <w:tc>
          <w:tcPr>
            <w:tcW w:w="3309" w:type="dxa"/>
            <w:gridSpan w:val="4"/>
            <w:vAlign w:val="center"/>
          </w:tcPr>
          <w:p w14:paraId="444D8AD5">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300万元</w:t>
            </w:r>
          </w:p>
        </w:tc>
      </w:tr>
      <w:tr w14:paraId="1411BD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2420" w:type="dxa"/>
            <w:gridSpan w:val="3"/>
            <w:vMerge w:val="continue"/>
            <w:vAlign w:val="center"/>
          </w:tcPr>
          <w:p w14:paraId="1856561B">
            <w:pPr>
              <w:jc w:val="center"/>
              <w:rPr>
                <w:rFonts w:ascii="仿宋_GB2312" w:hAnsi="仿宋_GB2312" w:eastAsia="仿宋_GB2312" w:cs="仿宋_GB2312"/>
                <w:spacing w:val="-20"/>
                <w:kern w:val="0"/>
                <w:sz w:val="20"/>
                <w:szCs w:val="21"/>
              </w:rPr>
            </w:pPr>
          </w:p>
        </w:tc>
        <w:tc>
          <w:tcPr>
            <w:tcW w:w="3217" w:type="dxa"/>
            <w:gridSpan w:val="2"/>
            <w:noWrap/>
            <w:vAlign w:val="center"/>
          </w:tcPr>
          <w:p w14:paraId="52E608ED">
            <w:pPr>
              <w:ind w:firstLine="480" w:firstLineChars="300"/>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其他资金</w:t>
            </w:r>
          </w:p>
        </w:tc>
        <w:tc>
          <w:tcPr>
            <w:tcW w:w="3309" w:type="dxa"/>
            <w:gridSpan w:val="4"/>
            <w:vAlign w:val="center"/>
          </w:tcPr>
          <w:p w14:paraId="507FFFFE">
            <w:pPr>
              <w:jc w:val="center"/>
              <w:rPr>
                <w:rFonts w:ascii="仿宋_GB2312" w:hAnsi="仿宋_GB2312" w:eastAsia="仿宋_GB2312" w:cs="仿宋_GB2312"/>
                <w:spacing w:val="-20"/>
                <w:kern w:val="0"/>
                <w:sz w:val="20"/>
                <w:szCs w:val="21"/>
              </w:rPr>
            </w:pPr>
          </w:p>
        </w:tc>
      </w:tr>
      <w:tr w14:paraId="604F8B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668" w:type="dxa"/>
            <w:gridSpan w:val="2"/>
            <w:noWrap/>
            <w:vAlign w:val="center"/>
          </w:tcPr>
          <w:p w14:paraId="749BD96F">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总体目标：</w:t>
            </w:r>
          </w:p>
        </w:tc>
        <w:tc>
          <w:tcPr>
            <w:tcW w:w="7278" w:type="dxa"/>
            <w:gridSpan w:val="7"/>
            <w:vAlign w:val="center"/>
          </w:tcPr>
          <w:p w14:paraId="5495213E">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围绕巩固拓展脱贫攻坚成果同乡村振兴有效衔接，省级财政衔接资金主要用于补齐必要的人居环境整治和小型公益性基础设施建设短板，实施村容村貌改造提升等。</w:t>
            </w:r>
          </w:p>
        </w:tc>
      </w:tr>
      <w:tr w14:paraId="32B58C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trPr>
        <w:tc>
          <w:tcPr>
            <w:tcW w:w="846" w:type="dxa"/>
            <w:vMerge w:val="restart"/>
            <w:noWrap/>
            <w:vAlign w:val="center"/>
          </w:tcPr>
          <w:p w14:paraId="1E58BB15">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绩</w:t>
            </w:r>
          </w:p>
          <w:p w14:paraId="35E86EB6">
            <w:pPr>
              <w:jc w:val="center"/>
              <w:rPr>
                <w:rFonts w:ascii="仿宋_GB2312" w:hAnsi="仿宋_GB2312" w:eastAsia="仿宋_GB2312" w:cs="仿宋_GB2312"/>
                <w:spacing w:val="-20"/>
                <w:kern w:val="0"/>
                <w:sz w:val="20"/>
                <w:szCs w:val="21"/>
              </w:rPr>
            </w:pPr>
          </w:p>
          <w:p w14:paraId="02917CA5">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效</w:t>
            </w:r>
          </w:p>
          <w:p w14:paraId="17D22EE4">
            <w:pPr>
              <w:jc w:val="center"/>
              <w:rPr>
                <w:rFonts w:ascii="仿宋_GB2312" w:hAnsi="仿宋_GB2312" w:eastAsia="仿宋_GB2312" w:cs="仿宋_GB2312"/>
                <w:spacing w:val="-20"/>
                <w:kern w:val="0"/>
                <w:sz w:val="20"/>
                <w:szCs w:val="21"/>
              </w:rPr>
            </w:pPr>
          </w:p>
          <w:p w14:paraId="1CD7107F">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指</w:t>
            </w:r>
          </w:p>
          <w:p w14:paraId="28064A4A">
            <w:pPr>
              <w:jc w:val="center"/>
              <w:rPr>
                <w:rFonts w:ascii="仿宋_GB2312" w:hAnsi="仿宋_GB2312" w:eastAsia="仿宋_GB2312" w:cs="仿宋_GB2312"/>
                <w:spacing w:val="-20"/>
                <w:kern w:val="0"/>
                <w:sz w:val="20"/>
                <w:szCs w:val="21"/>
              </w:rPr>
            </w:pPr>
          </w:p>
          <w:p w14:paraId="24E652C3">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标</w:t>
            </w:r>
          </w:p>
          <w:p w14:paraId="6D9741AC">
            <w:pPr>
              <w:jc w:val="center"/>
              <w:rPr>
                <w:rFonts w:ascii="仿宋_GB2312" w:hAnsi="仿宋_GB2312" w:eastAsia="仿宋_GB2312" w:cs="仿宋_GB2312"/>
                <w:spacing w:val="-20"/>
                <w:kern w:val="0"/>
                <w:sz w:val="20"/>
                <w:szCs w:val="21"/>
              </w:rPr>
            </w:pPr>
          </w:p>
        </w:tc>
        <w:tc>
          <w:tcPr>
            <w:tcW w:w="822" w:type="dxa"/>
            <w:vAlign w:val="center"/>
          </w:tcPr>
          <w:p w14:paraId="638A9185">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一级指标</w:t>
            </w:r>
          </w:p>
        </w:tc>
        <w:tc>
          <w:tcPr>
            <w:tcW w:w="752" w:type="dxa"/>
            <w:vAlign w:val="center"/>
          </w:tcPr>
          <w:p w14:paraId="3D0485D1">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二级指标</w:t>
            </w:r>
          </w:p>
        </w:tc>
        <w:tc>
          <w:tcPr>
            <w:tcW w:w="1760" w:type="dxa"/>
            <w:vAlign w:val="center"/>
          </w:tcPr>
          <w:p w14:paraId="78A128C3">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三级指标</w:t>
            </w:r>
          </w:p>
        </w:tc>
        <w:tc>
          <w:tcPr>
            <w:tcW w:w="2051" w:type="dxa"/>
            <w:gridSpan w:val="2"/>
            <w:vAlign w:val="center"/>
          </w:tcPr>
          <w:p w14:paraId="39A22F05">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指标解释</w:t>
            </w:r>
          </w:p>
        </w:tc>
        <w:tc>
          <w:tcPr>
            <w:tcW w:w="1391" w:type="dxa"/>
            <w:gridSpan w:val="2"/>
            <w:vAlign w:val="center"/>
          </w:tcPr>
          <w:p w14:paraId="2DCFD486">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项目单位</w:t>
            </w:r>
          </w:p>
        </w:tc>
        <w:tc>
          <w:tcPr>
            <w:tcW w:w="1324" w:type="dxa"/>
            <w:vAlign w:val="center"/>
          </w:tcPr>
          <w:p w14:paraId="54E048EE">
            <w:pPr>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区域目标值</w:t>
            </w:r>
          </w:p>
        </w:tc>
      </w:tr>
      <w:tr w14:paraId="55EFF5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3" w:hRule="atLeast"/>
        </w:trPr>
        <w:tc>
          <w:tcPr>
            <w:tcW w:w="846" w:type="dxa"/>
            <w:vMerge w:val="continue"/>
            <w:vAlign w:val="center"/>
          </w:tcPr>
          <w:p w14:paraId="4647ABA0">
            <w:pPr>
              <w:jc w:val="center"/>
              <w:rPr>
                <w:rFonts w:ascii="仿宋_GB2312" w:hAnsi="仿宋_GB2312" w:eastAsia="仿宋_GB2312" w:cs="仿宋_GB2312"/>
                <w:spacing w:val="-20"/>
                <w:kern w:val="0"/>
                <w:sz w:val="20"/>
                <w:szCs w:val="21"/>
              </w:rPr>
            </w:pPr>
          </w:p>
        </w:tc>
        <w:tc>
          <w:tcPr>
            <w:tcW w:w="822" w:type="dxa"/>
            <w:vAlign w:val="center"/>
          </w:tcPr>
          <w:p w14:paraId="05C58667">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成本</w:t>
            </w:r>
          </w:p>
          <w:p w14:paraId="546CAA34">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指标</w:t>
            </w:r>
          </w:p>
        </w:tc>
        <w:tc>
          <w:tcPr>
            <w:tcW w:w="752" w:type="dxa"/>
            <w:vAlign w:val="center"/>
          </w:tcPr>
          <w:p w14:paraId="524D8B9E">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经济成本指标</w:t>
            </w:r>
          </w:p>
        </w:tc>
        <w:tc>
          <w:tcPr>
            <w:tcW w:w="1760" w:type="dxa"/>
            <w:vAlign w:val="center"/>
          </w:tcPr>
          <w:p w14:paraId="4327016A">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支持相关乡镇人居环境整治提升财政投入</w:t>
            </w:r>
          </w:p>
        </w:tc>
        <w:tc>
          <w:tcPr>
            <w:tcW w:w="2051" w:type="dxa"/>
            <w:gridSpan w:val="2"/>
            <w:vAlign w:val="center"/>
          </w:tcPr>
          <w:p w14:paraId="73E765A9">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支持相关乡镇人居环境整治提升省级财政投入</w:t>
            </w:r>
          </w:p>
        </w:tc>
        <w:tc>
          <w:tcPr>
            <w:tcW w:w="1391" w:type="dxa"/>
            <w:gridSpan w:val="2"/>
            <w:vAlign w:val="center"/>
          </w:tcPr>
          <w:p w14:paraId="4D13B914">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相关行政村</w:t>
            </w:r>
          </w:p>
        </w:tc>
        <w:tc>
          <w:tcPr>
            <w:tcW w:w="1324" w:type="dxa"/>
            <w:vAlign w:val="center"/>
          </w:tcPr>
          <w:p w14:paraId="326683F1">
            <w:pPr>
              <w:jc w:val="center"/>
              <w:rPr>
                <w:rFonts w:ascii="宋体" w:hAnsi="宋体" w:eastAsia="宋体" w:cs="宋体"/>
                <w:kern w:val="0"/>
                <w:sz w:val="24"/>
                <w:szCs w:val="32"/>
              </w:rPr>
            </w:pPr>
            <w:r>
              <w:rPr>
                <w:rFonts w:hint="eastAsia" w:ascii="仿宋_GB2312" w:hAnsi="仿宋_GB2312" w:eastAsia="仿宋_GB2312" w:cs="仿宋_GB2312"/>
                <w:spacing w:val="-20"/>
                <w:kern w:val="0"/>
                <w:sz w:val="20"/>
                <w:szCs w:val="21"/>
              </w:rPr>
              <w:t>≤50万元</w:t>
            </w:r>
          </w:p>
        </w:tc>
      </w:tr>
      <w:tr w14:paraId="42A43F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846" w:type="dxa"/>
            <w:vMerge w:val="continue"/>
            <w:vAlign w:val="center"/>
          </w:tcPr>
          <w:p w14:paraId="5D40CA0D">
            <w:pPr>
              <w:jc w:val="center"/>
              <w:rPr>
                <w:rFonts w:ascii="仿宋_GB2312" w:hAnsi="仿宋_GB2312" w:eastAsia="仿宋_GB2312" w:cs="仿宋_GB2312"/>
                <w:spacing w:val="-20"/>
                <w:kern w:val="0"/>
                <w:sz w:val="20"/>
                <w:szCs w:val="21"/>
              </w:rPr>
            </w:pPr>
          </w:p>
        </w:tc>
        <w:tc>
          <w:tcPr>
            <w:tcW w:w="822" w:type="dxa"/>
            <w:vMerge w:val="restart"/>
            <w:vAlign w:val="center"/>
          </w:tcPr>
          <w:p w14:paraId="41E21804">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 xml:space="preserve">产出  </w:t>
            </w:r>
          </w:p>
          <w:p w14:paraId="6733FE2A">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指标</w:t>
            </w:r>
          </w:p>
        </w:tc>
        <w:tc>
          <w:tcPr>
            <w:tcW w:w="752" w:type="dxa"/>
            <w:vAlign w:val="center"/>
          </w:tcPr>
          <w:p w14:paraId="7EB23A79">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数量</w:t>
            </w:r>
          </w:p>
          <w:p w14:paraId="103017BD">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指标</w:t>
            </w:r>
          </w:p>
        </w:tc>
        <w:tc>
          <w:tcPr>
            <w:tcW w:w="1760" w:type="dxa"/>
            <w:vAlign w:val="center"/>
          </w:tcPr>
          <w:p w14:paraId="0E4DF621">
            <w:pPr>
              <w:jc w:val="left"/>
              <w:rPr>
                <w:rFonts w:ascii="仿宋_GB2312" w:hAnsi="仿宋_GB2312" w:eastAsia="仿宋_GB2312" w:cs="仿宋_GB2312"/>
                <w:spacing w:val="-20"/>
                <w:kern w:val="0"/>
                <w:sz w:val="20"/>
                <w:szCs w:val="21"/>
              </w:rPr>
            </w:pPr>
            <w:bookmarkStart w:id="4" w:name="OLE_LINK2"/>
            <w:bookmarkStart w:id="5" w:name="OLE_LINK1"/>
            <w:r>
              <w:rPr>
                <w:rFonts w:hint="eastAsia" w:ascii="仿宋_GB2312" w:hAnsi="仿宋_GB2312" w:eastAsia="仿宋_GB2312" w:cs="仿宋_GB2312"/>
                <w:spacing w:val="-20"/>
                <w:kern w:val="0"/>
                <w:sz w:val="20"/>
                <w:szCs w:val="21"/>
              </w:rPr>
              <w:t>支持农村人居环境整治提升行政村数量</w:t>
            </w:r>
            <w:bookmarkEnd w:id="4"/>
            <w:bookmarkEnd w:id="5"/>
          </w:p>
        </w:tc>
        <w:tc>
          <w:tcPr>
            <w:tcW w:w="2051" w:type="dxa"/>
            <w:gridSpan w:val="2"/>
            <w:vAlign w:val="center"/>
          </w:tcPr>
          <w:p w14:paraId="29D2AAEB">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用支持农村人居环境整治提升行政村数量</w:t>
            </w:r>
          </w:p>
        </w:tc>
        <w:tc>
          <w:tcPr>
            <w:tcW w:w="1391" w:type="dxa"/>
            <w:gridSpan w:val="2"/>
            <w:vAlign w:val="center"/>
          </w:tcPr>
          <w:p w14:paraId="7C9BFF43">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有关行政村</w:t>
            </w:r>
          </w:p>
        </w:tc>
        <w:tc>
          <w:tcPr>
            <w:tcW w:w="1324" w:type="dxa"/>
            <w:vAlign w:val="center"/>
          </w:tcPr>
          <w:p w14:paraId="5A30E190">
            <w:pPr>
              <w:jc w:val="center"/>
              <w:rPr>
                <w:rFonts w:ascii="仿宋_GB2312" w:hAnsi="仿宋_GB2312" w:eastAsia="仿宋_GB2312" w:cs="仿宋_GB2312"/>
                <w:spacing w:val="-20"/>
                <w:kern w:val="0"/>
                <w:sz w:val="20"/>
                <w:szCs w:val="21"/>
              </w:rPr>
            </w:pPr>
            <w:bookmarkStart w:id="6" w:name="OLE_LINK20"/>
            <w:bookmarkStart w:id="7" w:name="OLE_LINK21"/>
            <w:r>
              <w:rPr>
                <w:rFonts w:hint="eastAsia" w:ascii="仿宋_GB2312" w:hAnsi="仿宋_GB2312" w:eastAsia="仿宋_GB2312" w:cs="仿宋_GB2312"/>
                <w:spacing w:val="-20"/>
                <w:kern w:val="0"/>
                <w:sz w:val="20"/>
                <w:szCs w:val="21"/>
              </w:rPr>
              <w:t>≧8个</w:t>
            </w:r>
            <w:bookmarkEnd w:id="6"/>
            <w:bookmarkEnd w:id="7"/>
          </w:p>
        </w:tc>
      </w:tr>
      <w:tr w14:paraId="4D7C4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3" w:hRule="atLeast"/>
        </w:trPr>
        <w:tc>
          <w:tcPr>
            <w:tcW w:w="846" w:type="dxa"/>
            <w:vMerge w:val="continue"/>
            <w:vAlign w:val="center"/>
          </w:tcPr>
          <w:p w14:paraId="0D75567D">
            <w:pPr>
              <w:jc w:val="center"/>
              <w:rPr>
                <w:rFonts w:ascii="仿宋_GB2312" w:hAnsi="仿宋_GB2312" w:eastAsia="仿宋_GB2312" w:cs="仿宋_GB2312"/>
                <w:spacing w:val="-20"/>
                <w:kern w:val="0"/>
                <w:sz w:val="20"/>
                <w:szCs w:val="21"/>
              </w:rPr>
            </w:pPr>
          </w:p>
        </w:tc>
        <w:tc>
          <w:tcPr>
            <w:tcW w:w="822" w:type="dxa"/>
            <w:vMerge w:val="continue"/>
            <w:vAlign w:val="center"/>
          </w:tcPr>
          <w:p w14:paraId="0AB07C11">
            <w:pPr>
              <w:jc w:val="center"/>
              <w:rPr>
                <w:rFonts w:ascii="仿宋_GB2312" w:hAnsi="仿宋_GB2312" w:eastAsia="仿宋_GB2312" w:cs="仿宋_GB2312"/>
                <w:spacing w:val="-20"/>
                <w:kern w:val="0"/>
                <w:sz w:val="20"/>
                <w:szCs w:val="21"/>
              </w:rPr>
            </w:pPr>
          </w:p>
        </w:tc>
        <w:tc>
          <w:tcPr>
            <w:tcW w:w="752" w:type="dxa"/>
            <w:vAlign w:val="center"/>
          </w:tcPr>
          <w:p w14:paraId="6D15D6B9">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质量 指标</w:t>
            </w:r>
          </w:p>
        </w:tc>
        <w:tc>
          <w:tcPr>
            <w:tcW w:w="1760" w:type="dxa"/>
            <w:vAlign w:val="center"/>
          </w:tcPr>
          <w:p w14:paraId="4EBA32B3">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获得财政补助项目村农村人居环境得到提升情况</w:t>
            </w:r>
          </w:p>
        </w:tc>
        <w:tc>
          <w:tcPr>
            <w:tcW w:w="2051" w:type="dxa"/>
            <w:gridSpan w:val="2"/>
            <w:vAlign w:val="center"/>
          </w:tcPr>
          <w:p w14:paraId="31B111EA">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获得财政补助项目村农村人居环境得到提升情况</w:t>
            </w:r>
          </w:p>
        </w:tc>
        <w:tc>
          <w:tcPr>
            <w:tcW w:w="1391" w:type="dxa"/>
            <w:gridSpan w:val="2"/>
            <w:vAlign w:val="center"/>
          </w:tcPr>
          <w:p w14:paraId="66E927DD">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有关行政村</w:t>
            </w:r>
          </w:p>
        </w:tc>
        <w:tc>
          <w:tcPr>
            <w:tcW w:w="1324" w:type="dxa"/>
            <w:vAlign w:val="center"/>
          </w:tcPr>
          <w:p w14:paraId="6A05BB1B">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100%</w:t>
            </w:r>
          </w:p>
        </w:tc>
      </w:tr>
      <w:tr w14:paraId="12490E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4" w:hRule="atLeast"/>
        </w:trPr>
        <w:tc>
          <w:tcPr>
            <w:tcW w:w="846" w:type="dxa"/>
            <w:vMerge w:val="continue"/>
            <w:vAlign w:val="center"/>
          </w:tcPr>
          <w:p w14:paraId="55859F54">
            <w:pPr>
              <w:jc w:val="center"/>
              <w:rPr>
                <w:rFonts w:ascii="仿宋_GB2312" w:hAnsi="仿宋_GB2312" w:eastAsia="仿宋_GB2312" w:cs="仿宋_GB2312"/>
                <w:spacing w:val="-20"/>
                <w:kern w:val="0"/>
                <w:sz w:val="20"/>
                <w:szCs w:val="21"/>
              </w:rPr>
            </w:pPr>
          </w:p>
        </w:tc>
        <w:tc>
          <w:tcPr>
            <w:tcW w:w="822" w:type="dxa"/>
            <w:vMerge w:val="continue"/>
            <w:vAlign w:val="center"/>
          </w:tcPr>
          <w:p w14:paraId="6C1D7019">
            <w:pPr>
              <w:jc w:val="center"/>
              <w:rPr>
                <w:rFonts w:ascii="仿宋_GB2312" w:hAnsi="仿宋_GB2312" w:eastAsia="仿宋_GB2312" w:cs="仿宋_GB2312"/>
                <w:spacing w:val="-20"/>
                <w:kern w:val="0"/>
                <w:sz w:val="20"/>
                <w:szCs w:val="21"/>
              </w:rPr>
            </w:pPr>
          </w:p>
        </w:tc>
        <w:tc>
          <w:tcPr>
            <w:tcW w:w="752" w:type="dxa"/>
            <w:vAlign w:val="center"/>
          </w:tcPr>
          <w:p w14:paraId="70D66C55">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时效 指标</w:t>
            </w:r>
          </w:p>
        </w:tc>
        <w:tc>
          <w:tcPr>
            <w:tcW w:w="1760" w:type="dxa"/>
            <w:vAlign w:val="center"/>
          </w:tcPr>
          <w:p w14:paraId="707BC0AB">
            <w:pPr>
              <w:jc w:val="left"/>
              <w:rPr>
                <w:rFonts w:ascii="仿宋_GB2312" w:hAnsi="仿宋_GB2312" w:eastAsia="仿宋_GB2312" w:cs="仿宋_GB2312"/>
                <w:spacing w:val="-20"/>
                <w:kern w:val="0"/>
                <w:sz w:val="20"/>
                <w:szCs w:val="21"/>
              </w:rPr>
            </w:pPr>
            <w:bookmarkStart w:id="8" w:name="OLE_LINK4"/>
            <w:bookmarkStart w:id="9" w:name="OLE_LINK19"/>
            <w:r>
              <w:rPr>
                <w:rFonts w:hint="eastAsia" w:ascii="仿宋_GB2312" w:hAnsi="仿宋_GB2312" w:eastAsia="仿宋_GB2312" w:cs="仿宋_GB2312"/>
                <w:spacing w:val="-20"/>
                <w:kern w:val="0"/>
                <w:sz w:val="20"/>
                <w:szCs w:val="21"/>
              </w:rPr>
              <w:t>2025年12月底前农村人居环境整治提升项目完成率</w:t>
            </w:r>
            <w:bookmarkEnd w:id="8"/>
            <w:bookmarkEnd w:id="9"/>
          </w:p>
        </w:tc>
        <w:tc>
          <w:tcPr>
            <w:tcW w:w="2051" w:type="dxa"/>
            <w:gridSpan w:val="2"/>
            <w:vAlign w:val="center"/>
          </w:tcPr>
          <w:p w14:paraId="380B0FD1">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2025年12月底前农村人居环境整治提升项目完成率</w:t>
            </w:r>
          </w:p>
        </w:tc>
        <w:tc>
          <w:tcPr>
            <w:tcW w:w="1391" w:type="dxa"/>
            <w:gridSpan w:val="2"/>
            <w:vAlign w:val="center"/>
          </w:tcPr>
          <w:p w14:paraId="26BBAFE6">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有关镇村</w:t>
            </w:r>
          </w:p>
        </w:tc>
        <w:tc>
          <w:tcPr>
            <w:tcW w:w="1324" w:type="dxa"/>
            <w:vAlign w:val="center"/>
          </w:tcPr>
          <w:p w14:paraId="4542770B">
            <w:pPr>
              <w:jc w:val="center"/>
              <w:rPr>
                <w:rFonts w:ascii="仿宋_GB2312" w:hAnsi="仿宋_GB2312" w:eastAsia="仿宋_GB2312" w:cs="仿宋_GB2312"/>
                <w:spacing w:val="-20"/>
                <w:kern w:val="0"/>
                <w:sz w:val="20"/>
                <w:szCs w:val="21"/>
              </w:rPr>
            </w:pPr>
            <w:bookmarkStart w:id="10" w:name="OLE_LINK22"/>
            <w:bookmarkStart w:id="11" w:name="OLE_LINK23"/>
            <w:r>
              <w:rPr>
                <w:rFonts w:hint="eastAsia" w:ascii="仿宋_GB2312" w:hAnsi="仿宋_GB2312" w:eastAsia="仿宋_GB2312" w:cs="仿宋_GB2312"/>
                <w:spacing w:val="-20"/>
                <w:kern w:val="0"/>
                <w:sz w:val="20"/>
                <w:szCs w:val="21"/>
              </w:rPr>
              <w:t>≧90%</w:t>
            </w:r>
            <w:bookmarkEnd w:id="10"/>
            <w:bookmarkEnd w:id="11"/>
          </w:p>
        </w:tc>
      </w:tr>
      <w:tr w14:paraId="102D0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846" w:type="dxa"/>
            <w:vMerge w:val="continue"/>
            <w:vAlign w:val="center"/>
          </w:tcPr>
          <w:p w14:paraId="7FBCF809">
            <w:pPr>
              <w:jc w:val="center"/>
              <w:rPr>
                <w:rFonts w:ascii="仿宋_GB2312" w:hAnsi="仿宋_GB2312" w:eastAsia="仿宋_GB2312" w:cs="仿宋_GB2312"/>
                <w:spacing w:val="-20"/>
                <w:kern w:val="0"/>
                <w:sz w:val="20"/>
                <w:szCs w:val="21"/>
              </w:rPr>
            </w:pPr>
          </w:p>
        </w:tc>
        <w:tc>
          <w:tcPr>
            <w:tcW w:w="822" w:type="dxa"/>
            <w:vAlign w:val="center"/>
          </w:tcPr>
          <w:p w14:paraId="6D11F57E">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效益   指标</w:t>
            </w:r>
          </w:p>
        </w:tc>
        <w:tc>
          <w:tcPr>
            <w:tcW w:w="752" w:type="dxa"/>
            <w:vAlign w:val="center"/>
          </w:tcPr>
          <w:p w14:paraId="62073039">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社会效益指标</w:t>
            </w:r>
          </w:p>
        </w:tc>
        <w:tc>
          <w:tcPr>
            <w:tcW w:w="1760" w:type="dxa"/>
            <w:vAlign w:val="center"/>
          </w:tcPr>
          <w:p w14:paraId="66E95415">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农村人居环境得到提升</w:t>
            </w:r>
          </w:p>
        </w:tc>
        <w:tc>
          <w:tcPr>
            <w:tcW w:w="2051" w:type="dxa"/>
            <w:gridSpan w:val="2"/>
            <w:vAlign w:val="center"/>
          </w:tcPr>
          <w:p w14:paraId="5E8F9FAF">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得到补助的村农村人居环境得到提升的比例</w:t>
            </w:r>
          </w:p>
        </w:tc>
        <w:tc>
          <w:tcPr>
            <w:tcW w:w="1391" w:type="dxa"/>
            <w:gridSpan w:val="2"/>
            <w:vAlign w:val="center"/>
          </w:tcPr>
          <w:p w14:paraId="6C5AD3A5">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有关镇村</w:t>
            </w:r>
          </w:p>
        </w:tc>
        <w:tc>
          <w:tcPr>
            <w:tcW w:w="1324" w:type="dxa"/>
            <w:vAlign w:val="center"/>
          </w:tcPr>
          <w:p w14:paraId="5BFA9556">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≧90%</w:t>
            </w:r>
          </w:p>
        </w:tc>
      </w:tr>
      <w:tr w14:paraId="4DEFB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846" w:type="dxa"/>
            <w:vMerge w:val="continue"/>
            <w:vAlign w:val="center"/>
          </w:tcPr>
          <w:p w14:paraId="38ADDE19">
            <w:pPr>
              <w:jc w:val="center"/>
              <w:rPr>
                <w:rFonts w:ascii="仿宋_GB2312" w:hAnsi="仿宋_GB2312" w:eastAsia="仿宋_GB2312" w:cs="仿宋_GB2312"/>
                <w:spacing w:val="-20"/>
                <w:kern w:val="0"/>
                <w:sz w:val="20"/>
                <w:szCs w:val="21"/>
              </w:rPr>
            </w:pPr>
          </w:p>
        </w:tc>
        <w:tc>
          <w:tcPr>
            <w:tcW w:w="822" w:type="dxa"/>
            <w:vAlign w:val="center"/>
          </w:tcPr>
          <w:p w14:paraId="7B6BAB0D">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满意度指标</w:t>
            </w:r>
          </w:p>
        </w:tc>
        <w:tc>
          <w:tcPr>
            <w:tcW w:w="752" w:type="dxa"/>
            <w:vAlign w:val="center"/>
          </w:tcPr>
          <w:p w14:paraId="4AE97AFB">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服务对象满意度指标</w:t>
            </w:r>
          </w:p>
        </w:tc>
        <w:tc>
          <w:tcPr>
            <w:tcW w:w="1760" w:type="dxa"/>
            <w:vAlign w:val="center"/>
          </w:tcPr>
          <w:p w14:paraId="03EC9189">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人居环境补助项目行政村农民满意度</w:t>
            </w:r>
          </w:p>
        </w:tc>
        <w:tc>
          <w:tcPr>
            <w:tcW w:w="2051" w:type="dxa"/>
            <w:gridSpan w:val="2"/>
            <w:vAlign w:val="center"/>
          </w:tcPr>
          <w:p w14:paraId="299E0FB1">
            <w:pPr>
              <w:jc w:val="left"/>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群众满意情况</w:t>
            </w:r>
          </w:p>
        </w:tc>
        <w:tc>
          <w:tcPr>
            <w:tcW w:w="1391" w:type="dxa"/>
            <w:gridSpan w:val="2"/>
            <w:vAlign w:val="center"/>
          </w:tcPr>
          <w:p w14:paraId="7C24CC7A">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有关镇村</w:t>
            </w:r>
          </w:p>
        </w:tc>
        <w:tc>
          <w:tcPr>
            <w:tcW w:w="1324" w:type="dxa"/>
            <w:vAlign w:val="center"/>
          </w:tcPr>
          <w:p w14:paraId="5026CB0C">
            <w:pPr>
              <w:jc w:val="center"/>
              <w:rPr>
                <w:rFonts w:ascii="仿宋_GB2312" w:hAnsi="仿宋_GB2312" w:eastAsia="仿宋_GB2312" w:cs="仿宋_GB2312"/>
                <w:spacing w:val="-20"/>
                <w:kern w:val="0"/>
                <w:sz w:val="20"/>
                <w:szCs w:val="21"/>
              </w:rPr>
            </w:pPr>
            <w:r>
              <w:rPr>
                <w:rFonts w:hint="eastAsia" w:ascii="仿宋_GB2312" w:hAnsi="仿宋_GB2312" w:eastAsia="仿宋_GB2312" w:cs="仿宋_GB2312"/>
                <w:spacing w:val="-20"/>
                <w:kern w:val="0"/>
                <w:sz w:val="20"/>
                <w:szCs w:val="21"/>
              </w:rPr>
              <w:t>≧95%</w:t>
            </w:r>
          </w:p>
        </w:tc>
      </w:tr>
    </w:tbl>
    <w:p w14:paraId="5C5E1A1A"/>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C7C39"/>
    <w:rsid w:val="6B7C7C39"/>
    <w:rsid w:val="6F815400"/>
    <w:rsid w:val="719D0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uiPriority w:val="99"/>
    <w:rPr>
      <w:rFonts w:ascii="宋体" w:hAnsi="Courier New" w:eastAsia="宋体" w:cs="Courier New"/>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table" w:styleId="5">
    <w:name w:val="Table Grid"/>
    <w:basedOn w:val="4"/>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2025-04-26T08:05:00Z</dcterms:created>
  <dc:creator>黄衍杰</dc:creator>
  <cp:lastModifiedBy>黄衍杰</cp:lastModifiedBy>
  <dcterms:modified xsi:type="dcterms:W3CDTF">2025-04-26T08:07:33Z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1A9B1954D7814E4EAD71938BB5BA6534_13</vt:lpwstr>
  </property>
  <property fmtid="{D5CDD505-2E9C-101B-9397-08002B2CF9AE}" pid="4" name="KSOTemplateDocerSaveRecord">
    <vt:lpwstr>eyJoZGlkIjoiOWY3OWNiYjJjYzdkODhjMmMxYzUyMzU3YTY1NzU4ZjAiLCJ1c2VySWQiOiI0MzIyNDY1NjkifQ==</vt:lpwstr>
  </property>
</Properties>
</file>