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2634">
      <w:pPr>
        <w:spacing w:line="560" w:lineRule="exact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3</w:t>
      </w:r>
    </w:p>
    <w:p w14:paraId="7103FF76">
      <w:pPr>
        <w:spacing w:line="560" w:lineRule="exact"/>
        <w:jc w:val="center"/>
        <w:rPr>
          <w:rFonts w:hint="eastAsia" w:ascii="华文中宋" w:hAnsi="华文中宋" w:eastAsia="华文中宋" w:cs="华文中宋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年市级财政衔接推进乡村振兴补助资金（整村推进项目）绩效目标表</w:t>
      </w:r>
    </w:p>
    <w:bookmarkEnd w:id="0"/>
    <w:tbl>
      <w:tblPr>
        <w:tblStyle w:val="3"/>
        <w:tblpPr w:leftFromText="180" w:rightFromText="180" w:vertAnchor="text" w:horzAnchor="margin" w:tblpX="19" w:tblpY="253"/>
        <w:tblW w:w="14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5"/>
        <w:gridCol w:w="1379"/>
        <w:gridCol w:w="1416"/>
        <w:gridCol w:w="1000"/>
        <w:gridCol w:w="1217"/>
        <w:gridCol w:w="2920"/>
        <w:gridCol w:w="1276"/>
        <w:gridCol w:w="1237"/>
        <w:gridCol w:w="1184"/>
        <w:gridCol w:w="1300"/>
      </w:tblGrid>
      <w:tr w14:paraId="057D9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66" w:type="dxa"/>
            <w:noWrap w:val="0"/>
            <w:vAlign w:val="center"/>
          </w:tcPr>
          <w:p w14:paraId="1D797BB5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项目名称</w:t>
            </w:r>
          </w:p>
        </w:tc>
        <w:tc>
          <w:tcPr>
            <w:tcW w:w="12934" w:type="dxa"/>
            <w:gridSpan w:val="10"/>
            <w:noWrap w:val="0"/>
            <w:vAlign w:val="center"/>
          </w:tcPr>
          <w:p w14:paraId="0D3CFE33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202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年市级财政衔接推进乡村振兴补助资金（整村推进项目）</w:t>
            </w:r>
          </w:p>
        </w:tc>
      </w:tr>
      <w:tr w14:paraId="254A0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371" w:type="dxa"/>
            <w:gridSpan w:val="2"/>
            <w:noWrap w:val="0"/>
            <w:vAlign w:val="center"/>
          </w:tcPr>
          <w:p w14:paraId="52CD1D7C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区域</w:t>
            </w:r>
          </w:p>
        </w:tc>
        <w:tc>
          <w:tcPr>
            <w:tcW w:w="12929" w:type="dxa"/>
            <w:gridSpan w:val="9"/>
            <w:noWrap w:val="0"/>
            <w:vAlign w:val="center"/>
          </w:tcPr>
          <w:p w14:paraId="5A9EBD90">
            <w:pPr>
              <w:spacing w:line="280" w:lineRule="exact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横口乡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下洋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镇、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锦斗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镇、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达埔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镇、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介福乡、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石鼓镇、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五里街镇、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桃城镇、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东平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</w:rPr>
              <w:t>镇、</w:t>
            </w:r>
            <w:r>
              <w:rPr>
                <w:rFonts w:hint="eastAsia" w:ascii="仿宋_GB2312" w:hAnsi="仿宋" w:eastAsia="仿宋_GB2312" w:cs="仿宋"/>
                <w:color w:val="000000"/>
                <w:sz w:val="24"/>
                <w:szCs w:val="24"/>
                <w:lang w:eastAsia="zh-CN"/>
              </w:rPr>
              <w:t>东关镇、岵山镇</w:t>
            </w:r>
          </w:p>
        </w:tc>
      </w:tr>
      <w:tr w14:paraId="7474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6" w:type="dxa"/>
            <w:vMerge w:val="restart"/>
            <w:noWrap w:val="0"/>
            <w:vAlign w:val="center"/>
          </w:tcPr>
          <w:p w14:paraId="4FB05DB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专项资金情况（万元）</w:t>
            </w:r>
          </w:p>
        </w:tc>
        <w:tc>
          <w:tcPr>
            <w:tcW w:w="3800" w:type="dxa"/>
            <w:gridSpan w:val="4"/>
            <w:noWrap w:val="0"/>
            <w:vAlign w:val="center"/>
          </w:tcPr>
          <w:p w14:paraId="04666C74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资金总额：</w:t>
            </w:r>
          </w:p>
        </w:tc>
        <w:tc>
          <w:tcPr>
            <w:tcW w:w="9134" w:type="dxa"/>
            <w:gridSpan w:val="6"/>
            <w:noWrap w:val="0"/>
            <w:vAlign w:val="center"/>
          </w:tcPr>
          <w:p w14:paraId="41EF7ED6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</w:p>
        </w:tc>
      </w:tr>
      <w:tr w14:paraId="13AA3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741D03A4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3800" w:type="dxa"/>
            <w:gridSpan w:val="4"/>
            <w:noWrap w:val="0"/>
            <w:vAlign w:val="center"/>
          </w:tcPr>
          <w:p w14:paraId="6E59CBBA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其中：财政拨款</w:t>
            </w:r>
          </w:p>
        </w:tc>
        <w:tc>
          <w:tcPr>
            <w:tcW w:w="9134" w:type="dxa"/>
            <w:gridSpan w:val="6"/>
            <w:noWrap w:val="0"/>
            <w:vAlign w:val="center"/>
          </w:tcPr>
          <w:p w14:paraId="3066789E">
            <w:pPr>
              <w:spacing w:line="280" w:lineRule="exact"/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220</w:t>
            </w:r>
          </w:p>
        </w:tc>
      </w:tr>
      <w:tr w14:paraId="1B44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311D2A8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3800" w:type="dxa"/>
            <w:gridSpan w:val="4"/>
            <w:noWrap w:val="0"/>
            <w:vAlign w:val="center"/>
          </w:tcPr>
          <w:p w14:paraId="70CE97B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其他资金</w:t>
            </w:r>
          </w:p>
        </w:tc>
        <w:tc>
          <w:tcPr>
            <w:tcW w:w="9134" w:type="dxa"/>
            <w:gridSpan w:val="6"/>
            <w:noWrap w:val="0"/>
            <w:vAlign w:val="center"/>
          </w:tcPr>
          <w:p w14:paraId="2A861436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</w:t>
            </w:r>
          </w:p>
        </w:tc>
      </w:tr>
      <w:tr w14:paraId="7286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66" w:type="dxa"/>
            <w:noWrap w:val="0"/>
            <w:vAlign w:val="center"/>
          </w:tcPr>
          <w:p w14:paraId="42A4598E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总体目标</w:t>
            </w:r>
          </w:p>
        </w:tc>
        <w:tc>
          <w:tcPr>
            <w:tcW w:w="12934" w:type="dxa"/>
            <w:gridSpan w:val="10"/>
            <w:noWrap w:val="0"/>
            <w:vAlign w:val="center"/>
          </w:tcPr>
          <w:p w14:paraId="6A39CFB5">
            <w:pPr>
              <w:spacing w:line="280" w:lineRule="exact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扶持第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七批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省派、第十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七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批市派第一书记驻点村特色产业项目或产业配套基础设施项目</w:t>
            </w:r>
          </w:p>
        </w:tc>
      </w:tr>
      <w:tr w14:paraId="2FAB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366" w:type="dxa"/>
            <w:vMerge w:val="restart"/>
            <w:noWrap w:val="0"/>
            <w:vAlign w:val="center"/>
          </w:tcPr>
          <w:p w14:paraId="26208833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  <w:r>
              <w:rPr>
                <w:rFonts w:hint="eastAsia" w:ascii="仿宋_GB2312" w:hAnsi="仿宋" w:eastAsia="仿宋_GB2312" w:cs="仿宋"/>
              </w:rPr>
              <w:t>绩效指标</w:t>
            </w:r>
          </w:p>
        </w:tc>
        <w:tc>
          <w:tcPr>
            <w:tcW w:w="1384" w:type="dxa"/>
            <w:gridSpan w:val="2"/>
            <w:noWrap w:val="0"/>
            <w:vAlign w:val="center"/>
          </w:tcPr>
          <w:p w14:paraId="0C0A634C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一级指标</w:t>
            </w:r>
          </w:p>
        </w:tc>
        <w:tc>
          <w:tcPr>
            <w:tcW w:w="1416" w:type="dxa"/>
            <w:noWrap w:val="0"/>
            <w:vAlign w:val="center"/>
          </w:tcPr>
          <w:p w14:paraId="7560FC2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二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级指标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783B496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 xml:space="preserve"> 三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级指标</w:t>
            </w:r>
          </w:p>
        </w:tc>
        <w:tc>
          <w:tcPr>
            <w:tcW w:w="2920" w:type="dxa"/>
            <w:noWrap w:val="0"/>
            <w:vAlign w:val="center"/>
          </w:tcPr>
          <w:p w14:paraId="7CD3965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指标解释</w:t>
            </w:r>
          </w:p>
        </w:tc>
        <w:tc>
          <w:tcPr>
            <w:tcW w:w="1276" w:type="dxa"/>
            <w:noWrap w:val="0"/>
            <w:vAlign w:val="center"/>
          </w:tcPr>
          <w:p w14:paraId="71FBAA5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指标性质</w:t>
            </w:r>
          </w:p>
        </w:tc>
        <w:tc>
          <w:tcPr>
            <w:tcW w:w="1237" w:type="dxa"/>
            <w:noWrap w:val="0"/>
            <w:vAlign w:val="center"/>
          </w:tcPr>
          <w:p w14:paraId="2FF038E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指标方向</w:t>
            </w:r>
          </w:p>
        </w:tc>
        <w:tc>
          <w:tcPr>
            <w:tcW w:w="1184" w:type="dxa"/>
            <w:noWrap w:val="0"/>
            <w:vAlign w:val="center"/>
          </w:tcPr>
          <w:p w14:paraId="20ED78FB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目标值</w:t>
            </w:r>
          </w:p>
        </w:tc>
        <w:tc>
          <w:tcPr>
            <w:tcW w:w="1300" w:type="dxa"/>
            <w:noWrap w:val="0"/>
            <w:vAlign w:val="center"/>
          </w:tcPr>
          <w:p w14:paraId="4B605F7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计量单位</w:t>
            </w:r>
          </w:p>
        </w:tc>
      </w:tr>
      <w:tr w14:paraId="294B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3CB7FAF2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7135C093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成本指标</w:t>
            </w:r>
          </w:p>
        </w:tc>
        <w:tc>
          <w:tcPr>
            <w:tcW w:w="1416" w:type="dxa"/>
            <w:noWrap w:val="0"/>
            <w:vAlign w:val="center"/>
          </w:tcPr>
          <w:p w14:paraId="79F4C63E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经济成本指标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73D479BB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省派、市派驻点村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每村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补助标准</w:t>
            </w:r>
          </w:p>
        </w:tc>
        <w:tc>
          <w:tcPr>
            <w:tcW w:w="2920" w:type="dxa"/>
            <w:noWrap w:val="0"/>
            <w:vAlign w:val="center"/>
          </w:tcPr>
          <w:p w14:paraId="614B53DD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省级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市级选派第一书记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村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每村安排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0万元</w:t>
            </w:r>
          </w:p>
        </w:tc>
        <w:tc>
          <w:tcPr>
            <w:tcW w:w="1276" w:type="dxa"/>
            <w:noWrap w:val="0"/>
            <w:vAlign w:val="center"/>
          </w:tcPr>
          <w:p w14:paraId="292D463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37" w:type="dxa"/>
            <w:noWrap w:val="0"/>
            <w:vAlign w:val="center"/>
          </w:tcPr>
          <w:p w14:paraId="2037C25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等于</w:t>
            </w:r>
          </w:p>
        </w:tc>
        <w:tc>
          <w:tcPr>
            <w:tcW w:w="1184" w:type="dxa"/>
            <w:noWrap w:val="0"/>
            <w:vAlign w:val="center"/>
          </w:tcPr>
          <w:p w14:paraId="000E81A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00" w:type="dxa"/>
            <w:noWrap w:val="0"/>
            <w:vAlign w:val="center"/>
          </w:tcPr>
          <w:p w14:paraId="6AA8AA7B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万元</w:t>
            </w:r>
          </w:p>
        </w:tc>
      </w:tr>
      <w:tr w14:paraId="27DB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74ABBC40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</w:rPr>
            </w:pPr>
          </w:p>
        </w:tc>
        <w:tc>
          <w:tcPr>
            <w:tcW w:w="1384" w:type="dxa"/>
            <w:gridSpan w:val="2"/>
            <w:vMerge w:val="restart"/>
            <w:noWrap w:val="0"/>
            <w:vAlign w:val="center"/>
          </w:tcPr>
          <w:p w14:paraId="60C359C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产出指标</w:t>
            </w:r>
          </w:p>
        </w:tc>
        <w:tc>
          <w:tcPr>
            <w:tcW w:w="1416" w:type="dxa"/>
            <w:noWrap w:val="0"/>
            <w:vAlign w:val="center"/>
          </w:tcPr>
          <w:p w14:paraId="6A67F2E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数量指标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582E358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扶持对象数</w:t>
            </w:r>
          </w:p>
        </w:tc>
        <w:tc>
          <w:tcPr>
            <w:tcW w:w="2920" w:type="dxa"/>
            <w:noWrap w:val="0"/>
            <w:vAlign w:val="center"/>
          </w:tcPr>
          <w:p w14:paraId="6F120E9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扶持对象发展项目数</w:t>
            </w:r>
          </w:p>
        </w:tc>
        <w:tc>
          <w:tcPr>
            <w:tcW w:w="1276" w:type="dxa"/>
            <w:noWrap w:val="0"/>
            <w:vAlign w:val="center"/>
          </w:tcPr>
          <w:p w14:paraId="71B2F5F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37" w:type="dxa"/>
            <w:noWrap w:val="0"/>
            <w:vAlign w:val="center"/>
          </w:tcPr>
          <w:p w14:paraId="20C03BD6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等于</w:t>
            </w:r>
          </w:p>
        </w:tc>
        <w:tc>
          <w:tcPr>
            <w:tcW w:w="1184" w:type="dxa"/>
            <w:noWrap w:val="0"/>
            <w:vAlign w:val="center"/>
          </w:tcPr>
          <w:p w14:paraId="15F4EB87">
            <w:pPr>
              <w:spacing w:line="280" w:lineRule="exact"/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300" w:type="dxa"/>
            <w:noWrap w:val="0"/>
            <w:vAlign w:val="center"/>
          </w:tcPr>
          <w:p w14:paraId="4C60747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个</w:t>
            </w:r>
          </w:p>
        </w:tc>
      </w:tr>
      <w:tr w14:paraId="05E37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412D71A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384" w:type="dxa"/>
            <w:gridSpan w:val="2"/>
            <w:vMerge w:val="continue"/>
            <w:noWrap w:val="0"/>
            <w:vAlign w:val="center"/>
          </w:tcPr>
          <w:p w14:paraId="0FA7ECF2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0F665925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质量指标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24E74D7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补助对象精准度</w:t>
            </w:r>
          </w:p>
        </w:tc>
        <w:tc>
          <w:tcPr>
            <w:tcW w:w="2920" w:type="dxa"/>
            <w:noWrap w:val="0"/>
            <w:vAlign w:val="center"/>
          </w:tcPr>
          <w:p w14:paraId="7D7026D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扶持对象是否符合资金管理办法规定</w:t>
            </w:r>
          </w:p>
        </w:tc>
        <w:tc>
          <w:tcPr>
            <w:tcW w:w="1276" w:type="dxa"/>
            <w:noWrap w:val="0"/>
            <w:vAlign w:val="center"/>
          </w:tcPr>
          <w:p w14:paraId="6C0F6903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正向</w:t>
            </w:r>
          </w:p>
        </w:tc>
        <w:tc>
          <w:tcPr>
            <w:tcW w:w="1237" w:type="dxa"/>
            <w:noWrap w:val="0"/>
            <w:vAlign w:val="center"/>
          </w:tcPr>
          <w:p w14:paraId="1438AE77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等于</w:t>
            </w:r>
          </w:p>
        </w:tc>
        <w:tc>
          <w:tcPr>
            <w:tcW w:w="1184" w:type="dxa"/>
            <w:noWrap w:val="0"/>
            <w:vAlign w:val="center"/>
          </w:tcPr>
          <w:p w14:paraId="4CF6CCFC">
            <w:pPr>
              <w:spacing w:line="280" w:lineRule="exact"/>
              <w:jc w:val="center"/>
              <w:rPr>
                <w:rFonts w:hint="default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1300" w:type="dxa"/>
            <w:noWrap w:val="0"/>
            <w:vAlign w:val="center"/>
          </w:tcPr>
          <w:p w14:paraId="5B479ADA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%</w:t>
            </w:r>
          </w:p>
        </w:tc>
      </w:tr>
      <w:tr w14:paraId="6E8B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4EC7D75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384" w:type="dxa"/>
            <w:gridSpan w:val="2"/>
            <w:vMerge w:val="continue"/>
            <w:noWrap w:val="0"/>
            <w:vAlign w:val="center"/>
          </w:tcPr>
          <w:p w14:paraId="1299C96D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center"/>
          </w:tcPr>
          <w:p w14:paraId="6184718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时效指标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666816C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资金使用率</w:t>
            </w:r>
          </w:p>
        </w:tc>
        <w:tc>
          <w:tcPr>
            <w:tcW w:w="2920" w:type="dxa"/>
            <w:noWrap w:val="0"/>
            <w:vAlign w:val="center"/>
          </w:tcPr>
          <w:p w14:paraId="1C24391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资金100%及时补助项目</w:t>
            </w:r>
          </w:p>
        </w:tc>
        <w:tc>
          <w:tcPr>
            <w:tcW w:w="1276" w:type="dxa"/>
            <w:noWrap w:val="0"/>
            <w:vAlign w:val="center"/>
          </w:tcPr>
          <w:p w14:paraId="05F7C05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37" w:type="dxa"/>
            <w:noWrap w:val="0"/>
            <w:vAlign w:val="center"/>
          </w:tcPr>
          <w:p w14:paraId="012A2594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等于</w:t>
            </w:r>
          </w:p>
        </w:tc>
        <w:tc>
          <w:tcPr>
            <w:tcW w:w="1184" w:type="dxa"/>
            <w:noWrap w:val="0"/>
            <w:vAlign w:val="center"/>
          </w:tcPr>
          <w:p w14:paraId="3B5C456B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100</w:t>
            </w:r>
          </w:p>
        </w:tc>
        <w:tc>
          <w:tcPr>
            <w:tcW w:w="1300" w:type="dxa"/>
            <w:noWrap w:val="0"/>
            <w:vAlign w:val="center"/>
          </w:tcPr>
          <w:p w14:paraId="1288213F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%</w:t>
            </w:r>
          </w:p>
        </w:tc>
      </w:tr>
      <w:tr w14:paraId="66510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1951E172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7A6CC70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效益指标</w:t>
            </w:r>
          </w:p>
        </w:tc>
        <w:tc>
          <w:tcPr>
            <w:tcW w:w="1416" w:type="dxa"/>
            <w:noWrap w:val="0"/>
            <w:vAlign w:val="center"/>
          </w:tcPr>
          <w:p w14:paraId="01451B01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经济效益指标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0CBC529D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扶持省级、市级派驻村发展产业</w:t>
            </w:r>
          </w:p>
        </w:tc>
        <w:tc>
          <w:tcPr>
            <w:tcW w:w="2920" w:type="dxa"/>
            <w:noWrap w:val="0"/>
            <w:vAlign w:val="center"/>
          </w:tcPr>
          <w:p w14:paraId="4ED17584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派驻村202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年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特色产业发展水平提升</w:t>
            </w:r>
          </w:p>
        </w:tc>
        <w:tc>
          <w:tcPr>
            <w:tcW w:w="1276" w:type="dxa"/>
            <w:noWrap w:val="0"/>
            <w:vAlign w:val="center"/>
          </w:tcPr>
          <w:p w14:paraId="628FB131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定性</w:t>
            </w:r>
          </w:p>
        </w:tc>
        <w:tc>
          <w:tcPr>
            <w:tcW w:w="1237" w:type="dxa"/>
            <w:noWrap w:val="0"/>
            <w:vAlign w:val="center"/>
          </w:tcPr>
          <w:p w14:paraId="7C9F4139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184" w:type="dxa"/>
            <w:noWrap w:val="0"/>
            <w:vAlign w:val="center"/>
          </w:tcPr>
          <w:p w14:paraId="6DA1799B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  <w:t>特色产业水平提升</w:t>
            </w:r>
          </w:p>
        </w:tc>
        <w:tc>
          <w:tcPr>
            <w:tcW w:w="1300" w:type="dxa"/>
            <w:noWrap w:val="0"/>
            <w:vAlign w:val="center"/>
          </w:tcPr>
          <w:p w14:paraId="136BD45C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</w:p>
        </w:tc>
      </w:tr>
      <w:tr w14:paraId="119A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66" w:type="dxa"/>
            <w:vMerge w:val="continue"/>
            <w:noWrap w:val="0"/>
            <w:vAlign w:val="center"/>
          </w:tcPr>
          <w:p w14:paraId="10756414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color w:val="000000"/>
              </w:rPr>
            </w:pPr>
          </w:p>
        </w:tc>
        <w:tc>
          <w:tcPr>
            <w:tcW w:w="1384" w:type="dxa"/>
            <w:gridSpan w:val="2"/>
            <w:noWrap w:val="0"/>
            <w:vAlign w:val="center"/>
          </w:tcPr>
          <w:p w14:paraId="391191A1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满意度指标</w:t>
            </w:r>
          </w:p>
        </w:tc>
        <w:tc>
          <w:tcPr>
            <w:tcW w:w="1416" w:type="dxa"/>
            <w:noWrap w:val="0"/>
            <w:vAlign w:val="center"/>
          </w:tcPr>
          <w:p w14:paraId="59FA81FD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服务对象满意度指标</w:t>
            </w:r>
          </w:p>
        </w:tc>
        <w:tc>
          <w:tcPr>
            <w:tcW w:w="2217" w:type="dxa"/>
            <w:gridSpan w:val="2"/>
            <w:noWrap w:val="0"/>
            <w:vAlign w:val="center"/>
          </w:tcPr>
          <w:p w14:paraId="1651E3D8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服务对象满意度</w:t>
            </w:r>
          </w:p>
        </w:tc>
        <w:tc>
          <w:tcPr>
            <w:tcW w:w="2920" w:type="dxa"/>
            <w:noWrap w:val="0"/>
            <w:vAlign w:val="center"/>
          </w:tcPr>
          <w:p w14:paraId="1BD9D896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考察群众满意度情况</w:t>
            </w:r>
          </w:p>
        </w:tc>
        <w:tc>
          <w:tcPr>
            <w:tcW w:w="1276" w:type="dxa"/>
            <w:noWrap w:val="0"/>
            <w:vAlign w:val="center"/>
          </w:tcPr>
          <w:p w14:paraId="31239C4D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正向</w:t>
            </w:r>
          </w:p>
        </w:tc>
        <w:tc>
          <w:tcPr>
            <w:tcW w:w="1237" w:type="dxa"/>
            <w:noWrap w:val="0"/>
            <w:vAlign w:val="center"/>
          </w:tcPr>
          <w:p w14:paraId="070360CC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大于等于</w:t>
            </w:r>
          </w:p>
        </w:tc>
        <w:tc>
          <w:tcPr>
            <w:tcW w:w="1184" w:type="dxa"/>
            <w:noWrap w:val="0"/>
            <w:vAlign w:val="center"/>
          </w:tcPr>
          <w:p w14:paraId="348FB1C4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95</w:t>
            </w:r>
          </w:p>
        </w:tc>
        <w:tc>
          <w:tcPr>
            <w:tcW w:w="1300" w:type="dxa"/>
            <w:noWrap w:val="0"/>
            <w:vAlign w:val="center"/>
          </w:tcPr>
          <w:p w14:paraId="09BF0404">
            <w:pPr>
              <w:spacing w:line="280" w:lineRule="exact"/>
              <w:jc w:val="center"/>
              <w:rPr>
                <w:rFonts w:hint="eastAsia"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%</w:t>
            </w:r>
          </w:p>
        </w:tc>
      </w:tr>
    </w:tbl>
    <w:p w14:paraId="753BB49E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21602"/>
    <w:rsid w:val="14A04D63"/>
    <w:rsid w:val="35771BC5"/>
    <w:rsid w:val="589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2025-05-07T02:28:00Z</dcterms:created>
  <dc:creator>黄衍杰</dc:creator>
  <cp:lastModifiedBy>黄衍杰</cp:lastModifiedBy>
  <dcterms:modified xsi:type="dcterms:W3CDTF">2025-05-07T02:39:52Z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E364DFE4FA5040968513ED481F6D191B_13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