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44F5C">
      <w:pPr>
        <w:spacing w:after="156" w:line="560" w:lineRule="exact"/>
        <w:rPr>
          <w:rStyle w:val="8"/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Style w:val="8"/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Style w:val="8"/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E4E6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eastAsia" w:ascii="方正小标宋简体" w:hAnsi="仿宋_GB2312" w:eastAsia="方正小标宋简体"/>
          <w:sz w:val="44"/>
          <w:szCs w:val="28"/>
        </w:rPr>
      </w:pPr>
      <w:bookmarkStart w:id="0" w:name="_GoBack"/>
      <w:r>
        <w:rPr>
          <w:rFonts w:hint="eastAsia" w:ascii="方正小标宋简体" w:hAnsi="仿宋_GB2312" w:eastAsia="方正小标宋简体"/>
          <w:sz w:val="44"/>
          <w:szCs w:val="28"/>
        </w:rPr>
        <w:t>2025年市级财政乡村振兴专项资金</w:t>
      </w:r>
    </w:p>
    <w:p w14:paraId="7AB48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ascii="方正小标宋简体" w:hAnsi="仿宋_GB2312" w:eastAsia="方正小标宋简体"/>
          <w:sz w:val="44"/>
          <w:szCs w:val="28"/>
        </w:rPr>
      </w:pPr>
      <w:r>
        <w:rPr>
          <w:rFonts w:hint="eastAsia" w:ascii="方正小标宋简体" w:hAnsi="仿宋_GB2312" w:eastAsia="方正小标宋简体"/>
          <w:sz w:val="44"/>
          <w:szCs w:val="28"/>
        </w:rPr>
        <w:t>（第二批整镇推进“五好”乡镇奖补）绩效目标表</w:t>
      </w:r>
    </w:p>
    <w:bookmarkEnd w:id="0"/>
    <w:p w14:paraId="1F268412">
      <w:pPr>
        <w:spacing w:line="300" w:lineRule="exact"/>
        <w:jc w:val="center"/>
        <w:rPr>
          <w:rFonts w:ascii="方正小标宋简体" w:hAnsi="仿宋_GB2312" w:eastAsia="方正小标宋简体"/>
          <w:sz w:val="44"/>
          <w:szCs w:val="28"/>
        </w:rPr>
      </w:pP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426"/>
        <w:gridCol w:w="1560"/>
        <w:gridCol w:w="2059"/>
        <w:gridCol w:w="4178"/>
        <w:gridCol w:w="1134"/>
        <w:gridCol w:w="1134"/>
        <w:gridCol w:w="992"/>
        <w:gridCol w:w="1101"/>
      </w:tblGrid>
      <w:tr w14:paraId="510BC5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61" w:type="dxa"/>
            <w:gridSpan w:val="2"/>
            <w:vAlign w:val="center"/>
          </w:tcPr>
          <w:p w14:paraId="0A748E75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项目名称</w:t>
            </w:r>
          </w:p>
        </w:tc>
        <w:tc>
          <w:tcPr>
            <w:tcW w:w="12158" w:type="dxa"/>
            <w:gridSpan w:val="7"/>
            <w:vAlign w:val="center"/>
          </w:tcPr>
          <w:p w14:paraId="10E450EB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2025年市级财政乡村振兴专项资金（第二批整镇推进“五好”乡镇奖补）</w:t>
            </w:r>
          </w:p>
        </w:tc>
      </w:tr>
      <w:tr w14:paraId="26B478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861" w:type="dxa"/>
            <w:gridSpan w:val="2"/>
            <w:vAlign w:val="center"/>
          </w:tcPr>
          <w:p w14:paraId="0029635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补助区域</w:t>
            </w:r>
          </w:p>
        </w:tc>
        <w:tc>
          <w:tcPr>
            <w:tcW w:w="12158" w:type="dxa"/>
            <w:gridSpan w:val="7"/>
            <w:vAlign w:val="center"/>
          </w:tcPr>
          <w:p w14:paraId="3E20C5EB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达埔镇、湖洋镇</w:t>
            </w:r>
          </w:p>
        </w:tc>
      </w:tr>
      <w:tr w14:paraId="30A9C5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861" w:type="dxa"/>
            <w:gridSpan w:val="2"/>
            <w:vMerge w:val="restart"/>
            <w:vAlign w:val="center"/>
          </w:tcPr>
          <w:p w14:paraId="5A24CBC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资金情况（万元）</w:t>
            </w:r>
          </w:p>
        </w:tc>
        <w:tc>
          <w:tcPr>
            <w:tcW w:w="3619" w:type="dxa"/>
            <w:gridSpan w:val="2"/>
            <w:vAlign w:val="center"/>
          </w:tcPr>
          <w:p w14:paraId="62E8901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资金总额</w:t>
            </w:r>
          </w:p>
        </w:tc>
        <w:tc>
          <w:tcPr>
            <w:tcW w:w="8539" w:type="dxa"/>
            <w:gridSpan w:val="5"/>
            <w:vAlign w:val="center"/>
          </w:tcPr>
          <w:p w14:paraId="452441C4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200</w:t>
            </w:r>
          </w:p>
        </w:tc>
      </w:tr>
      <w:tr w14:paraId="307497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861" w:type="dxa"/>
            <w:gridSpan w:val="2"/>
            <w:vMerge w:val="continue"/>
            <w:vAlign w:val="center"/>
          </w:tcPr>
          <w:p w14:paraId="684C688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619" w:type="dxa"/>
            <w:gridSpan w:val="2"/>
            <w:vAlign w:val="center"/>
          </w:tcPr>
          <w:p w14:paraId="41030B3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其中：财政拨款</w:t>
            </w:r>
          </w:p>
        </w:tc>
        <w:tc>
          <w:tcPr>
            <w:tcW w:w="8539" w:type="dxa"/>
            <w:gridSpan w:val="5"/>
            <w:vAlign w:val="center"/>
          </w:tcPr>
          <w:p w14:paraId="5931A48A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200</w:t>
            </w:r>
          </w:p>
        </w:tc>
      </w:tr>
      <w:tr w14:paraId="047C22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1" w:type="dxa"/>
            <w:gridSpan w:val="2"/>
            <w:vAlign w:val="center"/>
          </w:tcPr>
          <w:p w14:paraId="01A731EC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总体目标</w:t>
            </w:r>
          </w:p>
        </w:tc>
        <w:tc>
          <w:tcPr>
            <w:tcW w:w="12158" w:type="dxa"/>
            <w:gridSpan w:val="7"/>
            <w:vAlign w:val="center"/>
          </w:tcPr>
          <w:p w14:paraId="5478417C">
            <w:pPr>
              <w:jc w:val="left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加快整镇推进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乡镇创建任务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构建特色产业新优势，打造乡村生态新风貌，焕发乡风文明新气象，健全乡村善治新机制，迈出共同富裕新步伐，建设宜居宜业和美乡村。</w:t>
            </w:r>
          </w:p>
        </w:tc>
      </w:tr>
      <w:tr w14:paraId="297CCB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5" w:type="dxa"/>
            <w:vMerge w:val="restart"/>
            <w:vAlign w:val="center"/>
          </w:tcPr>
          <w:p w14:paraId="6D5E457D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绩效指标</w:t>
            </w:r>
          </w:p>
        </w:tc>
        <w:tc>
          <w:tcPr>
            <w:tcW w:w="1426" w:type="dxa"/>
            <w:vAlign w:val="center"/>
          </w:tcPr>
          <w:p w14:paraId="541CC42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一级指标</w:t>
            </w:r>
          </w:p>
        </w:tc>
        <w:tc>
          <w:tcPr>
            <w:tcW w:w="1560" w:type="dxa"/>
            <w:vAlign w:val="center"/>
          </w:tcPr>
          <w:p w14:paraId="2F797FD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二级指标</w:t>
            </w:r>
          </w:p>
        </w:tc>
        <w:tc>
          <w:tcPr>
            <w:tcW w:w="2059" w:type="dxa"/>
            <w:vAlign w:val="center"/>
          </w:tcPr>
          <w:p w14:paraId="1ECA7C9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三级指标</w:t>
            </w:r>
          </w:p>
        </w:tc>
        <w:tc>
          <w:tcPr>
            <w:tcW w:w="4178" w:type="dxa"/>
            <w:vAlign w:val="center"/>
          </w:tcPr>
          <w:p w14:paraId="19F80E2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指标解释</w:t>
            </w:r>
          </w:p>
        </w:tc>
        <w:tc>
          <w:tcPr>
            <w:tcW w:w="1134" w:type="dxa"/>
            <w:vAlign w:val="center"/>
          </w:tcPr>
          <w:p w14:paraId="4E3CDFE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指标性质</w:t>
            </w:r>
          </w:p>
        </w:tc>
        <w:tc>
          <w:tcPr>
            <w:tcW w:w="1134" w:type="dxa"/>
            <w:vAlign w:val="center"/>
          </w:tcPr>
          <w:p w14:paraId="28538F0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指标方向</w:t>
            </w:r>
          </w:p>
        </w:tc>
        <w:tc>
          <w:tcPr>
            <w:tcW w:w="992" w:type="dxa"/>
            <w:vAlign w:val="center"/>
          </w:tcPr>
          <w:p w14:paraId="7384388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目标值</w:t>
            </w:r>
          </w:p>
        </w:tc>
        <w:tc>
          <w:tcPr>
            <w:tcW w:w="1101" w:type="dxa"/>
            <w:vAlign w:val="center"/>
          </w:tcPr>
          <w:p w14:paraId="298E86F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计量单位</w:t>
            </w:r>
          </w:p>
        </w:tc>
      </w:tr>
      <w:tr w14:paraId="7632EB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35" w:type="dxa"/>
            <w:vMerge w:val="continue"/>
            <w:vAlign w:val="center"/>
          </w:tcPr>
          <w:p w14:paraId="484A8FEB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55F64E6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成本指标</w:t>
            </w:r>
          </w:p>
        </w:tc>
        <w:tc>
          <w:tcPr>
            <w:tcW w:w="1560" w:type="dxa"/>
            <w:vAlign w:val="center"/>
          </w:tcPr>
          <w:p w14:paraId="01D68B6D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经济成本指标</w:t>
            </w:r>
          </w:p>
        </w:tc>
        <w:tc>
          <w:tcPr>
            <w:tcW w:w="2059" w:type="dxa"/>
            <w:vAlign w:val="center"/>
          </w:tcPr>
          <w:p w14:paraId="5FB30068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上级补助金额</w:t>
            </w:r>
          </w:p>
        </w:tc>
        <w:tc>
          <w:tcPr>
            <w:tcW w:w="4178" w:type="dxa"/>
            <w:vAlign w:val="center"/>
          </w:tcPr>
          <w:p w14:paraId="16CB8814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拨付财政预算安排补助资金金额</w:t>
            </w:r>
          </w:p>
        </w:tc>
        <w:tc>
          <w:tcPr>
            <w:tcW w:w="1134" w:type="dxa"/>
            <w:vAlign w:val="center"/>
          </w:tcPr>
          <w:p w14:paraId="117D0B1C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4E7429C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346F3CDD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101" w:type="dxa"/>
            <w:vAlign w:val="center"/>
          </w:tcPr>
          <w:p w14:paraId="4EA6E88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万元</w:t>
            </w:r>
          </w:p>
        </w:tc>
      </w:tr>
      <w:tr w14:paraId="7E2FAE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35" w:type="dxa"/>
            <w:vMerge w:val="continue"/>
            <w:vAlign w:val="center"/>
          </w:tcPr>
          <w:p w14:paraId="2D7781BB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29506DAD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产出指标</w:t>
            </w:r>
          </w:p>
        </w:tc>
        <w:tc>
          <w:tcPr>
            <w:tcW w:w="1560" w:type="dxa"/>
            <w:vAlign w:val="center"/>
          </w:tcPr>
          <w:p w14:paraId="02A04649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数量指标</w:t>
            </w:r>
          </w:p>
        </w:tc>
        <w:tc>
          <w:tcPr>
            <w:tcW w:w="2059" w:type="dxa"/>
            <w:vAlign w:val="center"/>
          </w:tcPr>
          <w:p w14:paraId="71D09E1C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扶持项目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数</w:t>
            </w:r>
          </w:p>
        </w:tc>
        <w:tc>
          <w:tcPr>
            <w:tcW w:w="4178" w:type="dxa"/>
            <w:vAlign w:val="center"/>
          </w:tcPr>
          <w:p w14:paraId="7CCE705C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整镇推进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创建乡镇奖补扶持项目总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数</w:t>
            </w:r>
          </w:p>
        </w:tc>
        <w:tc>
          <w:tcPr>
            <w:tcW w:w="1134" w:type="dxa"/>
            <w:vAlign w:val="center"/>
          </w:tcPr>
          <w:p w14:paraId="70728D3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2068AC0D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大于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2FE46F55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01" w:type="dxa"/>
            <w:vAlign w:val="center"/>
          </w:tcPr>
          <w:p w14:paraId="65D2FB78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个</w:t>
            </w:r>
          </w:p>
        </w:tc>
      </w:tr>
      <w:tr w14:paraId="0DB712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35" w:type="dxa"/>
            <w:vMerge w:val="continue"/>
            <w:vAlign w:val="center"/>
          </w:tcPr>
          <w:p w14:paraId="0111DB85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continue"/>
            <w:vAlign w:val="center"/>
          </w:tcPr>
          <w:p w14:paraId="4CB2104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9FDAE6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质量指标</w:t>
            </w:r>
          </w:p>
        </w:tc>
        <w:tc>
          <w:tcPr>
            <w:tcW w:w="2059" w:type="dxa"/>
            <w:vAlign w:val="center"/>
          </w:tcPr>
          <w:p w14:paraId="68A61786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补助对象精准度</w:t>
            </w:r>
          </w:p>
        </w:tc>
        <w:tc>
          <w:tcPr>
            <w:tcW w:w="4178" w:type="dxa"/>
            <w:vAlign w:val="center"/>
          </w:tcPr>
          <w:p w14:paraId="462D9379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扶持对象是否符合资金管理办法规定</w:t>
            </w:r>
          </w:p>
        </w:tc>
        <w:tc>
          <w:tcPr>
            <w:tcW w:w="1134" w:type="dxa"/>
            <w:vAlign w:val="center"/>
          </w:tcPr>
          <w:p w14:paraId="7D72CB88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正向</w:t>
            </w:r>
          </w:p>
        </w:tc>
        <w:tc>
          <w:tcPr>
            <w:tcW w:w="1134" w:type="dxa"/>
            <w:vAlign w:val="center"/>
          </w:tcPr>
          <w:p w14:paraId="367A188D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等于</w:t>
            </w:r>
          </w:p>
        </w:tc>
        <w:tc>
          <w:tcPr>
            <w:tcW w:w="992" w:type="dxa"/>
            <w:vAlign w:val="center"/>
          </w:tcPr>
          <w:p w14:paraId="63E262C9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101" w:type="dxa"/>
            <w:vAlign w:val="center"/>
          </w:tcPr>
          <w:p w14:paraId="2B5ABAF5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%</w:t>
            </w:r>
          </w:p>
        </w:tc>
      </w:tr>
      <w:tr w14:paraId="26C315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35" w:type="dxa"/>
            <w:vMerge w:val="continue"/>
            <w:vAlign w:val="center"/>
          </w:tcPr>
          <w:p w14:paraId="1CDFBA2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continue"/>
            <w:vAlign w:val="center"/>
          </w:tcPr>
          <w:p w14:paraId="2338063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C27542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时效指标</w:t>
            </w:r>
          </w:p>
        </w:tc>
        <w:tc>
          <w:tcPr>
            <w:tcW w:w="2059" w:type="dxa"/>
            <w:vAlign w:val="center"/>
          </w:tcPr>
          <w:p w14:paraId="39AF60B3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资金利用率</w:t>
            </w:r>
          </w:p>
        </w:tc>
        <w:tc>
          <w:tcPr>
            <w:tcW w:w="4178" w:type="dxa"/>
            <w:vAlign w:val="center"/>
          </w:tcPr>
          <w:p w14:paraId="672FA2C9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资金100%及时补助项目</w:t>
            </w:r>
          </w:p>
        </w:tc>
        <w:tc>
          <w:tcPr>
            <w:tcW w:w="1134" w:type="dxa"/>
            <w:vAlign w:val="center"/>
          </w:tcPr>
          <w:p w14:paraId="75EEA12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3929CDF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614C116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100</w:t>
            </w:r>
          </w:p>
        </w:tc>
        <w:tc>
          <w:tcPr>
            <w:tcW w:w="1101" w:type="dxa"/>
            <w:vAlign w:val="center"/>
          </w:tcPr>
          <w:p w14:paraId="0B1662A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%</w:t>
            </w:r>
          </w:p>
        </w:tc>
      </w:tr>
      <w:tr w14:paraId="6D7337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435" w:type="dxa"/>
            <w:vMerge w:val="continue"/>
            <w:vAlign w:val="center"/>
          </w:tcPr>
          <w:p w14:paraId="606DEA3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2D84F70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效益指标</w:t>
            </w:r>
          </w:p>
        </w:tc>
        <w:tc>
          <w:tcPr>
            <w:tcW w:w="1560" w:type="dxa"/>
            <w:vAlign w:val="center"/>
          </w:tcPr>
          <w:p w14:paraId="3B6FFCD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经济效益指标</w:t>
            </w:r>
          </w:p>
        </w:tc>
        <w:tc>
          <w:tcPr>
            <w:tcW w:w="2059" w:type="dxa"/>
            <w:vAlign w:val="center"/>
          </w:tcPr>
          <w:p w14:paraId="7F2BB298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项目总投资</w:t>
            </w:r>
          </w:p>
        </w:tc>
        <w:tc>
          <w:tcPr>
            <w:tcW w:w="4178" w:type="dxa"/>
            <w:vAlign w:val="center"/>
          </w:tcPr>
          <w:p w14:paraId="4DA7849B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改善农村基础设施，提高农民生活水平，促进当地经济发展，为乡村振兴提供有力支持，要求所有项目投资金额</w:t>
            </w:r>
          </w:p>
        </w:tc>
        <w:tc>
          <w:tcPr>
            <w:tcW w:w="1134" w:type="dxa"/>
            <w:vAlign w:val="center"/>
          </w:tcPr>
          <w:p w14:paraId="600FAE8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6048454C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大于等于</w:t>
            </w:r>
          </w:p>
        </w:tc>
        <w:tc>
          <w:tcPr>
            <w:tcW w:w="992" w:type="dxa"/>
            <w:vAlign w:val="center"/>
          </w:tcPr>
          <w:p w14:paraId="6C0BAA0B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400</w:t>
            </w:r>
          </w:p>
        </w:tc>
        <w:tc>
          <w:tcPr>
            <w:tcW w:w="1101" w:type="dxa"/>
            <w:vAlign w:val="center"/>
          </w:tcPr>
          <w:p w14:paraId="4A326B51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万元</w:t>
            </w:r>
          </w:p>
        </w:tc>
      </w:tr>
      <w:tr w14:paraId="13739E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5" w:type="dxa"/>
            <w:vMerge w:val="continue"/>
            <w:vAlign w:val="center"/>
          </w:tcPr>
          <w:p w14:paraId="15A0A17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1DB76A7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满意度指标</w:t>
            </w:r>
          </w:p>
        </w:tc>
        <w:tc>
          <w:tcPr>
            <w:tcW w:w="1560" w:type="dxa"/>
            <w:vAlign w:val="center"/>
          </w:tcPr>
          <w:p w14:paraId="197C73C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服务对象</w:t>
            </w:r>
          </w:p>
          <w:p w14:paraId="5AD18B6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满意度指标</w:t>
            </w:r>
          </w:p>
        </w:tc>
        <w:tc>
          <w:tcPr>
            <w:tcW w:w="2059" w:type="dxa"/>
            <w:vAlign w:val="center"/>
          </w:tcPr>
          <w:p w14:paraId="08FA1144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服务对象满意度</w:t>
            </w:r>
          </w:p>
        </w:tc>
        <w:tc>
          <w:tcPr>
            <w:tcW w:w="4178" w:type="dxa"/>
            <w:vAlign w:val="center"/>
          </w:tcPr>
          <w:p w14:paraId="28187211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考察群众满意度情况</w:t>
            </w:r>
          </w:p>
        </w:tc>
        <w:tc>
          <w:tcPr>
            <w:tcW w:w="1134" w:type="dxa"/>
            <w:vAlign w:val="center"/>
          </w:tcPr>
          <w:p w14:paraId="1BCC625B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379AF533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大于等于</w:t>
            </w:r>
          </w:p>
        </w:tc>
        <w:tc>
          <w:tcPr>
            <w:tcW w:w="992" w:type="dxa"/>
            <w:vAlign w:val="center"/>
          </w:tcPr>
          <w:p w14:paraId="5C84918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95</w:t>
            </w:r>
          </w:p>
        </w:tc>
        <w:tc>
          <w:tcPr>
            <w:tcW w:w="1101" w:type="dxa"/>
            <w:vAlign w:val="center"/>
          </w:tcPr>
          <w:p w14:paraId="00936A6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%</w:t>
            </w:r>
          </w:p>
        </w:tc>
      </w:tr>
    </w:tbl>
    <w:p w14:paraId="287F7F51">
      <w:pPr>
        <w:spacing w:line="100" w:lineRule="exact"/>
        <w:rPr>
          <w:rStyle w:val="8"/>
          <w:rFonts w:hint="eastAsia" w:eastAsia="仿宋_GB2312"/>
          <w:color w:val="000000"/>
          <w:sz w:val="28"/>
          <w:szCs w:val="28"/>
          <w:lang w:val="en-US" w:eastAsia="zh-CN"/>
        </w:rPr>
      </w:pPr>
    </w:p>
    <w:p w14:paraId="1F02A076">
      <w:pPr>
        <w:spacing w:line="100" w:lineRule="exact"/>
        <w:rPr>
          <w:rStyle w:val="8"/>
          <w:rFonts w:hint="eastAsia" w:eastAsia="仿宋_GB2312"/>
          <w:color w:val="000000"/>
          <w:sz w:val="28"/>
          <w:szCs w:val="28"/>
          <w:lang w:val="en-US" w:eastAsia="zh-CN"/>
        </w:rPr>
      </w:pPr>
    </w:p>
    <w:p w14:paraId="2C98F4F3">
      <w:pPr>
        <w:spacing w:line="100" w:lineRule="exact"/>
        <w:rPr>
          <w:rStyle w:val="8"/>
          <w:rFonts w:hint="eastAsia" w:eastAsia="仿宋_GB2312"/>
          <w:color w:val="000000"/>
          <w:sz w:val="28"/>
          <w:szCs w:val="28"/>
          <w:lang w:val="en-US" w:eastAsia="zh-CN"/>
        </w:rPr>
      </w:pPr>
    </w:p>
    <w:p w14:paraId="1A97A359">
      <w:pPr>
        <w:spacing w:line="100" w:lineRule="exact"/>
        <w:rPr>
          <w:rStyle w:val="8"/>
          <w:rFonts w:hint="eastAsia" w:eastAsia="仿宋_GB2312"/>
          <w:color w:val="000000"/>
          <w:sz w:val="28"/>
          <w:szCs w:val="28"/>
          <w:lang w:val="en-US" w:eastAsia="zh-CN"/>
        </w:rPr>
      </w:pPr>
    </w:p>
    <w:p w14:paraId="6853FA72">
      <w:pPr>
        <w:spacing w:line="100" w:lineRule="exact"/>
        <w:rPr>
          <w:rStyle w:val="8"/>
          <w:rFonts w:hint="eastAsia" w:eastAsia="仿宋_GB2312"/>
          <w:color w:val="000000"/>
          <w:sz w:val="28"/>
          <w:szCs w:val="28"/>
          <w:lang w:val="en-US" w:eastAsia="zh-CN"/>
        </w:rPr>
      </w:pPr>
    </w:p>
    <w:p w14:paraId="296F5E4A">
      <w:pPr>
        <w:spacing w:line="100" w:lineRule="exact"/>
        <w:rPr>
          <w:rStyle w:val="8"/>
          <w:rFonts w:hint="eastAsia" w:eastAsia="仿宋_GB2312"/>
          <w:color w:val="000000"/>
          <w:sz w:val="28"/>
          <w:szCs w:val="28"/>
          <w:lang w:val="en-US" w:eastAsia="zh-CN"/>
        </w:rPr>
      </w:pPr>
    </w:p>
    <w:p w14:paraId="266A08F4">
      <w:pPr>
        <w:spacing w:line="100" w:lineRule="exact"/>
        <w:rPr>
          <w:rStyle w:val="8"/>
          <w:rFonts w:hint="eastAsia" w:eastAsia="仿宋_GB2312"/>
          <w:color w:val="000000"/>
          <w:sz w:val="28"/>
          <w:szCs w:val="28"/>
          <w:lang w:val="en-US" w:eastAsia="zh-CN"/>
        </w:rPr>
      </w:pPr>
    </w:p>
    <w:p w14:paraId="27335F89">
      <w:pPr>
        <w:spacing w:line="100" w:lineRule="exact"/>
        <w:rPr>
          <w:rStyle w:val="8"/>
          <w:rFonts w:hint="eastAsia" w:eastAsia="仿宋_GB2312"/>
          <w:color w:val="000000"/>
          <w:sz w:val="28"/>
          <w:szCs w:val="28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417" w:right="1418" w:bottom="1417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2443"/>
    </w:sdtPr>
    <w:sdtContent>
      <w:p w14:paraId="4FD3B304">
        <w:pPr>
          <w:pStyle w:val="3"/>
          <w:jc w:val="right"/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hint="eastAsia" w:ascii="宋体" w:hAnsi="宋体"/>
            <w:sz w:val="28"/>
            <w:szCs w:val="28"/>
          </w:rPr>
          <w:fldChar w:fldCharType="begin"/>
        </w:r>
        <w:r>
          <w:rPr>
            <w:rFonts w:hint="eastAsia" w:ascii="宋体" w:hAnsi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</w:t>
        </w:r>
        <w:r>
          <w:rPr>
            <w:rFonts w:hint="eastAsia"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9269"/>
    </w:sdtPr>
    <w:sdtEndPr>
      <w:rPr>
        <w:rFonts w:ascii="宋体" w:hAnsi="宋体"/>
        <w:sz w:val="28"/>
        <w:szCs w:val="28"/>
      </w:rPr>
    </w:sdtEndPr>
    <w:sdtContent>
      <w:p w14:paraId="1B95F423">
        <w:pPr>
          <w:pStyle w:val="3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210"/>
  <w:drawingGridVerticalSpacing w:val="156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MmE4MTE3MTcyNWYxODI0N2NmNmJjOGExNDA5YWQifQ=="/>
  </w:docVars>
  <w:rsids>
    <w:rsidRoot w:val="00053777"/>
    <w:rsid w:val="000207E7"/>
    <w:rsid w:val="0003050C"/>
    <w:rsid w:val="00053777"/>
    <w:rsid w:val="00066147"/>
    <w:rsid w:val="0006674E"/>
    <w:rsid w:val="00094110"/>
    <w:rsid w:val="000B60B2"/>
    <w:rsid w:val="000C4042"/>
    <w:rsid w:val="000C766C"/>
    <w:rsid w:val="000E171E"/>
    <w:rsid w:val="000F0C9D"/>
    <w:rsid w:val="000F21D9"/>
    <w:rsid w:val="000F2B7D"/>
    <w:rsid w:val="00111E84"/>
    <w:rsid w:val="0013192C"/>
    <w:rsid w:val="001631FF"/>
    <w:rsid w:val="00165695"/>
    <w:rsid w:val="0016622D"/>
    <w:rsid w:val="001A1DA8"/>
    <w:rsid w:val="001A4DC1"/>
    <w:rsid w:val="001B04FA"/>
    <w:rsid w:val="001E26DA"/>
    <w:rsid w:val="001E703A"/>
    <w:rsid w:val="00205257"/>
    <w:rsid w:val="002239EE"/>
    <w:rsid w:val="002331E8"/>
    <w:rsid w:val="00265547"/>
    <w:rsid w:val="00276E43"/>
    <w:rsid w:val="00282A91"/>
    <w:rsid w:val="002841D2"/>
    <w:rsid w:val="002A3CBE"/>
    <w:rsid w:val="002B223B"/>
    <w:rsid w:val="002B7A0C"/>
    <w:rsid w:val="002F1DC9"/>
    <w:rsid w:val="00302EC1"/>
    <w:rsid w:val="00303F9F"/>
    <w:rsid w:val="00311561"/>
    <w:rsid w:val="00325778"/>
    <w:rsid w:val="00343794"/>
    <w:rsid w:val="003828F6"/>
    <w:rsid w:val="003E5A3B"/>
    <w:rsid w:val="00425F13"/>
    <w:rsid w:val="00444FD2"/>
    <w:rsid w:val="00455D08"/>
    <w:rsid w:val="004659E4"/>
    <w:rsid w:val="0046694E"/>
    <w:rsid w:val="00466BEB"/>
    <w:rsid w:val="00467D42"/>
    <w:rsid w:val="004A2BF0"/>
    <w:rsid w:val="004E1EAF"/>
    <w:rsid w:val="00511D4A"/>
    <w:rsid w:val="005270E9"/>
    <w:rsid w:val="005322F1"/>
    <w:rsid w:val="00536824"/>
    <w:rsid w:val="00541CEA"/>
    <w:rsid w:val="00572363"/>
    <w:rsid w:val="00575B15"/>
    <w:rsid w:val="005D0177"/>
    <w:rsid w:val="005F5E1E"/>
    <w:rsid w:val="00603388"/>
    <w:rsid w:val="00603830"/>
    <w:rsid w:val="00607113"/>
    <w:rsid w:val="0061254E"/>
    <w:rsid w:val="006330F3"/>
    <w:rsid w:val="006541AF"/>
    <w:rsid w:val="006802AA"/>
    <w:rsid w:val="006A7167"/>
    <w:rsid w:val="006C2C81"/>
    <w:rsid w:val="006D495C"/>
    <w:rsid w:val="007227B8"/>
    <w:rsid w:val="00760155"/>
    <w:rsid w:val="007701AB"/>
    <w:rsid w:val="007908BE"/>
    <w:rsid w:val="007C0C79"/>
    <w:rsid w:val="008127BF"/>
    <w:rsid w:val="008211BA"/>
    <w:rsid w:val="008259FE"/>
    <w:rsid w:val="00842091"/>
    <w:rsid w:val="0088310F"/>
    <w:rsid w:val="008949FA"/>
    <w:rsid w:val="008A43FA"/>
    <w:rsid w:val="008A6E2D"/>
    <w:rsid w:val="008B4273"/>
    <w:rsid w:val="008B7574"/>
    <w:rsid w:val="00934725"/>
    <w:rsid w:val="00937513"/>
    <w:rsid w:val="00937B1E"/>
    <w:rsid w:val="00954E45"/>
    <w:rsid w:val="00965044"/>
    <w:rsid w:val="00966AE2"/>
    <w:rsid w:val="0097461A"/>
    <w:rsid w:val="009752CD"/>
    <w:rsid w:val="00977CAF"/>
    <w:rsid w:val="00985394"/>
    <w:rsid w:val="009A6A8B"/>
    <w:rsid w:val="009B444B"/>
    <w:rsid w:val="009D20EB"/>
    <w:rsid w:val="00A2787A"/>
    <w:rsid w:val="00A43CD5"/>
    <w:rsid w:val="00A51947"/>
    <w:rsid w:val="00A5604A"/>
    <w:rsid w:val="00A700B2"/>
    <w:rsid w:val="00A823B4"/>
    <w:rsid w:val="00A87843"/>
    <w:rsid w:val="00AB7A64"/>
    <w:rsid w:val="00AC26EC"/>
    <w:rsid w:val="00AF30BC"/>
    <w:rsid w:val="00B0705C"/>
    <w:rsid w:val="00B124E7"/>
    <w:rsid w:val="00B158D7"/>
    <w:rsid w:val="00B248E0"/>
    <w:rsid w:val="00B31D8E"/>
    <w:rsid w:val="00B900CC"/>
    <w:rsid w:val="00BC2E6A"/>
    <w:rsid w:val="00BC3453"/>
    <w:rsid w:val="00BC4B85"/>
    <w:rsid w:val="00BC646E"/>
    <w:rsid w:val="00BD0B30"/>
    <w:rsid w:val="00BD36EE"/>
    <w:rsid w:val="00C02D3E"/>
    <w:rsid w:val="00C36C60"/>
    <w:rsid w:val="00C542A4"/>
    <w:rsid w:val="00CC3715"/>
    <w:rsid w:val="00CD232B"/>
    <w:rsid w:val="00CF0DE6"/>
    <w:rsid w:val="00D111CF"/>
    <w:rsid w:val="00D20414"/>
    <w:rsid w:val="00D27343"/>
    <w:rsid w:val="00D418D6"/>
    <w:rsid w:val="00D51E34"/>
    <w:rsid w:val="00D659BE"/>
    <w:rsid w:val="00DF3A6A"/>
    <w:rsid w:val="00E02CA9"/>
    <w:rsid w:val="00E04E79"/>
    <w:rsid w:val="00E25E62"/>
    <w:rsid w:val="00E52AF4"/>
    <w:rsid w:val="00E73F73"/>
    <w:rsid w:val="00E86E15"/>
    <w:rsid w:val="00EC39C1"/>
    <w:rsid w:val="00EE0292"/>
    <w:rsid w:val="00F0272D"/>
    <w:rsid w:val="00F32D0E"/>
    <w:rsid w:val="00F3747D"/>
    <w:rsid w:val="00F45583"/>
    <w:rsid w:val="00FB01A7"/>
    <w:rsid w:val="00FB29B8"/>
    <w:rsid w:val="00FC50AC"/>
    <w:rsid w:val="00FE0F4F"/>
    <w:rsid w:val="00FF0B6F"/>
    <w:rsid w:val="026C6D7F"/>
    <w:rsid w:val="0569179F"/>
    <w:rsid w:val="05DA0B7A"/>
    <w:rsid w:val="061947BD"/>
    <w:rsid w:val="06F832D7"/>
    <w:rsid w:val="082A5F3E"/>
    <w:rsid w:val="09CA0F5B"/>
    <w:rsid w:val="09DA5625"/>
    <w:rsid w:val="0A402A3D"/>
    <w:rsid w:val="0C13000B"/>
    <w:rsid w:val="0CBE28CD"/>
    <w:rsid w:val="0D2C73AD"/>
    <w:rsid w:val="0FFA1E6E"/>
    <w:rsid w:val="109E0A4B"/>
    <w:rsid w:val="10FB7C4C"/>
    <w:rsid w:val="119001AC"/>
    <w:rsid w:val="11E3705D"/>
    <w:rsid w:val="142078A9"/>
    <w:rsid w:val="153149F1"/>
    <w:rsid w:val="15F42D8E"/>
    <w:rsid w:val="16356622"/>
    <w:rsid w:val="198D5B01"/>
    <w:rsid w:val="1B16550F"/>
    <w:rsid w:val="1B7C5E2D"/>
    <w:rsid w:val="1F4B58D7"/>
    <w:rsid w:val="20BC75B4"/>
    <w:rsid w:val="21B170D7"/>
    <w:rsid w:val="21D5107F"/>
    <w:rsid w:val="22772D02"/>
    <w:rsid w:val="232774E6"/>
    <w:rsid w:val="246A53BC"/>
    <w:rsid w:val="24AF7AC8"/>
    <w:rsid w:val="24C56976"/>
    <w:rsid w:val="2584113F"/>
    <w:rsid w:val="26EB0FBD"/>
    <w:rsid w:val="27F522DB"/>
    <w:rsid w:val="27F562A1"/>
    <w:rsid w:val="283F26BC"/>
    <w:rsid w:val="28525E08"/>
    <w:rsid w:val="2A7A5C2D"/>
    <w:rsid w:val="2B6A7A50"/>
    <w:rsid w:val="2BBA5825"/>
    <w:rsid w:val="2EA0058E"/>
    <w:rsid w:val="2F0D702A"/>
    <w:rsid w:val="2FB92D54"/>
    <w:rsid w:val="300F09C2"/>
    <w:rsid w:val="33574FB3"/>
    <w:rsid w:val="336B45E5"/>
    <w:rsid w:val="347656B7"/>
    <w:rsid w:val="36D44917"/>
    <w:rsid w:val="38066B1F"/>
    <w:rsid w:val="392A6A70"/>
    <w:rsid w:val="39B05C9D"/>
    <w:rsid w:val="3A8723CC"/>
    <w:rsid w:val="3B2B65E1"/>
    <w:rsid w:val="3C07772A"/>
    <w:rsid w:val="3C7E62AA"/>
    <w:rsid w:val="3CF50317"/>
    <w:rsid w:val="3DBF40D8"/>
    <w:rsid w:val="3DC87667"/>
    <w:rsid w:val="3F136172"/>
    <w:rsid w:val="3F2E1DA1"/>
    <w:rsid w:val="417936B7"/>
    <w:rsid w:val="426024C3"/>
    <w:rsid w:val="42B80EC8"/>
    <w:rsid w:val="438E054A"/>
    <w:rsid w:val="44A11215"/>
    <w:rsid w:val="44A40E58"/>
    <w:rsid w:val="44ED7CA9"/>
    <w:rsid w:val="466510E8"/>
    <w:rsid w:val="46B61C58"/>
    <w:rsid w:val="46D50FCC"/>
    <w:rsid w:val="470234B2"/>
    <w:rsid w:val="486057D5"/>
    <w:rsid w:val="49883A6B"/>
    <w:rsid w:val="4A325785"/>
    <w:rsid w:val="4B834221"/>
    <w:rsid w:val="4B991A45"/>
    <w:rsid w:val="4BBD4339"/>
    <w:rsid w:val="4BC6129E"/>
    <w:rsid w:val="4D0433BC"/>
    <w:rsid w:val="4D7930F7"/>
    <w:rsid w:val="4DF0398D"/>
    <w:rsid w:val="4FFC5E18"/>
    <w:rsid w:val="50704803"/>
    <w:rsid w:val="50BC02D2"/>
    <w:rsid w:val="51426BF5"/>
    <w:rsid w:val="516338F0"/>
    <w:rsid w:val="56503CDB"/>
    <w:rsid w:val="57234DD3"/>
    <w:rsid w:val="5E057603"/>
    <w:rsid w:val="5E4F64AE"/>
    <w:rsid w:val="5E714676"/>
    <w:rsid w:val="5E89593E"/>
    <w:rsid w:val="5FBC73A6"/>
    <w:rsid w:val="604E04A5"/>
    <w:rsid w:val="63C96D02"/>
    <w:rsid w:val="64127E15"/>
    <w:rsid w:val="643028DD"/>
    <w:rsid w:val="65E8433B"/>
    <w:rsid w:val="696A6892"/>
    <w:rsid w:val="69F038BF"/>
    <w:rsid w:val="6C634F8D"/>
    <w:rsid w:val="6CB37A9F"/>
    <w:rsid w:val="6DD46D05"/>
    <w:rsid w:val="6EBC6615"/>
    <w:rsid w:val="6F1928EC"/>
    <w:rsid w:val="6F7E7B76"/>
    <w:rsid w:val="6F977CB5"/>
    <w:rsid w:val="6FB40525"/>
    <w:rsid w:val="703B15E8"/>
    <w:rsid w:val="737314EB"/>
    <w:rsid w:val="768076F4"/>
    <w:rsid w:val="776E39F1"/>
    <w:rsid w:val="78C613A6"/>
    <w:rsid w:val="78F96D67"/>
    <w:rsid w:val="79535601"/>
    <w:rsid w:val="7AF64429"/>
    <w:rsid w:val="7D3532B1"/>
    <w:rsid w:val="7EA63A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NormalCharacter"/>
    <w:autoRedefine/>
    <w:qFormat/>
    <w:uiPriority w:val="0"/>
  </w:style>
  <w:style w:type="table" w:customStyle="1" w:styleId="9">
    <w:name w:val="Table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UserStyle_0"/>
    <w:basedOn w:val="8"/>
    <w:link w:val="11"/>
    <w:autoRedefine/>
    <w:semiHidden/>
    <w:qFormat/>
    <w:uiPriority w:val="0"/>
    <w:rPr>
      <w:kern w:val="2"/>
      <w:sz w:val="18"/>
      <w:szCs w:val="18"/>
    </w:rPr>
  </w:style>
  <w:style w:type="paragraph" w:customStyle="1" w:styleId="11">
    <w:name w:val="Acetate"/>
    <w:basedOn w:val="1"/>
    <w:link w:val="10"/>
    <w:autoRedefine/>
    <w:qFormat/>
    <w:uiPriority w:val="0"/>
    <w:rPr>
      <w:sz w:val="18"/>
      <w:szCs w:val="18"/>
    </w:rPr>
  </w:style>
  <w:style w:type="character" w:customStyle="1" w:styleId="12">
    <w:name w:val="页脚 Char"/>
    <w:basedOn w:val="8"/>
    <w:link w:val="3"/>
    <w:autoRedefine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8"/>
    <w:link w:val="4"/>
    <w:autoRedefine/>
    <w:semiHidden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1478</Words>
  <Characters>1623</Characters>
  <Lines>9</Lines>
  <Paragraphs>2</Paragraphs>
  <TotalTime>44</TotalTime>
  <ScaleCrop>false</ScaleCrop>
  <LinksUpToDate>false</LinksUpToDate>
  <CharactersWithSpaces>1670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2021-01-25T01:37:00Z</dcterms:created>
  <dc:creator>Administrator</dc:creator>
  <cp:lastModifiedBy>黄衍杰</cp:lastModifiedBy>
  <cp:lastPrinted>2026-01-28T07:55:00Z</cp:lastPrinted>
  <dcterms:modified xsi:type="dcterms:W3CDTF">2026-02-03T13:26:06Z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FCBE22176AFB45D597416464A3041BEF_13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