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6F8F2F">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103C88DA">
      <w:pPr>
        <w:jc w:val="center"/>
        <w:rPr>
          <w:rFonts w:hint="eastAsia" w:ascii="方正小标宋简体" w:hAnsi="方正小标宋简体" w:eastAsia="方正小标宋简体" w:cs="方正小标宋简体"/>
          <w:i w:val="0"/>
          <w:iCs w:val="0"/>
          <w:color w:val="000000"/>
          <w:kern w:val="0"/>
          <w:sz w:val="32"/>
          <w:szCs w:val="32"/>
          <w:u w:val="none"/>
          <w:lang w:val="en-US" w:eastAsia="zh-CN" w:bidi="ar"/>
        </w:rPr>
      </w:pPr>
      <w:r>
        <w:rPr>
          <w:rFonts w:hint="eastAsia" w:ascii="方正小标宋简体" w:hAnsi="方正小标宋简体" w:eastAsia="方正小标宋简体" w:cs="方正小标宋简体"/>
          <w:i w:val="0"/>
          <w:iCs w:val="0"/>
          <w:color w:val="000000"/>
          <w:kern w:val="0"/>
          <w:sz w:val="32"/>
          <w:szCs w:val="32"/>
          <w:u w:val="none"/>
          <w:lang w:val="en-US" w:eastAsia="zh-CN" w:bidi="ar"/>
        </w:rPr>
        <w:t>2025年养殖环节病死猪无害化处理补助资金绩效目标表</w:t>
      </w:r>
    </w:p>
    <w:tbl>
      <w:tblPr>
        <w:tblStyle w:val="5"/>
        <w:tblpPr w:leftFromText="180" w:rightFromText="180" w:vertAnchor="text" w:horzAnchor="page" w:tblpX="1478" w:tblpY="107"/>
        <w:tblOverlap w:val="never"/>
        <w:tblW w:w="92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95"/>
        <w:gridCol w:w="900"/>
        <w:gridCol w:w="1080"/>
        <w:gridCol w:w="1080"/>
        <w:gridCol w:w="4540"/>
      </w:tblGrid>
      <w:tr w14:paraId="2C036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72D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76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6450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病死猪无害化处理补贴</w:t>
            </w:r>
          </w:p>
        </w:tc>
      </w:tr>
      <w:tr w14:paraId="5B616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95B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部门预算功能科目</w:t>
            </w:r>
          </w:p>
        </w:tc>
        <w:tc>
          <w:tcPr>
            <w:tcW w:w="760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F02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病虫害控制   </w:t>
            </w:r>
          </w:p>
        </w:tc>
      </w:tr>
      <w:tr w14:paraId="7958A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AF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补助区域</w:t>
            </w:r>
          </w:p>
        </w:tc>
        <w:tc>
          <w:tcPr>
            <w:tcW w:w="76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19E3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项目相关单位</w:t>
            </w:r>
          </w:p>
        </w:tc>
      </w:tr>
      <w:tr w14:paraId="1AFA3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A5E25D">
            <w:pPr>
              <w:jc w:val="center"/>
              <w:rPr>
                <w:rFonts w:hint="eastAsia" w:ascii="宋体" w:hAnsi="宋体" w:eastAsia="宋体" w:cs="宋体"/>
                <w:i w:val="0"/>
                <w:iCs w:val="0"/>
                <w:color w:val="000000"/>
                <w:sz w:val="21"/>
                <w:szCs w:val="21"/>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5948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资金总额： </w:t>
            </w:r>
          </w:p>
        </w:tc>
        <w:tc>
          <w:tcPr>
            <w:tcW w:w="5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B5867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75.808</w:t>
            </w:r>
          </w:p>
        </w:tc>
      </w:tr>
      <w:tr w14:paraId="5367D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27C1C">
            <w:pPr>
              <w:jc w:val="center"/>
              <w:rPr>
                <w:rFonts w:hint="eastAsia" w:ascii="宋体" w:hAnsi="宋体" w:eastAsia="宋体" w:cs="宋体"/>
                <w:i w:val="0"/>
                <w:iCs w:val="0"/>
                <w:color w:val="000000"/>
                <w:sz w:val="21"/>
                <w:szCs w:val="21"/>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8914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其中：财政拨款：</w:t>
            </w:r>
          </w:p>
        </w:tc>
        <w:tc>
          <w:tcPr>
            <w:tcW w:w="5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B0E66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75.808</w:t>
            </w:r>
          </w:p>
        </w:tc>
      </w:tr>
      <w:tr w14:paraId="7C5A3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EFF06">
            <w:pPr>
              <w:jc w:val="center"/>
              <w:rPr>
                <w:rFonts w:hint="eastAsia" w:ascii="宋体" w:hAnsi="宋体" w:eastAsia="宋体" w:cs="宋体"/>
                <w:i w:val="0"/>
                <w:iCs w:val="0"/>
                <w:color w:val="000000"/>
                <w:sz w:val="21"/>
                <w:szCs w:val="21"/>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D49C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其他资金</w:t>
            </w:r>
          </w:p>
        </w:tc>
        <w:tc>
          <w:tcPr>
            <w:tcW w:w="5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F138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r>
      <w:tr w14:paraId="730E9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DA3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总体目标</w:t>
            </w:r>
          </w:p>
        </w:tc>
        <w:tc>
          <w:tcPr>
            <w:tcW w:w="76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D1D5F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通过开展病死畜禽无害化处理补助工作，确保全县不发生流域性病死猪漂浮事件，降低我县发生区域性重大动物疫情和生重大动物产品质量安全事件的风险。 </w:t>
            </w:r>
          </w:p>
        </w:tc>
      </w:tr>
      <w:tr w14:paraId="321F6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1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14F1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绩效指标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6E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573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062A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三级指标</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83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区域目标值</w:t>
            </w:r>
          </w:p>
        </w:tc>
      </w:tr>
      <w:tr w14:paraId="7A2C4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C8F99">
            <w:pPr>
              <w:jc w:val="center"/>
              <w:rPr>
                <w:rFonts w:hint="eastAsia" w:ascii="宋体" w:hAnsi="宋体" w:eastAsia="宋体" w:cs="宋体"/>
                <w:i w:val="0"/>
                <w:iCs w:val="0"/>
                <w:color w:val="000000"/>
                <w:sz w:val="21"/>
                <w:szCs w:val="21"/>
                <w:u w:val="none"/>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B669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产出指标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F2B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时效指标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3A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补助时间</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4BA3">
            <w:pPr>
              <w:keepNext w:val="0"/>
              <w:keepLines w:val="0"/>
              <w:widowControl/>
              <w:suppressLineNumbers w:val="0"/>
              <w:jc w:val="center"/>
              <w:textAlignment w:val="center"/>
              <w:rPr>
                <w:rFonts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2025年生猪规模化养殖场病死猪无害化处理补助资金</w:t>
            </w:r>
          </w:p>
        </w:tc>
      </w:tr>
      <w:tr w14:paraId="505D5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1FD2A">
            <w:pPr>
              <w:jc w:val="center"/>
              <w:rPr>
                <w:rFonts w:hint="eastAsia" w:ascii="宋体" w:hAnsi="宋体" w:eastAsia="宋体" w:cs="宋体"/>
                <w:i w:val="0"/>
                <w:iCs w:val="0"/>
                <w:color w:val="000000"/>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BCFF8">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9A6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数量指标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FE0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补助数量（头/元）</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32078">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补助80元/头</w:t>
            </w:r>
          </w:p>
        </w:tc>
      </w:tr>
      <w:tr w14:paraId="55943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601AB">
            <w:pPr>
              <w:jc w:val="center"/>
              <w:rPr>
                <w:rFonts w:hint="eastAsia" w:ascii="宋体" w:hAnsi="宋体" w:eastAsia="宋体" w:cs="宋体"/>
                <w:i w:val="0"/>
                <w:iCs w:val="0"/>
                <w:color w:val="000000"/>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1EFE8">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DCD4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F5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补助资金使用率</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17B9">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补助资金使用率100%</w:t>
            </w:r>
          </w:p>
        </w:tc>
      </w:tr>
      <w:tr w14:paraId="72D94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46526">
            <w:pPr>
              <w:jc w:val="center"/>
              <w:rPr>
                <w:rFonts w:hint="eastAsia" w:ascii="宋体" w:hAnsi="宋体" w:eastAsia="宋体" w:cs="宋体"/>
                <w:i w:val="0"/>
                <w:iCs w:val="0"/>
                <w:color w:val="000000"/>
                <w:sz w:val="21"/>
                <w:szCs w:val="21"/>
                <w:u w:val="none"/>
              </w:rPr>
            </w:pP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076B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77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经济效益指标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EED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减少养殖户损失</w:t>
            </w:r>
          </w:p>
        </w:tc>
        <w:tc>
          <w:tcPr>
            <w:tcW w:w="45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BB2EE3">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减少养殖户每头80元损失</w:t>
            </w:r>
          </w:p>
        </w:tc>
      </w:tr>
      <w:tr w14:paraId="3E458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DC740">
            <w:pPr>
              <w:jc w:val="center"/>
              <w:rPr>
                <w:rFonts w:hint="eastAsia" w:ascii="宋体" w:hAnsi="宋体" w:eastAsia="宋体" w:cs="宋体"/>
                <w:i w:val="0"/>
                <w:iCs w:val="0"/>
                <w:color w:val="000000"/>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F7893">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3E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社会效益指标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A4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资金合理使用</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68E25">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资金规范使用，未发生重大违规违纪问题。</w:t>
            </w:r>
          </w:p>
        </w:tc>
      </w:tr>
      <w:tr w14:paraId="30A09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6"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3E0C4">
            <w:pPr>
              <w:jc w:val="center"/>
              <w:rPr>
                <w:rFonts w:hint="eastAsia" w:ascii="宋体" w:hAnsi="宋体" w:eastAsia="宋体" w:cs="宋体"/>
                <w:i w:val="0"/>
                <w:iCs w:val="0"/>
                <w:color w:val="000000"/>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D07BF">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DEA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生态效益指标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BD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保护环境未造成污染</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0227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未发生大规模抛弃病死猪事件，未造成环境污染情况</w:t>
            </w:r>
          </w:p>
        </w:tc>
      </w:tr>
      <w:tr w14:paraId="72FA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834B2">
            <w:pPr>
              <w:jc w:val="center"/>
              <w:rPr>
                <w:rFonts w:hint="eastAsia" w:ascii="宋体" w:hAnsi="宋体" w:eastAsia="宋体" w:cs="宋体"/>
                <w:i w:val="0"/>
                <w:iCs w:val="0"/>
                <w:color w:val="000000"/>
                <w:sz w:val="21"/>
                <w:szCs w:val="21"/>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90CFA">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85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可持续影响目标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31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项目持续时间</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A2837">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可持续时间1年</w:t>
            </w:r>
          </w:p>
        </w:tc>
      </w:tr>
      <w:tr w14:paraId="720C8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E3008">
            <w:pPr>
              <w:jc w:val="center"/>
              <w:rPr>
                <w:rFonts w:hint="eastAsia" w:ascii="宋体" w:hAnsi="宋体" w:eastAsia="宋体" w:cs="宋体"/>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DF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满意度指标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63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服务对象满意度目标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50F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服务对象满意度</w:t>
            </w:r>
          </w:p>
        </w:tc>
        <w:tc>
          <w:tcPr>
            <w:tcW w:w="4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1A64C">
            <w:pPr>
              <w:keepNext w:val="0"/>
              <w:keepLines w:val="0"/>
              <w:widowControl/>
              <w:suppressLineNumbers w:val="0"/>
              <w:jc w:val="center"/>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color w:val="000000"/>
                <w:kern w:val="0"/>
                <w:sz w:val="21"/>
                <w:szCs w:val="21"/>
                <w:u w:val="none"/>
                <w:lang w:val="en-US" w:eastAsia="zh-CN" w:bidi="ar"/>
              </w:rPr>
              <w:t>服务对象对补助政策的满意度≥95%</w:t>
            </w:r>
          </w:p>
        </w:tc>
      </w:tr>
    </w:tbl>
    <w:p w14:paraId="102607B9">
      <w:pPr>
        <w:jc w:val="center"/>
        <w:rPr>
          <w:rFonts w:hint="default" w:ascii="方正小标宋简体" w:hAnsi="方正小标宋简体" w:eastAsia="方正小标宋简体" w:cs="方正小标宋简体"/>
          <w:i w:val="0"/>
          <w:iCs w:val="0"/>
          <w:color w:val="000000"/>
          <w:kern w:val="0"/>
          <w:sz w:val="32"/>
          <w:szCs w:val="32"/>
          <w:u w:val="none"/>
          <w:lang w:val="en-US" w:eastAsia="zh-CN" w:bidi="ar"/>
        </w:rPr>
      </w:pPr>
    </w:p>
    <w:p w14:paraId="22A47D59">
      <w:bookmarkStart w:id="0" w:name="_GoBack"/>
      <w:bookmarkEnd w:id="0"/>
    </w:p>
    <w:sectPr>
      <w:footerReference r:id="rId5" w:type="default"/>
      <w:pgSz w:w="11906" w:h="16838"/>
      <w:pgMar w:top="873" w:right="1361" w:bottom="680" w:left="1361"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DF526">
    <w:pPr>
      <w:pStyle w:val="2"/>
      <w:jc w:val="right"/>
      <w:rPr>
        <w:rFonts w:hint="eastAsia" w:asciiTheme="minorEastAsia" w:hAnsiTheme="minorEastAsia" w:eastAsiaTheme="minorEastAsia" w:cstheme="minorEastAsia"/>
        <w:sz w:val="28"/>
        <w:szCs w:val="2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-205105</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CCEB96">
                          <w:pPr>
                            <w:pStyle w:val="2"/>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6.15pt;height:144pt;width:144pt;mso-position-horizontal:outside;mso-position-horizontal-relative:margin;mso-wrap-style:none;z-index:251660288;mso-width-relative:page;mso-height-relative:page;" filled="f" stroked="f" coordsize="21600,21600" o:gfxdata="UEsDBAoAAAAAAIdO4kAAAAAAAAAAAAAAAAAEAAAAZHJzL1BLAwQUAAAACACHTuJAVdd90tYAAAAI&#10;AQAADwAAAGRycy9kb3ducmV2LnhtbE2PQU/DMAyF70j8h8hI3LZ0LYOqNJ3ERDkisXLgmDWmLTRO&#10;lWRd+feYE7vZfk/P3yt3ix3FjD4MjhRs1gkIpNaZgToF7029ykGEqMno0REq+MEAu+r6qtSFcWd6&#10;w/kQO8EhFAqtoI9xKqQMbY9Wh7WbkFj7dN7qyKvvpPH6zOF2lGmS3EurB+IPvZ5w32P7fThZBfu6&#10;afyMwY8f+FJnX69Pd/i8KHV7s0keQURc4r8Z/vAZHSpmOroTmSBGBVwkKlhlaQaC5TTP+XLkYbt9&#10;AFmV8rJA9QtQSwMEFAAAAAgAh07iQAKVIPQyAgAAYQQAAA4AAABkcnMvZTJvRG9jLnhtbK1UzY7T&#10;MBC+I/EOlu80aRGrbtV0VbYqQqrYlRbE2XWcJpL/ZLtNygPAG3Diwp3n6nPw2Wm6aOGwBy7O2DP+&#10;xt83M5nfdEqSg3C+Mbqg41FOidDclI3eFfTTx/WrKSU+MF0yabQo6FF4erN4+WLe2pmYmNrIUjgC&#10;EO1nrS1oHYKdZZnntVDMj4wVGs7KOMUCtm6XlY61QFcym+T5VdYaV1pnuPAep6veSc+I7jmApqoa&#10;LlaG75XQoUd1QrIASr5urKeL9NqqEjzcVZUXgciCgmlIK5LA3sY1W8zZbOeYrRt+fgJ7zhOecFKs&#10;0Uh6gVqxwMjeNX9BqYY7400VRtyorCeSFAGLcf5Em4eaWZG4QGpvL6L7/wfLPxzuHWnKgl5ToplC&#10;wU/fv51+/Dr9/Equozyt9TNEPVjEhe6t6dA0w7nHYWTdVU7FL/gQ+CHu8SKu6ALh8dJ0Mp3mcHH4&#10;hg3ws8fr1vnwThhFolFQh+olUdlh40MfOoTEbNqsGylTBaUmbUGvXr/J04WLB+BSI0ck0T82WqHb&#10;dmdmW1MeQcyZvjO85esGyTfMh3vm0Ap4MIYl3GGppEESc7YoqY378q/zGI8KwUtJi9YqqMYkUSLf&#10;a1QOgGEw3GBsB0Pv1a1Br44xhJYnExdckINZOaM+Y4KWMQdcTHNkKmgYzNvQtzcmkIvlMgXtrWt2&#10;dX8BfWdZ2OgHy2OaKKS3y32AmEnjKFCvylk3dF6q0nlKYmv/uU9Rj3+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BV133S1gAAAAgBAAAPAAAAAAAAAAEAIAAAACIAAABkcnMvZG93bnJldi54bWxQ&#10;SwECFAAUAAAACACHTuJAApUg9DICAABhBAAADgAAAAAAAAABACAAAAAlAQAAZHJzL2Uyb0RvYy54&#10;bWxQSwUGAAAAAAYABgBZAQAAyQUAAAAA&#10;">
              <v:fill on="f" focussize="0,0"/>
              <v:stroke on="f" weight="0.5pt"/>
              <v:imagedata o:title=""/>
              <o:lock v:ext="edit" aspectratio="f"/>
              <v:textbox inset="0mm,0mm,0mm,0mm" style="mso-fit-shape-to-text:t;">
                <w:txbxContent>
                  <w:p w14:paraId="45CCEB96">
                    <w:pPr>
                      <w:pStyle w:val="2"/>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cstheme="minorEastAsia"/>
                        <w:sz w:val="28"/>
                        <w:szCs w:val="28"/>
                        <w:lang w:val="en-US" w:eastAsia="zh-CN"/>
                      </w:rP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AD998B">
                          <w:pPr>
                            <w:pStyle w:val="2"/>
                            <w:rPr>
                              <w:rFonts w:hint="eastAsia" w:eastAsiaTheme="minor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4AD998B">
                    <w:pPr>
                      <w:pStyle w:val="2"/>
                      <w:rPr>
                        <w:rFonts w:hint="eastAsia" w:eastAsiaTheme="minorEastAsia"/>
                        <w:lang w:eastAsia="zh-CN"/>
                      </w:rPr>
                    </w:pPr>
                  </w:p>
                </w:txbxContent>
              </v:textbox>
            </v:shape>
          </w:pict>
        </mc:Fallback>
      </mc:AlternateContent>
    </w:r>
    <w:r>
      <w:rPr>
        <w:rFonts w:hint="eastAsia"/>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5YTVmMjU3NGE1ZjE0ZDg2NGFkN2VkNzJlYjc5OTgifQ=="/>
  </w:docVars>
  <w:rsids>
    <w:rsidRoot w:val="26061C5D"/>
    <w:rsid w:val="03F04105"/>
    <w:rsid w:val="08C0550B"/>
    <w:rsid w:val="08C6543B"/>
    <w:rsid w:val="19D63771"/>
    <w:rsid w:val="1D331A32"/>
    <w:rsid w:val="24AA3E9F"/>
    <w:rsid w:val="259B677B"/>
    <w:rsid w:val="26061C5D"/>
    <w:rsid w:val="29BF3AB4"/>
    <w:rsid w:val="2D6B579C"/>
    <w:rsid w:val="30953827"/>
    <w:rsid w:val="349B56DA"/>
    <w:rsid w:val="3F47037C"/>
    <w:rsid w:val="405A76F3"/>
    <w:rsid w:val="43F07D06"/>
    <w:rsid w:val="45016F42"/>
    <w:rsid w:val="45080E8A"/>
    <w:rsid w:val="47CB61D7"/>
    <w:rsid w:val="49D5453A"/>
    <w:rsid w:val="4A475E8B"/>
    <w:rsid w:val="4CA04D86"/>
    <w:rsid w:val="4E4D0DDF"/>
    <w:rsid w:val="4F675ED1"/>
    <w:rsid w:val="565B184D"/>
    <w:rsid w:val="56C836F9"/>
    <w:rsid w:val="572A6162"/>
    <w:rsid w:val="58D205E7"/>
    <w:rsid w:val="5A5B4884"/>
    <w:rsid w:val="5C49708A"/>
    <w:rsid w:val="5D4E3203"/>
    <w:rsid w:val="63B33E2B"/>
    <w:rsid w:val="67017DE9"/>
    <w:rsid w:val="672524A2"/>
    <w:rsid w:val="6F68773B"/>
    <w:rsid w:val="6FC700F2"/>
    <w:rsid w:val="71C03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ind w:firstLine="0" w:firstLineChars="0"/>
      <w:jc w:val="left"/>
    </w:pPr>
    <w:rPr>
      <w:rFonts w:asciiTheme="minorAscii" w:hAnsiTheme="minorAscii" w:eastAsiaTheme="minorEastAsia" w:cstheme="minorBidi"/>
      <w:kern w:val="2"/>
      <w:sz w:val="32"/>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11"/>
    <w:basedOn w:val="7"/>
    <w:autoRedefine/>
    <w:qFormat/>
    <w:uiPriority w:val="0"/>
    <w:rPr>
      <w:rFonts w:hint="eastAsia" w:ascii="仿宋" w:hAnsi="仿宋" w:eastAsia="仿宋" w:cs="仿宋"/>
      <w:b/>
      <w:bCs/>
      <w:color w:val="000000"/>
      <w:sz w:val="32"/>
      <w:szCs w:val="32"/>
      <w:u w:val="none"/>
    </w:rPr>
  </w:style>
  <w:style w:type="character" w:customStyle="1" w:styleId="9">
    <w:name w:val="font2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1975</Words>
  <Characters>2418</Characters>
  <Lines>0</Lines>
  <Paragraphs>0</Paragraphs>
  <TotalTime>12</TotalTime>
  <ScaleCrop>false</ScaleCrop>
  <LinksUpToDate>false</LinksUpToDate>
  <CharactersWithSpaces>2506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2025-03-24T00:26:00Z</dcterms:created>
  <dc:creator>康泓彪</dc:creator>
  <cp:lastModifiedBy>黄衍杰</cp:lastModifiedBy>
  <cp:lastPrinted>2026-06-26T09:23:00Z</cp:lastPrinted>
  <dcterms:modified xsi:type="dcterms:W3CDTF">2026-07-01T02:43:39Z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EE4EB13DF4424890BC3184CB235738A2_13</vt:lpwstr>
  </property>
  <property fmtid="{D5CDD505-2E9C-101B-9397-08002B2CF9AE}" pid="4" name="KSOTemplateDocerSaveRecord">
    <vt:lpwstr>eyJoZGlkIjoiOWY3OWNiYjJjYzdkODhjMmMxYzUyMzU3YTY1NzU4ZjAiLCJ1c2VySWQiOiI0MzIyNDY1NjkifQ==</vt:lpwstr>
  </property>
</Properties>
</file>