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5884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2</w:t>
      </w:r>
    </w:p>
    <w:p w14:paraId="75990E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cs="Times New Roman" w:eastAsiaTheme="minorEastAsia"/>
          <w:kern w:val="2"/>
          <w:sz w:val="36"/>
          <w:szCs w:val="36"/>
          <w:lang w:val="en-US" w:eastAsia="zh-CN" w:bidi="ar-SA"/>
        </w:rPr>
      </w:pPr>
      <w:bookmarkStart w:id="0" w:name="_GoBack"/>
      <w:r>
        <w:rPr>
          <w:rFonts w:hint="default" w:ascii="Times New Roman" w:hAnsi="Times New Roman" w:eastAsia="方正小标宋简体" w:cs="Times New Roman"/>
          <w:kern w:val="2"/>
          <w:sz w:val="36"/>
          <w:szCs w:val="36"/>
          <w:lang w:val="en-US" w:eastAsia="zh-CN" w:bidi="ar-SA"/>
        </w:rPr>
        <w:t>2026</w:t>
      </w:r>
      <w:r>
        <w:rPr>
          <w:rFonts w:hint="eastAsia" w:ascii="方正小标宋简体" w:hAnsi="方正小标宋简体" w:eastAsia="方正小标宋简体" w:cs="方正小标宋简体"/>
          <w:kern w:val="2"/>
          <w:sz w:val="36"/>
          <w:szCs w:val="36"/>
          <w:lang w:val="en-US" w:eastAsia="zh-CN" w:bidi="ar-SA"/>
        </w:rPr>
        <w:t>年中央衔接推进乡村振兴补助资金（农产品产地加工提升工程）任务清单</w:t>
      </w:r>
    </w:p>
    <w:bookmarkEnd w:id="0"/>
    <w:tbl>
      <w:tblPr>
        <w:tblStyle w:val="13"/>
        <w:tblW w:w="1425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8"/>
        <w:gridCol w:w="3582"/>
        <w:gridCol w:w="1135"/>
        <w:gridCol w:w="1175"/>
        <w:gridCol w:w="1141"/>
        <w:gridCol w:w="4259"/>
        <w:gridCol w:w="1163"/>
        <w:gridCol w:w="1138"/>
      </w:tblGrid>
      <w:tr w14:paraId="13C4CB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tblHeader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89B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3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439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建设单位名称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841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项目类型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B25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建设地点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932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1"/>
                <w:szCs w:val="21"/>
                <w:u w:val="none"/>
                <w:lang w:eastAsia="zh-CN"/>
              </w:rPr>
              <w:t>加工品类</w:t>
            </w:r>
          </w:p>
        </w:tc>
        <w:tc>
          <w:tcPr>
            <w:tcW w:w="4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368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1"/>
                <w:szCs w:val="21"/>
                <w:u w:val="none"/>
                <w:lang w:eastAsia="zh-CN"/>
              </w:rPr>
              <w:t>建设内容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9E6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总投资（万元）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D2A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补助资金（万元）</w:t>
            </w:r>
          </w:p>
        </w:tc>
      </w:tr>
      <w:tr w14:paraId="62216A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665D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3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6B7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永春东关鹏源水果专业合作社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CDC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产地加工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B01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东关镇小胡洋景区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181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水果</w:t>
            </w:r>
          </w:p>
        </w:tc>
        <w:tc>
          <w:tcPr>
            <w:tcW w:w="4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9AA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全自动桔柚包装机（60-90mm果径）1台、6GFJC-63型果品分级机1台、药池1台、洗果机1台、烘干机1台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389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10.65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A7A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</w:tr>
      <w:tr w14:paraId="7F212C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6F5A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lang w:bidi="ar"/>
              </w:rPr>
              <w:t>2</w:t>
            </w:r>
          </w:p>
        </w:tc>
        <w:tc>
          <w:tcPr>
            <w:tcW w:w="3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1AB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福建长绿食品饮料股份有限公司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DC1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产地加工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4DA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桃城镇榜德工业区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732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水果</w:t>
            </w:r>
          </w:p>
        </w:tc>
        <w:tc>
          <w:tcPr>
            <w:tcW w:w="4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A5D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剥皮压榨机1套、双头无菌罐装机1套、滚桶输送机1套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437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70.2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3F6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</w:tr>
      <w:tr w14:paraId="799D31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1F03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lang w:bidi="ar"/>
              </w:rPr>
              <w:t>3</w:t>
            </w:r>
          </w:p>
        </w:tc>
        <w:tc>
          <w:tcPr>
            <w:tcW w:w="3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41A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福建省永春聚富果品有限公司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A7C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产地加工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362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岵山镇铺下村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E21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水果</w:t>
            </w:r>
          </w:p>
        </w:tc>
        <w:tc>
          <w:tcPr>
            <w:tcW w:w="4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440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全自动包果机JK-350  9台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6D3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70.2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968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</w:tr>
      <w:tr w14:paraId="044F36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6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0A1B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lang w:bidi="ar"/>
              </w:rPr>
              <w:t>4</w:t>
            </w:r>
          </w:p>
        </w:tc>
        <w:tc>
          <w:tcPr>
            <w:tcW w:w="3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EA5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永春县岩山茶叶专业合作社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BD7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产地加工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941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东关镇山城村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18E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茶叶</w:t>
            </w:r>
          </w:p>
        </w:tc>
        <w:tc>
          <w:tcPr>
            <w:tcW w:w="4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DF8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新购茶叶加工茶叶数字化调控杀青机2台；55揉捻机4台组（自动投料，气动自动控制，自动出料解块，自动调速）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63D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20.6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9E9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</w:tr>
      <w:tr w14:paraId="7D6CAF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9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9F1F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lang w:bidi="ar"/>
              </w:rPr>
              <w:t>5</w:t>
            </w:r>
          </w:p>
        </w:tc>
        <w:tc>
          <w:tcPr>
            <w:tcW w:w="3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342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福建省永春大白岩乡村旅游开发有限公司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99E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产地加工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6F6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桂洋镇金沙村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B68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粮油</w:t>
            </w:r>
          </w:p>
        </w:tc>
        <w:tc>
          <w:tcPr>
            <w:tcW w:w="4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B4A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购置烘干设备4台，并配套相关除尘器等相关附属设备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7E4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25.7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C0A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</w:tr>
      <w:tr w14:paraId="34BD49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1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7CA5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lang w:bidi="ar"/>
              </w:rPr>
              <w:t>6</w:t>
            </w:r>
          </w:p>
        </w:tc>
        <w:tc>
          <w:tcPr>
            <w:tcW w:w="3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6E9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永春县魁斗莉芳茶厂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7AC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产地加工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182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坑仔口镇魁斗村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832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茶叶</w:t>
            </w:r>
          </w:p>
        </w:tc>
        <w:tc>
          <w:tcPr>
            <w:tcW w:w="4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5C6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全自动拣梗机6台、毛茶输送带（含分料系统）1套、斜式输送带3条、杀青机6台、电烘箱4台、全自动智能成型打散一体机1套、托盘堆垛车2台、多功能选别机3台、风选机1台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354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60.02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7AF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</w:tr>
      <w:tr w14:paraId="0A7C5E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8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A721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lang w:bidi="ar"/>
              </w:rPr>
              <w:t>7</w:t>
            </w:r>
          </w:p>
        </w:tc>
        <w:tc>
          <w:tcPr>
            <w:tcW w:w="3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D21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泉州一叶一问茶业有限公司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806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产地加工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514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东平镇太平村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F0E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茶叶</w:t>
            </w:r>
          </w:p>
        </w:tc>
        <w:tc>
          <w:tcPr>
            <w:tcW w:w="4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FC7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购买茶叶松包机1台、茶叶烘焙机2台、茶叶自动打包机1台、茶叶揉捻机1台、茶叶摇青机4台、焙笼16个、大焙篓2个、茶叶精制喷码打码机1台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19B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10.1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AA3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</w:tr>
      <w:tr w14:paraId="2590A6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30D4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lang w:bidi="ar"/>
              </w:rPr>
              <w:t>8</w:t>
            </w:r>
          </w:p>
        </w:tc>
        <w:tc>
          <w:tcPr>
            <w:tcW w:w="3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CED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泉州轩达科技有限公司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AF1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冷藏保鲜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AC9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桂洋镇金沙村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979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水果和蔬菜</w:t>
            </w:r>
          </w:p>
        </w:tc>
        <w:tc>
          <w:tcPr>
            <w:tcW w:w="4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ACE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建设冷库1300立方米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890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7C1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</w:tr>
      <w:tr w14:paraId="79DDBF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58C8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lang w:bidi="ar"/>
              </w:rPr>
              <w:t>9</w:t>
            </w:r>
          </w:p>
        </w:tc>
        <w:tc>
          <w:tcPr>
            <w:tcW w:w="3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88E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福建永春杜莉果业专业合作社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B2A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冷藏保鲜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ECC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石鼓镇石鼓社区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B94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水果</w:t>
            </w:r>
          </w:p>
        </w:tc>
        <w:tc>
          <w:tcPr>
            <w:tcW w:w="4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8C0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建设冷库170立方米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97E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AD7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</w:tr>
      <w:tr w14:paraId="3DAF7B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311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C84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合计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FAA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</w:tr>
    </w:tbl>
    <w:p w14:paraId="724206AE">
      <w:pPr>
        <w:rPr>
          <w:rFonts w:hint="eastAsia"/>
          <w:lang w:val="en-US" w:eastAsia="zh-CN"/>
        </w:rPr>
      </w:pPr>
    </w:p>
    <w:sectPr>
      <w:footerReference r:id="rId3" w:type="default"/>
      <w:pgSz w:w="16838" w:h="11906" w:orient="landscape"/>
      <w:pgMar w:top="1531" w:right="2098" w:bottom="1531" w:left="1984" w:header="851" w:footer="992" w:gutter="0"/>
      <w:pgNumType w:fmt="decimal"/>
      <w:cols w:space="0" w:num="1"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4098C2">
    <w:pPr>
      <w:pStyle w:val="8"/>
      <w:ind w:right="360" w:firstLine="360"/>
      <w:rPr>
        <w:rFonts w:cs="Times New Roma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DE623D">
                          <w:pPr>
                            <w:pStyle w:val="8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6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FDE623D">
                    <w:pPr>
                      <w:pStyle w:val="8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6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MyNjkwODgxZGIzYTA4YzI3MjZkOTNiY2MwZDgzMWQifQ=="/>
  </w:docVars>
  <w:rsids>
    <w:rsidRoot w:val="14283E6C"/>
    <w:rsid w:val="0096621C"/>
    <w:rsid w:val="03A646B3"/>
    <w:rsid w:val="04722D72"/>
    <w:rsid w:val="083E638F"/>
    <w:rsid w:val="0A874D1D"/>
    <w:rsid w:val="0E121122"/>
    <w:rsid w:val="11623F3F"/>
    <w:rsid w:val="132F00B8"/>
    <w:rsid w:val="14283E6C"/>
    <w:rsid w:val="143A5642"/>
    <w:rsid w:val="155344FA"/>
    <w:rsid w:val="16D76A65"/>
    <w:rsid w:val="1719004C"/>
    <w:rsid w:val="17D80CE7"/>
    <w:rsid w:val="1A231FC1"/>
    <w:rsid w:val="1BB83309"/>
    <w:rsid w:val="1BB83B72"/>
    <w:rsid w:val="1D9E96C9"/>
    <w:rsid w:val="1FED4AB6"/>
    <w:rsid w:val="21A02367"/>
    <w:rsid w:val="242006CF"/>
    <w:rsid w:val="24793EC3"/>
    <w:rsid w:val="2481707A"/>
    <w:rsid w:val="2645697E"/>
    <w:rsid w:val="37FB9C64"/>
    <w:rsid w:val="3A6A7A6C"/>
    <w:rsid w:val="3C1D479D"/>
    <w:rsid w:val="3CAFDCAE"/>
    <w:rsid w:val="3DD0047D"/>
    <w:rsid w:val="3E7F0C87"/>
    <w:rsid w:val="3EB71665"/>
    <w:rsid w:val="41012622"/>
    <w:rsid w:val="41D30461"/>
    <w:rsid w:val="41FD50A3"/>
    <w:rsid w:val="42884057"/>
    <w:rsid w:val="44B74418"/>
    <w:rsid w:val="53773037"/>
    <w:rsid w:val="5CE84AF5"/>
    <w:rsid w:val="5E3E6996"/>
    <w:rsid w:val="5FABFFF5"/>
    <w:rsid w:val="610B73FF"/>
    <w:rsid w:val="61F94C3C"/>
    <w:rsid w:val="64013AEF"/>
    <w:rsid w:val="6EF7740D"/>
    <w:rsid w:val="6F285225"/>
    <w:rsid w:val="6FF71ABA"/>
    <w:rsid w:val="726877F8"/>
    <w:rsid w:val="73320420"/>
    <w:rsid w:val="738528F6"/>
    <w:rsid w:val="7636201C"/>
    <w:rsid w:val="772E1EE6"/>
    <w:rsid w:val="77BB9FFE"/>
    <w:rsid w:val="77F3C9DE"/>
    <w:rsid w:val="7E3CA8BE"/>
    <w:rsid w:val="7F0C7814"/>
    <w:rsid w:val="7F953CDD"/>
    <w:rsid w:val="BFFE07DD"/>
    <w:rsid w:val="CEDDB029"/>
    <w:rsid w:val="CFEF0DEF"/>
    <w:rsid w:val="DAD16589"/>
    <w:rsid w:val="DEE54DDD"/>
    <w:rsid w:val="FDF7A78F"/>
    <w:rsid w:val="FF3FAC17"/>
    <w:rsid w:val="FF7F9D1D"/>
    <w:rsid w:val="FFFEC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qFormat="1"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4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99"/>
    <w:pPr>
      <w:spacing w:after="120"/>
    </w:pPr>
  </w:style>
  <w:style w:type="paragraph" w:styleId="4">
    <w:name w:val="index 6"/>
    <w:basedOn w:val="1"/>
    <w:next w:val="1"/>
    <w:qFormat/>
    <w:uiPriority w:val="0"/>
    <w:pPr>
      <w:ind w:left="2100"/>
    </w:pPr>
  </w:style>
  <w:style w:type="paragraph" w:styleId="5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6">
    <w:name w:val="Body Text Indent 2"/>
    <w:basedOn w:val="1"/>
    <w:next w:val="4"/>
    <w:qFormat/>
    <w:uiPriority w:val="0"/>
    <w:pPr>
      <w:spacing w:line="480" w:lineRule="auto"/>
      <w:ind w:left="420" w:leftChars="200"/>
    </w:pPr>
    <w:rPr>
      <w:rFonts w:eastAsia="仿宋_GB2312"/>
      <w:kern w:val="32"/>
      <w:sz w:val="32"/>
      <w:szCs w:val="32"/>
    </w:rPr>
  </w:style>
  <w:style w:type="paragraph" w:styleId="7">
    <w:name w:val="Balloon Text"/>
    <w:basedOn w:val="1"/>
    <w:semiHidden/>
    <w:qFormat/>
    <w:uiPriority w:val="99"/>
    <w:rPr>
      <w:sz w:val="18"/>
      <w:szCs w:val="18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1">
    <w:name w:val="Body Text First Indent"/>
    <w:basedOn w:val="2"/>
    <w:qFormat/>
    <w:uiPriority w:val="0"/>
    <w:pPr>
      <w:snapToGrid w:val="0"/>
      <w:spacing w:line="590" w:lineRule="exact"/>
      <w:ind w:firstLine="872" w:firstLineChars="200"/>
    </w:pPr>
  </w:style>
  <w:style w:type="paragraph" w:styleId="12">
    <w:name w:val="Body Text First Indent 2"/>
    <w:basedOn w:val="5"/>
    <w:semiHidden/>
    <w:unhideWhenUsed/>
    <w:qFormat/>
    <w:uiPriority w:val="99"/>
    <w:pPr>
      <w:ind w:firstLine="420" w:firstLineChars="200"/>
    </w:pPr>
  </w:style>
  <w:style w:type="character" w:styleId="15">
    <w:name w:val="page number"/>
    <w:basedOn w:val="14"/>
    <w:qFormat/>
    <w:uiPriority w:val="99"/>
    <w:rPr>
      <w:rFonts w:cs="Times New Roman"/>
    </w:rPr>
  </w:style>
  <w:style w:type="paragraph" w:styleId="16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7">
    <w:name w:val="font31"/>
    <w:basedOn w:val="14"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  <w:style w:type="character" w:customStyle="1" w:styleId="18">
    <w:name w:val="font11"/>
    <w:basedOn w:val="14"/>
    <w:qFormat/>
    <w:uiPriority w:val="0"/>
    <w:rPr>
      <w:rFonts w:ascii="方正书宋_GBK" w:hAnsi="方正书宋_GBK" w:eastAsia="方正书宋_GBK" w:cs="方正书宋_GBK"/>
      <w:color w:val="000000"/>
      <w:sz w:val="28"/>
      <w:szCs w:val="28"/>
      <w:u w:val="none"/>
    </w:rPr>
  </w:style>
  <w:style w:type="character" w:customStyle="1" w:styleId="19">
    <w:name w:val="font01"/>
    <w:basedOn w:val="14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1911</Words>
  <Characters>2098</Characters>
  <Lines>0</Lines>
  <Paragraphs>0</Paragraphs>
  <TotalTime>81</TotalTime>
  <ScaleCrop>false</ScaleCrop>
  <LinksUpToDate>false</LinksUpToDate>
  <CharactersWithSpaces>2140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2022-09-03T02:09:00Z</dcterms:created>
  <dc:creator>。</dc:creator>
  <cp:lastModifiedBy>黄衍杰</cp:lastModifiedBy>
  <cp:lastPrinted>2026-06-23T18:56:00Z</cp:lastPrinted>
  <dcterms:modified xsi:type="dcterms:W3CDTF">2026-07-29T08:35:52Z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375C84ADDB6743F3B2DD6C7900EB8460_13</vt:lpwstr>
  </property>
  <property fmtid="{D5CDD505-2E9C-101B-9397-08002B2CF9AE}" pid="4" name="KSOTemplateDocerSaveRecord">
    <vt:lpwstr>eyJoZGlkIjoiOWY3OWNiYjJjYzdkODhjMmMxYzUyMzU3YTY1NzU4ZjAiLCJ1c2VySWQiOiI0MzIyNDY1NjkifQ==</vt:lpwstr>
  </property>
</Properties>
</file>