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C5E2A4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</w:rPr>
        <w:t>附件</w:t>
      </w:r>
      <w:r>
        <w:rPr>
          <w:rFonts w:hint="default" w:ascii="Times New Roman" w:hAnsi="Times New Roman" w:eastAsia="黑体" w:cs="Times New Roman"/>
          <w:color w:val="auto"/>
          <w:sz w:val="32"/>
          <w:szCs w:val="32"/>
          <w:lang w:val="en-US" w:eastAsia="zh-CN"/>
        </w:rPr>
        <w:t>3</w:t>
      </w:r>
    </w:p>
    <w:p w14:paraId="0C90BDF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</w:pPr>
      <w:bookmarkStart w:id="0" w:name="_GoBack"/>
      <w:r>
        <w:rPr>
          <w:rFonts w:hint="default" w:ascii="Times New Roman" w:hAnsi="Times New Roman" w:eastAsia="方正小标宋简体" w:cs="Times New Roman"/>
          <w:sz w:val="36"/>
          <w:szCs w:val="36"/>
          <w:lang w:val="en-US" w:eastAsia="zh-CN"/>
        </w:rPr>
        <w:t>2026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年中央衔接推进乡村振兴补助资金（农产品产地加工提升工程）绩效目标表</w:t>
      </w:r>
    </w:p>
    <w:bookmarkEnd w:id="0"/>
    <w:tbl>
      <w:tblPr>
        <w:tblStyle w:val="13"/>
        <w:tblpPr w:leftFromText="180" w:rightFromText="180" w:vertAnchor="text" w:horzAnchor="page" w:tblpXSpec="center" w:tblpY="193"/>
        <w:tblOverlap w:val="never"/>
        <w:tblW w:w="13614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12"/>
        <w:gridCol w:w="1156"/>
        <w:gridCol w:w="1880"/>
        <w:gridCol w:w="1578"/>
        <w:gridCol w:w="173"/>
        <w:gridCol w:w="1869"/>
        <w:gridCol w:w="458"/>
        <w:gridCol w:w="1006"/>
        <w:gridCol w:w="1201"/>
        <w:gridCol w:w="1157"/>
        <w:gridCol w:w="1124"/>
      </w:tblGrid>
      <w:tr w14:paraId="5F44C2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  <w:jc w:val="center"/>
        </w:trPr>
        <w:tc>
          <w:tcPr>
            <w:tcW w:w="2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8B1D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11602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7A1C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农产品产地加工提升工程</w:t>
            </w:r>
          </w:p>
        </w:tc>
      </w:tr>
      <w:tr w14:paraId="658DA7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4" w:hRule="atLeast"/>
          <w:jc w:val="center"/>
        </w:trPr>
        <w:tc>
          <w:tcPr>
            <w:tcW w:w="2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6B9F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主管部门（单位）名称及部门预算编码</w:t>
            </w:r>
          </w:p>
        </w:tc>
        <w:tc>
          <w:tcPr>
            <w:tcW w:w="461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C8DA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311省农业农村厅</w:t>
            </w:r>
          </w:p>
        </w:tc>
        <w:tc>
          <w:tcPr>
            <w:tcW w:w="204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0ACB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补助项目/区域</w:t>
            </w:r>
          </w:p>
        </w:tc>
        <w:tc>
          <w:tcPr>
            <w:tcW w:w="494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5C98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  <w:lang w:eastAsia="zh-CN"/>
              </w:rPr>
              <w:t>永春县</w:t>
            </w:r>
          </w:p>
        </w:tc>
      </w:tr>
      <w:tr w14:paraId="330F5A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" w:hRule="atLeast"/>
          <w:jc w:val="center"/>
        </w:trPr>
        <w:tc>
          <w:tcPr>
            <w:tcW w:w="201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7231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专项资金情况</w:t>
            </w:r>
          </w:p>
          <w:p w14:paraId="45862E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（万元）</w:t>
            </w:r>
          </w:p>
        </w:tc>
        <w:tc>
          <w:tcPr>
            <w:tcW w:w="461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ED5D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资金总额：</w:t>
            </w:r>
          </w:p>
        </w:tc>
        <w:tc>
          <w:tcPr>
            <w:tcW w:w="6988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E59E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Times New Roman" w:hAnsi="Times New Roman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160</w:t>
            </w:r>
          </w:p>
        </w:tc>
      </w:tr>
      <w:tr w14:paraId="7E7D11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" w:hRule="atLeast"/>
          <w:jc w:val="center"/>
        </w:trPr>
        <w:tc>
          <w:tcPr>
            <w:tcW w:w="20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4150B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61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7527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其中：财政拨款</w:t>
            </w:r>
          </w:p>
        </w:tc>
        <w:tc>
          <w:tcPr>
            <w:tcW w:w="6988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8EE6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Times New Roman" w:hAnsi="Times New Roman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160</w:t>
            </w:r>
          </w:p>
        </w:tc>
      </w:tr>
      <w:tr w14:paraId="6E742C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atLeast"/>
          <w:jc w:val="center"/>
        </w:trPr>
        <w:tc>
          <w:tcPr>
            <w:tcW w:w="20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CD62B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61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B03A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其他资金</w:t>
            </w:r>
          </w:p>
        </w:tc>
        <w:tc>
          <w:tcPr>
            <w:tcW w:w="6988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C5E4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</w:t>
            </w:r>
          </w:p>
        </w:tc>
      </w:tr>
      <w:tr w14:paraId="5C520A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F39D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总体目标</w:t>
            </w:r>
          </w:p>
        </w:tc>
        <w:tc>
          <w:tcPr>
            <w:tcW w:w="11602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CE79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  <w:lang w:eastAsia="zh-CN"/>
              </w:rPr>
              <w:t>重点支持我县大食物观中涉及且联农带农效果显著的水果、蔬菜、茶叶、粮油等特色农产品产地冷藏保鲜、初加工、精深加工和综合利用加工。</w:t>
            </w:r>
          </w:p>
        </w:tc>
      </w:tr>
      <w:tr w14:paraId="5EE7F3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4" w:hRule="atLeast"/>
          <w:jc w:val="center"/>
        </w:trPr>
        <w:tc>
          <w:tcPr>
            <w:tcW w:w="201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AF9E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绩效指标</w:t>
            </w:r>
          </w:p>
        </w:tc>
        <w:tc>
          <w:tcPr>
            <w:tcW w:w="1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6A54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一级指标</w:t>
            </w:r>
          </w:p>
        </w:tc>
        <w:tc>
          <w:tcPr>
            <w:tcW w:w="1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CFAD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二级指标</w:t>
            </w:r>
          </w:p>
        </w:tc>
        <w:tc>
          <w:tcPr>
            <w:tcW w:w="175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06CC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三级指标</w:t>
            </w:r>
          </w:p>
        </w:tc>
        <w:tc>
          <w:tcPr>
            <w:tcW w:w="23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C1D1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指标解释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5A17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pacing w:val="-11"/>
                <w:kern w:val="0"/>
                <w:sz w:val="21"/>
                <w:szCs w:val="21"/>
                <w:u w:val="none"/>
                <w:lang w:val="en-US" w:eastAsia="zh-CN" w:bidi="ar"/>
              </w:rPr>
              <w:t>指标性质</w:t>
            </w: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00B5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指标方向</w:t>
            </w:r>
          </w:p>
        </w:tc>
        <w:tc>
          <w:tcPr>
            <w:tcW w:w="11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E1CA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目标值</w:t>
            </w:r>
          </w:p>
        </w:tc>
        <w:tc>
          <w:tcPr>
            <w:tcW w:w="1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1AAE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计量单位</w:t>
            </w:r>
          </w:p>
        </w:tc>
      </w:tr>
      <w:tr w14:paraId="060BE1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20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DEAB3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5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ABA5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成本指标</w:t>
            </w:r>
          </w:p>
        </w:tc>
        <w:tc>
          <w:tcPr>
            <w:tcW w:w="18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2ADD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经济成本指标</w:t>
            </w:r>
          </w:p>
        </w:tc>
        <w:tc>
          <w:tcPr>
            <w:tcW w:w="1751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FBE2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扶持金额</w:t>
            </w:r>
          </w:p>
        </w:tc>
        <w:tc>
          <w:tcPr>
            <w:tcW w:w="2327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0845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财政预算安排资金金额</w:t>
            </w:r>
          </w:p>
        </w:tc>
        <w:tc>
          <w:tcPr>
            <w:tcW w:w="100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A17C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正向</w:t>
            </w:r>
          </w:p>
        </w:tc>
        <w:tc>
          <w:tcPr>
            <w:tcW w:w="120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3B6D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等于</w:t>
            </w:r>
          </w:p>
        </w:tc>
        <w:tc>
          <w:tcPr>
            <w:tcW w:w="115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8094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160</w:t>
            </w:r>
          </w:p>
        </w:tc>
        <w:tc>
          <w:tcPr>
            <w:tcW w:w="112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9E95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万元</w:t>
            </w:r>
          </w:p>
        </w:tc>
      </w:tr>
      <w:tr w14:paraId="23CDB2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  <w:jc w:val="center"/>
        </w:trPr>
        <w:tc>
          <w:tcPr>
            <w:tcW w:w="20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E75D6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5B6FA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8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CE6F9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751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6F4C2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327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8E3C6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0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BF97B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0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B5BA9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8466A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8DE4C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 w14:paraId="655867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  <w:jc w:val="center"/>
        </w:trPr>
        <w:tc>
          <w:tcPr>
            <w:tcW w:w="20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E97DD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5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767A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产出指标</w:t>
            </w:r>
          </w:p>
        </w:tc>
        <w:tc>
          <w:tcPr>
            <w:tcW w:w="1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B688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数量指标</w:t>
            </w:r>
          </w:p>
        </w:tc>
        <w:tc>
          <w:tcPr>
            <w:tcW w:w="175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D16A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扶持数量</w:t>
            </w:r>
          </w:p>
        </w:tc>
        <w:tc>
          <w:tcPr>
            <w:tcW w:w="23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B6EC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项目数量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6A5F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正向</w:t>
            </w: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431B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等于</w:t>
            </w:r>
          </w:p>
        </w:tc>
        <w:tc>
          <w:tcPr>
            <w:tcW w:w="11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2C7D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Times New Roman" w:hAnsi="Times New Roman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</w:t>
            </w:r>
          </w:p>
        </w:tc>
        <w:tc>
          <w:tcPr>
            <w:tcW w:w="1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31A2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</w:tr>
      <w:tr w14:paraId="2AFBC8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4" w:hRule="atLeast"/>
          <w:jc w:val="center"/>
        </w:trPr>
        <w:tc>
          <w:tcPr>
            <w:tcW w:w="20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C5DFF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5A84B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EE7C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质量指标</w:t>
            </w:r>
          </w:p>
        </w:tc>
        <w:tc>
          <w:tcPr>
            <w:tcW w:w="175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DA89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补助对象精准度</w:t>
            </w:r>
          </w:p>
        </w:tc>
        <w:tc>
          <w:tcPr>
            <w:tcW w:w="23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227C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扶持对象是否符合资金管理办法规定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F487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正向</w:t>
            </w: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BF88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等于</w:t>
            </w:r>
          </w:p>
        </w:tc>
        <w:tc>
          <w:tcPr>
            <w:tcW w:w="11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0CC0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743E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%</w:t>
            </w:r>
          </w:p>
        </w:tc>
      </w:tr>
      <w:tr w14:paraId="0DD7DE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20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65822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44FCF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D202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时效指标</w:t>
            </w:r>
          </w:p>
        </w:tc>
        <w:tc>
          <w:tcPr>
            <w:tcW w:w="175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E5A7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资金拨付进度</w:t>
            </w:r>
          </w:p>
        </w:tc>
        <w:tc>
          <w:tcPr>
            <w:tcW w:w="23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B439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考察当年资金拨付进度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EA0B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正向</w:t>
            </w: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6662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等于</w:t>
            </w:r>
          </w:p>
        </w:tc>
        <w:tc>
          <w:tcPr>
            <w:tcW w:w="11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B6A9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65E0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%</w:t>
            </w:r>
          </w:p>
        </w:tc>
      </w:tr>
      <w:tr w14:paraId="01B557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20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015CA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56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5B52E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效益指标</w:t>
            </w:r>
          </w:p>
        </w:tc>
        <w:tc>
          <w:tcPr>
            <w:tcW w:w="18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CAC4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社会效益指标</w:t>
            </w:r>
          </w:p>
        </w:tc>
        <w:tc>
          <w:tcPr>
            <w:tcW w:w="1751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6CA8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资金使用未发生违规违纪情况</w:t>
            </w:r>
          </w:p>
        </w:tc>
        <w:tc>
          <w:tcPr>
            <w:tcW w:w="2327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82A6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资金使用是否发生违规违纪情况</w:t>
            </w:r>
          </w:p>
        </w:tc>
        <w:tc>
          <w:tcPr>
            <w:tcW w:w="100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B42F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负向</w:t>
            </w:r>
          </w:p>
        </w:tc>
        <w:tc>
          <w:tcPr>
            <w:tcW w:w="120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65B4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等于</w:t>
            </w:r>
          </w:p>
        </w:tc>
        <w:tc>
          <w:tcPr>
            <w:tcW w:w="115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88BD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</w:t>
            </w:r>
          </w:p>
        </w:tc>
        <w:tc>
          <w:tcPr>
            <w:tcW w:w="112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30F8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起</w:t>
            </w:r>
          </w:p>
        </w:tc>
      </w:tr>
      <w:tr w14:paraId="19E54A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20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E91F2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56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E1F50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8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AFF35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751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BC8B2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327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AB271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0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E1617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0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4A99F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52D69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DBF23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 w14:paraId="038420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" w:hRule="atLeast"/>
          <w:jc w:val="center"/>
        </w:trPr>
        <w:tc>
          <w:tcPr>
            <w:tcW w:w="20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ABFB4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D904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满意度</w:t>
            </w:r>
          </w:p>
        </w:tc>
        <w:tc>
          <w:tcPr>
            <w:tcW w:w="1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6BCA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服务对象满意度指标</w:t>
            </w:r>
          </w:p>
        </w:tc>
        <w:tc>
          <w:tcPr>
            <w:tcW w:w="175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EDD3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项目承担单位满意度</w:t>
            </w:r>
          </w:p>
        </w:tc>
        <w:tc>
          <w:tcPr>
            <w:tcW w:w="23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9AE0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反映项目承担单位满意度</w:t>
            </w:r>
          </w:p>
        </w:tc>
        <w:tc>
          <w:tcPr>
            <w:tcW w:w="1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93DD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正向</w:t>
            </w: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B5B5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大于等于</w:t>
            </w:r>
          </w:p>
        </w:tc>
        <w:tc>
          <w:tcPr>
            <w:tcW w:w="11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A6DC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9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0</w:t>
            </w:r>
          </w:p>
        </w:tc>
        <w:tc>
          <w:tcPr>
            <w:tcW w:w="1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91C3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%</w:t>
            </w:r>
          </w:p>
        </w:tc>
      </w:tr>
    </w:tbl>
    <w:p w14:paraId="018FEBA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</w:pPr>
    </w:p>
    <w:p w14:paraId="724206AE">
      <w:pPr>
        <w:rPr>
          <w:rFonts w:hint="eastAsia"/>
          <w:lang w:val="en-US" w:eastAsia="zh-CN"/>
        </w:rPr>
      </w:pPr>
    </w:p>
    <w:sectPr>
      <w:footerReference r:id="rId3" w:type="default"/>
      <w:pgSz w:w="16838" w:h="11906" w:orient="landscape"/>
      <w:pgMar w:top="1531" w:right="2098" w:bottom="1531" w:left="1984" w:header="851" w:footer="992" w:gutter="0"/>
      <w:pgNumType w:fmt="decimal"/>
      <w:cols w:space="0" w:num="1"/>
      <w:rtlGutter w:val="0"/>
      <w:docGrid w:type="lines" w:linePitch="318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书宋_GBK">
    <w:altName w:val="Arial Unicode MS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04098C2">
    <w:pPr>
      <w:pStyle w:val="8"/>
      <w:ind w:right="360" w:firstLine="360"/>
      <w:rPr>
        <w:rFonts w:cs="Times New Roman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FDE623D">
                          <w:pPr>
                            <w:pStyle w:val="8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6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GA044yAgAAY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4YDTjj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FDE623D">
                    <w:pPr>
                      <w:pStyle w:val="8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6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MyNjkwODgxZGIzYTA4YzI3MjZkOTNiY2MwZDgzMWQifQ=="/>
  </w:docVars>
  <w:rsids>
    <w:rsidRoot w:val="14283E6C"/>
    <w:rsid w:val="0096621C"/>
    <w:rsid w:val="03A646B3"/>
    <w:rsid w:val="04722D72"/>
    <w:rsid w:val="083E638F"/>
    <w:rsid w:val="0A874D1D"/>
    <w:rsid w:val="0E121122"/>
    <w:rsid w:val="11623F3F"/>
    <w:rsid w:val="132F00B8"/>
    <w:rsid w:val="14283E6C"/>
    <w:rsid w:val="143A5642"/>
    <w:rsid w:val="155344FA"/>
    <w:rsid w:val="16D76A65"/>
    <w:rsid w:val="1719004C"/>
    <w:rsid w:val="17D80CE7"/>
    <w:rsid w:val="1A231FC1"/>
    <w:rsid w:val="1BB83309"/>
    <w:rsid w:val="1BB83B72"/>
    <w:rsid w:val="1D9E96C9"/>
    <w:rsid w:val="1FED4AB6"/>
    <w:rsid w:val="21A02367"/>
    <w:rsid w:val="242006CF"/>
    <w:rsid w:val="24793EC3"/>
    <w:rsid w:val="25C74307"/>
    <w:rsid w:val="2645697E"/>
    <w:rsid w:val="37FB9C64"/>
    <w:rsid w:val="3A6A7A6C"/>
    <w:rsid w:val="3C1D479D"/>
    <w:rsid w:val="3CAFDCAE"/>
    <w:rsid w:val="3DD0047D"/>
    <w:rsid w:val="3E7F0C87"/>
    <w:rsid w:val="3EB71665"/>
    <w:rsid w:val="41012622"/>
    <w:rsid w:val="41D30461"/>
    <w:rsid w:val="41FD50A3"/>
    <w:rsid w:val="42884057"/>
    <w:rsid w:val="44B74418"/>
    <w:rsid w:val="53773037"/>
    <w:rsid w:val="5CE84AF5"/>
    <w:rsid w:val="5E3E6996"/>
    <w:rsid w:val="5FABFFF5"/>
    <w:rsid w:val="610B73FF"/>
    <w:rsid w:val="61F94C3C"/>
    <w:rsid w:val="64013AEF"/>
    <w:rsid w:val="6EF7740D"/>
    <w:rsid w:val="6F285225"/>
    <w:rsid w:val="6FF71ABA"/>
    <w:rsid w:val="726877F8"/>
    <w:rsid w:val="73320420"/>
    <w:rsid w:val="738528F6"/>
    <w:rsid w:val="7636201C"/>
    <w:rsid w:val="772E1EE6"/>
    <w:rsid w:val="77BB9FFE"/>
    <w:rsid w:val="77F3C9DE"/>
    <w:rsid w:val="7E3CA8BE"/>
    <w:rsid w:val="7F0C7814"/>
    <w:rsid w:val="7F953CDD"/>
    <w:rsid w:val="BFFE07DD"/>
    <w:rsid w:val="CEDDB029"/>
    <w:rsid w:val="CFEF0DEF"/>
    <w:rsid w:val="DAD16589"/>
    <w:rsid w:val="DEE54DDD"/>
    <w:rsid w:val="FDF7A78F"/>
    <w:rsid w:val="FF3FAC17"/>
    <w:rsid w:val="FF7F9D1D"/>
    <w:rsid w:val="FFFEC4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qFormat="1"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99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semiHidden="0" w:name="Body Text"/>
    <w:lsdException w:qFormat="1" w:uiPriority="99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iPriority="99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99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3"/>
    <w:basedOn w:val="1"/>
    <w:next w:val="1"/>
    <w:qFormat/>
    <w:uiPriority w:val="0"/>
    <w:pPr>
      <w:keepNext/>
      <w:keepLines/>
      <w:spacing w:before="260" w:after="260" w:line="415" w:lineRule="auto"/>
      <w:outlineLvl w:val="2"/>
    </w:pPr>
    <w:rPr>
      <w:b/>
      <w:bCs/>
      <w:sz w:val="32"/>
      <w:szCs w:val="32"/>
    </w:rPr>
  </w:style>
  <w:style w:type="character" w:default="1" w:styleId="14">
    <w:name w:val="Default Paragraph Font"/>
    <w:semiHidden/>
    <w:qFormat/>
    <w:uiPriority w:val="0"/>
  </w:style>
  <w:style w:type="table" w:default="1" w:styleId="1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unhideWhenUsed/>
    <w:qFormat/>
    <w:uiPriority w:val="99"/>
    <w:pPr>
      <w:spacing w:after="120"/>
    </w:pPr>
  </w:style>
  <w:style w:type="paragraph" w:styleId="4">
    <w:name w:val="index 6"/>
    <w:basedOn w:val="1"/>
    <w:next w:val="1"/>
    <w:qFormat/>
    <w:uiPriority w:val="0"/>
    <w:pPr>
      <w:ind w:left="2100"/>
    </w:pPr>
  </w:style>
  <w:style w:type="paragraph" w:styleId="5">
    <w:name w:val="Body Text Indent"/>
    <w:basedOn w:val="1"/>
    <w:semiHidden/>
    <w:unhideWhenUsed/>
    <w:qFormat/>
    <w:uiPriority w:val="99"/>
    <w:pPr>
      <w:spacing w:after="120"/>
      <w:ind w:left="420" w:leftChars="200"/>
    </w:pPr>
  </w:style>
  <w:style w:type="paragraph" w:styleId="6">
    <w:name w:val="Body Text Indent 2"/>
    <w:basedOn w:val="1"/>
    <w:next w:val="4"/>
    <w:qFormat/>
    <w:uiPriority w:val="0"/>
    <w:pPr>
      <w:spacing w:line="480" w:lineRule="auto"/>
      <w:ind w:left="420" w:leftChars="200"/>
    </w:pPr>
    <w:rPr>
      <w:rFonts w:eastAsia="仿宋_GB2312"/>
      <w:kern w:val="32"/>
      <w:sz w:val="32"/>
      <w:szCs w:val="32"/>
    </w:rPr>
  </w:style>
  <w:style w:type="paragraph" w:styleId="7">
    <w:name w:val="Balloon Text"/>
    <w:basedOn w:val="1"/>
    <w:semiHidden/>
    <w:qFormat/>
    <w:uiPriority w:val="99"/>
    <w:rPr>
      <w:sz w:val="18"/>
      <w:szCs w:val="18"/>
    </w:rPr>
  </w:style>
  <w:style w:type="paragraph" w:styleId="8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9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0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11">
    <w:name w:val="Body Text First Indent"/>
    <w:basedOn w:val="2"/>
    <w:qFormat/>
    <w:uiPriority w:val="0"/>
    <w:pPr>
      <w:snapToGrid w:val="0"/>
      <w:spacing w:line="590" w:lineRule="exact"/>
      <w:ind w:firstLine="872" w:firstLineChars="200"/>
    </w:pPr>
  </w:style>
  <w:style w:type="paragraph" w:styleId="12">
    <w:name w:val="Body Text First Indent 2"/>
    <w:basedOn w:val="5"/>
    <w:semiHidden/>
    <w:unhideWhenUsed/>
    <w:qFormat/>
    <w:uiPriority w:val="99"/>
    <w:pPr>
      <w:ind w:firstLine="420" w:firstLineChars="200"/>
    </w:pPr>
  </w:style>
  <w:style w:type="character" w:styleId="15">
    <w:name w:val="page number"/>
    <w:basedOn w:val="14"/>
    <w:qFormat/>
    <w:uiPriority w:val="99"/>
    <w:rPr>
      <w:rFonts w:cs="Times New Roman"/>
    </w:rPr>
  </w:style>
  <w:style w:type="paragraph" w:styleId="16">
    <w:name w:val="List Paragraph"/>
    <w:basedOn w:val="1"/>
    <w:unhideWhenUsed/>
    <w:qFormat/>
    <w:uiPriority w:val="99"/>
    <w:pPr>
      <w:ind w:firstLine="420" w:firstLineChars="200"/>
    </w:pPr>
  </w:style>
  <w:style w:type="character" w:customStyle="1" w:styleId="17">
    <w:name w:val="font31"/>
    <w:basedOn w:val="14"/>
    <w:qFormat/>
    <w:uiPriority w:val="0"/>
    <w:rPr>
      <w:rFonts w:hint="eastAsia" w:ascii="仿宋_GB2312" w:eastAsia="仿宋_GB2312" w:cs="仿宋_GB2312"/>
      <w:color w:val="000000"/>
      <w:sz w:val="28"/>
      <w:szCs w:val="28"/>
      <w:u w:val="none"/>
    </w:rPr>
  </w:style>
  <w:style w:type="character" w:customStyle="1" w:styleId="18">
    <w:name w:val="font11"/>
    <w:basedOn w:val="14"/>
    <w:qFormat/>
    <w:uiPriority w:val="0"/>
    <w:rPr>
      <w:rFonts w:ascii="方正书宋_GBK" w:hAnsi="方正书宋_GBK" w:eastAsia="方正书宋_GBK" w:cs="方正书宋_GBK"/>
      <w:color w:val="000000"/>
      <w:sz w:val="28"/>
      <w:szCs w:val="28"/>
      <w:u w:val="none"/>
    </w:rPr>
  </w:style>
  <w:style w:type="character" w:customStyle="1" w:styleId="19">
    <w:name w:val="font01"/>
    <w:basedOn w:val="14"/>
    <w:qFormat/>
    <w:uiPriority w:val="0"/>
    <w:rPr>
      <w:rFonts w:hint="eastAsia" w:ascii="宋体" w:hAnsi="宋体" w:eastAsia="宋体" w:cs="宋体"/>
      <w:color w:val="000000"/>
      <w:sz w:val="28"/>
      <w:szCs w:val="2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1911</Words>
  <Characters>2098</Characters>
  <Lines>0</Lines>
  <Paragraphs>0</Paragraphs>
  <TotalTime>81</TotalTime>
  <ScaleCrop>false</ScaleCrop>
  <LinksUpToDate>false</LinksUpToDate>
  <CharactersWithSpaces>2140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2022-09-03T02:09:00Z</dcterms:created>
  <dc:creator>。</dc:creator>
  <cp:lastModifiedBy>黄衍杰</cp:lastModifiedBy>
  <cp:lastPrinted>2026-06-23T18:56:00Z</cp:lastPrinted>
  <dcterms:modified xsi:type="dcterms:W3CDTF">2026-07-29T08:36:43Z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436CBF8E4E054A4FAA5E5FDD14C6F4E2_13</vt:lpwstr>
  </property>
  <property fmtid="{D5CDD505-2E9C-101B-9397-08002B2CF9AE}" pid="4" name="KSOTemplateDocerSaveRecord">
    <vt:lpwstr>eyJoZGlkIjoiOWY3OWNiYjJjYzdkODhjMmMxYzUyMzU3YTY1NzU4ZjAiLCJ1c2VySWQiOiI0MzIyNDY1NjkifQ==</vt:lpwstr>
  </property>
</Properties>
</file>