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C0B7AD">
      <w:pPr>
        <w:spacing w:line="560" w:lineRule="exact"/>
        <w:jc w:val="both"/>
        <w:rPr>
          <w:rFonts w:hint="default" w:ascii="黑体" w:hAnsi="黑体" w:eastAsia="黑体" w:cs="黑体"/>
          <w:sz w:val="32"/>
          <w:szCs w:val="21"/>
          <w:lang w:val="en-US" w:eastAsia="zh-CN"/>
        </w:rPr>
      </w:pPr>
      <w:r>
        <w:rPr>
          <w:rFonts w:hint="eastAsia" w:ascii="黑体" w:hAnsi="黑体" w:eastAsia="黑体" w:cs="黑体"/>
          <w:sz w:val="32"/>
          <w:szCs w:val="21"/>
          <w:lang w:val="en-US" w:eastAsia="zh-CN"/>
        </w:rPr>
        <w:t>附件2</w:t>
      </w:r>
    </w:p>
    <w:p w14:paraId="5F9B7CDB">
      <w:pPr>
        <w:spacing w:line="560" w:lineRule="exact"/>
        <w:jc w:val="center"/>
        <w:rPr>
          <w:rFonts w:hint="eastAsia" w:ascii="方正小标宋简体" w:hAnsi="仿宋_GB2312" w:eastAsia="方正小标宋简体"/>
          <w:sz w:val="44"/>
          <w:szCs w:val="28"/>
          <w:lang w:eastAsia="zh-CN"/>
        </w:rPr>
      </w:pPr>
      <w:bookmarkStart w:id="0" w:name="_GoBack"/>
      <w:r>
        <w:rPr>
          <w:rStyle w:val="8"/>
          <w:rFonts w:hint="eastAsia" w:ascii="方正小标宋简体" w:hAnsi="黑体" w:eastAsia="方正小标宋简体"/>
          <w:sz w:val="44"/>
          <w:szCs w:val="44"/>
          <w:lang w:val="en-US" w:eastAsia="zh-CN"/>
        </w:rPr>
        <w:t>2025年省级乡村振兴示范创建变更项目绩效目标表</w:t>
      </w:r>
    </w:p>
    <w:bookmarkEnd w:id="0"/>
    <w:p w14:paraId="1440F75F">
      <w:pPr>
        <w:spacing w:line="300" w:lineRule="exact"/>
        <w:jc w:val="center"/>
        <w:rPr>
          <w:rFonts w:ascii="方正小标宋简体" w:hAnsi="仿宋_GB2312" w:eastAsia="方正小标宋简体"/>
          <w:sz w:val="44"/>
          <w:szCs w:val="28"/>
        </w:rPr>
      </w:pPr>
    </w:p>
    <w:tbl>
      <w:tblPr>
        <w:tblStyle w:val="6"/>
        <w:tblpPr w:leftFromText="180" w:rightFromText="180" w:vertAnchor="text" w:horzAnchor="page" w:tblpX="1490" w:tblpY="159"/>
        <w:tblOverlap w:val="never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5"/>
        <w:gridCol w:w="1426"/>
        <w:gridCol w:w="1560"/>
        <w:gridCol w:w="2096"/>
        <w:gridCol w:w="4141"/>
        <w:gridCol w:w="1134"/>
        <w:gridCol w:w="1134"/>
        <w:gridCol w:w="992"/>
        <w:gridCol w:w="1101"/>
      </w:tblGrid>
      <w:tr w14:paraId="0E77AFB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1861" w:type="dxa"/>
            <w:gridSpan w:val="2"/>
            <w:vAlign w:val="center"/>
          </w:tcPr>
          <w:p w14:paraId="04969436">
            <w:pPr>
              <w:jc w:val="center"/>
              <w:rPr>
                <w:rFonts w:asciiTheme="majorEastAsia" w:hAnsiTheme="majorEastAsia" w:eastAsiaTheme="majorEastAsia"/>
                <w:sz w:val="20"/>
                <w:szCs w:val="20"/>
              </w:rPr>
            </w:pPr>
            <w:r>
              <w:rPr>
                <w:rFonts w:hint="eastAsia" w:asciiTheme="majorEastAsia" w:hAnsiTheme="majorEastAsia" w:eastAsiaTheme="majorEastAsia"/>
                <w:sz w:val="20"/>
                <w:szCs w:val="20"/>
              </w:rPr>
              <w:t>项目名称</w:t>
            </w:r>
          </w:p>
        </w:tc>
        <w:tc>
          <w:tcPr>
            <w:tcW w:w="12158" w:type="dxa"/>
            <w:gridSpan w:val="7"/>
            <w:vAlign w:val="center"/>
          </w:tcPr>
          <w:p w14:paraId="3C14C794">
            <w:pPr>
              <w:jc w:val="center"/>
              <w:rPr>
                <w:rFonts w:asciiTheme="majorEastAsia" w:hAnsiTheme="majorEastAsia" w:eastAsiaTheme="majorEastAsia"/>
                <w:sz w:val="20"/>
                <w:szCs w:val="20"/>
              </w:rPr>
            </w:pPr>
            <w:r>
              <w:rPr>
                <w:rFonts w:hint="eastAsia" w:asciiTheme="majorEastAsia" w:hAnsiTheme="majorEastAsia" w:eastAsiaTheme="majorEastAsia"/>
                <w:sz w:val="20"/>
                <w:szCs w:val="20"/>
              </w:rPr>
              <w:t>2025年省级乡村振兴示范创建对象补助资金</w:t>
            </w:r>
          </w:p>
        </w:tc>
      </w:tr>
      <w:tr w14:paraId="5C3FDF3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" w:hRule="atLeast"/>
        </w:trPr>
        <w:tc>
          <w:tcPr>
            <w:tcW w:w="1861" w:type="dxa"/>
            <w:gridSpan w:val="2"/>
            <w:vAlign w:val="center"/>
          </w:tcPr>
          <w:p w14:paraId="7B3685A3">
            <w:pPr>
              <w:jc w:val="center"/>
              <w:rPr>
                <w:rFonts w:asciiTheme="majorEastAsia" w:hAnsiTheme="majorEastAsia" w:eastAsiaTheme="majorEastAsia"/>
                <w:sz w:val="20"/>
                <w:szCs w:val="20"/>
              </w:rPr>
            </w:pPr>
            <w:r>
              <w:rPr>
                <w:rFonts w:hint="eastAsia" w:asciiTheme="majorEastAsia" w:hAnsiTheme="majorEastAsia" w:eastAsiaTheme="majorEastAsia"/>
                <w:sz w:val="20"/>
                <w:szCs w:val="20"/>
              </w:rPr>
              <w:t>补助区域</w:t>
            </w:r>
          </w:p>
        </w:tc>
        <w:tc>
          <w:tcPr>
            <w:tcW w:w="12158" w:type="dxa"/>
            <w:gridSpan w:val="7"/>
            <w:vAlign w:val="center"/>
          </w:tcPr>
          <w:p w14:paraId="76F30473">
            <w:pPr>
              <w:jc w:val="center"/>
              <w:rPr>
                <w:rFonts w:hint="default" w:asciiTheme="majorEastAsia" w:hAnsiTheme="majorEastAsia" w:eastAsiaTheme="maj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sz w:val="20"/>
                <w:szCs w:val="20"/>
                <w:lang w:val="en-US" w:eastAsia="zh-CN"/>
              </w:rPr>
              <w:t>吾峰镇吾中村，桃城镇</w:t>
            </w:r>
          </w:p>
        </w:tc>
      </w:tr>
      <w:tr w14:paraId="24D9A6D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</w:trPr>
        <w:tc>
          <w:tcPr>
            <w:tcW w:w="1861" w:type="dxa"/>
            <w:gridSpan w:val="2"/>
            <w:vMerge w:val="restart"/>
            <w:vAlign w:val="center"/>
          </w:tcPr>
          <w:p w14:paraId="18676936">
            <w:pPr>
              <w:jc w:val="center"/>
              <w:rPr>
                <w:rFonts w:asciiTheme="majorEastAsia" w:hAnsiTheme="majorEastAsia" w:eastAsiaTheme="majorEastAsia"/>
                <w:sz w:val="20"/>
                <w:szCs w:val="20"/>
              </w:rPr>
            </w:pPr>
            <w:r>
              <w:rPr>
                <w:rFonts w:hint="eastAsia" w:asciiTheme="majorEastAsia" w:hAnsiTheme="majorEastAsia" w:eastAsiaTheme="majorEastAsia"/>
                <w:sz w:val="20"/>
                <w:szCs w:val="20"/>
              </w:rPr>
              <w:t>资金情况（万元）</w:t>
            </w:r>
          </w:p>
        </w:tc>
        <w:tc>
          <w:tcPr>
            <w:tcW w:w="3656" w:type="dxa"/>
            <w:gridSpan w:val="2"/>
            <w:vAlign w:val="center"/>
          </w:tcPr>
          <w:p w14:paraId="0F102A4B">
            <w:pPr>
              <w:jc w:val="center"/>
              <w:rPr>
                <w:rFonts w:asciiTheme="majorEastAsia" w:hAnsiTheme="majorEastAsia" w:eastAsiaTheme="majorEastAsia"/>
                <w:sz w:val="20"/>
                <w:szCs w:val="20"/>
              </w:rPr>
            </w:pPr>
            <w:r>
              <w:rPr>
                <w:rFonts w:hint="eastAsia" w:asciiTheme="majorEastAsia" w:hAnsiTheme="majorEastAsia" w:eastAsiaTheme="majorEastAsia"/>
                <w:sz w:val="20"/>
                <w:szCs w:val="20"/>
              </w:rPr>
              <w:t>资金总额</w:t>
            </w:r>
          </w:p>
        </w:tc>
        <w:tc>
          <w:tcPr>
            <w:tcW w:w="8502" w:type="dxa"/>
            <w:gridSpan w:val="5"/>
            <w:vAlign w:val="center"/>
          </w:tcPr>
          <w:p w14:paraId="04C0CCE2">
            <w:pPr>
              <w:jc w:val="center"/>
              <w:rPr>
                <w:rFonts w:hint="default" w:asciiTheme="majorEastAsia" w:hAnsiTheme="majorEastAsia" w:eastAsiaTheme="maj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sz w:val="20"/>
                <w:szCs w:val="20"/>
                <w:lang w:val="en-US" w:eastAsia="zh-CN"/>
              </w:rPr>
              <w:t>520</w:t>
            </w:r>
          </w:p>
        </w:tc>
      </w:tr>
      <w:tr w14:paraId="71F7472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861" w:type="dxa"/>
            <w:gridSpan w:val="2"/>
            <w:vMerge w:val="continue"/>
            <w:vAlign w:val="center"/>
          </w:tcPr>
          <w:p w14:paraId="3F1EA5F9">
            <w:pPr>
              <w:jc w:val="center"/>
              <w:rPr>
                <w:rFonts w:asciiTheme="majorEastAsia" w:hAnsiTheme="majorEastAsia" w:eastAsiaTheme="majorEastAsia"/>
                <w:sz w:val="20"/>
                <w:szCs w:val="20"/>
              </w:rPr>
            </w:pPr>
          </w:p>
        </w:tc>
        <w:tc>
          <w:tcPr>
            <w:tcW w:w="3656" w:type="dxa"/>
            <w:gridSpan w:val="2"/>
            <w:vAlign w:val="center"/>
          </w:tcPr>
          <w:p w14:paraId="4229613A">
            <w:pPr>
              <w:jc w:val="center"/>
              <w:rPr>
                <w:rFonts w:asciiTheme="majorEastAsia" w:hAnsiTheme="majorEastAsia" w:eastAsiaTheme="majorEastAsia"/>
                <w:sz w:val="20"/>
                <w:szCs w:val="20"/>
              </w:rPr>
            </w:pPr>
            <w:r>
              <w:rPr>
                <w:rFonts w:hint="eastAsia" w:asciiTheme="majorEastAsia" w:hAnsiTheme="majorEastAsia" w:eastAsiaTheme="majorEastAsia"/>
                <w:sz w:val="20"/>
                <w:szCs w:val="20"/>
              </w:rPr>
              <w:t>其中：财政拨款</w:t>
            </w:r>
          </w:p>
        </w:tc>
        <w:tc>
          <w:tcPr>
            <w:tcW w:w="8502" w:type="dxa"/>
            <w:gridSpan w:val="5"/>
            <w:vAlign w:val="center"/>
          </w:tcPr>
          <w:p w14:paraId="7104E824">
            <w:pPr>
              <w:jc w:val="center"/>
              <w:rPr>
                <w:rFonts w:hint="default" w:asciiTheme="majorEastAsia" w:hAnsiTheme="majorEastAsia" w:eastAsiaTheme="maj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sz w:val="20"/>
                <w:szCs w:val="20"/>
                <w:lang w:val="en-US" w:eastAsia="zh-CN"/>
              </w:rPr>
              <w:t>520</w:t>
            </w:r>
          </w:p>
        </w:tc>
      </w:tr>
      <w:tr w14:paraId="2AAECFC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861" w:type="dxa"/>
            <w:gridSpan w:val="2"/>
            <w:vAlign w:val="center"/>
          </w:tcPr>
          <w:p w14:paraId="3557BB8B">
            <w:pPr>
              <w:jc w:val="center"/>
              <w:rPr>
                <w:rFonts w:asciiTheme="majorEastAsia" w:hAnsiTheme="majorEastAsia" w:eastAsiaTheme="majorEastAsia"/>
                <w:sz w:val="20"/>
                <w:szCs w:val="20"/>
              </w:rPr>
            </w:pPr>
            <w:r>
              <w:rPr>
                <w:rFonts w:hint="eastAsia" w:asciiTheme="majorEastAsia" w:hAnsiTheme="majorEastAsia" w:eastAsiaTheme="majorEastAsia"/>
                <w:sz w:val="20"/>
                <w:szCs w:val="20"/>
              </w:rPr>
              <w:t>总体目标</w:t>
            </w:r>
          </w:p>
        </w:tc>
        <w:tc>
          <w:tcPr>
            <w:tcW w:w="12158" w:type="dxa"/>
            <w:gridSpan w:val="7"/>
            <w:vAlign w:val="center"/>
          </w:tcPr>
          <w:p w14:paraId="574B173F">
            <w:pPr>
              <w:jc w:val="left"/>
              <w:rPr>
                <w:rFonts w:asciiTheme="majorEastAsia" w:hAnsiTheme="majorEastAsia" w:eastAsiaTheme="majorEastAsia"/>
                <w:sz w:val="20"/>
                <w:szCs w:val="20"/>
              </w:rPr>
            </w:pPr>
            <w:r>
              <w:rPr>
                <w:rFonts w:hint="eastAsia" w:asciiTheme="majorEastAsia" w:hAnsiTheme="majorEastAsia" w:eastAsiaTheme="majorEastAsia"/>
                <w:sz w:val="20"/>
                <w:szCs w:val="20"/>
              </w:rPr>
              <w:t>着力构建特色产业新优势，打造乡村生态新风貌，焕发乡风文明新气象，健全乡村善治新机制，迈出共同富裕新步伐，建设宜居宜业和美乡村。</w:t>
            </w:r>
          </w:p>
        </w:tc>
      </w:tr>
      <w:tr w14:paraId="39D248A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35" w:type="dxa"/>
            <w:vMerge w:val="restart"/>
            <w:vAlign w:val="center"/>
          </w:tcPr>
          <w:p w14:paraId="33621BDF">
            <w:pPr>
              <w:jc w:val="center"/>
              <w:rPr>
                <w:rFonts w:asciiTheme="majorEastAsia" w:hAnsiTheme="majorEastAsia" w:eastAsiaTheme="majorEastAsia"/>
                <w:sz w:val="20"/>
                <w:szCs w:val="20"/>
              </w:rPr>
            </w:pPr>
            <w:r>
              <w:rPr>
                <w:rFonts w:hint="eastAsia" w:asciiTheme="majorEastAsia" w:hAnsiTheme="majorEastAsia" w:eastAsiaTheme="majorEastAsia"/>
                <w:sz w:val="20"/>
                <w:szCs w:val="20"/>
              </w:rPr>
              <w:t>绩效指标</w:t>
            </w:r>
          </w:p>
        </w:tc>
        <w:tc>
          <w:tcPr>
            <w:tcW w:w="1426" w:type="dxa"/>
            <w:vAlign w:val="center"/>
          </w:tcPr>
          <w:p w14:paraId="6A0521AB">
            <w:pPr>
              <w:jc w:val="center"/>
              <w:rPr>
                <w:rFonts w:asciiTheme="majorEastAsia" w:hAnsiTheme="majorEastAsia" w:eastAsiaTheme="majorEastAsia"/>
                <w:sz w:val="20"/>
                <w:szCs w:val="20"/>
              </w:rPr>
            </w:pPr>
            <w:r>
              <w:rPr>
                <w:rFonts w:hint="eastAsia" w:asciiTheme="majorEastAsia" w:hAnsiTheme="majorEastAsia" w:eastAsiaTheme="majorEastAsia"/>
                <w:sz w:val="20"/>
                <w:szCs w:val="20"/>
              </w:rPr>
              <w:t>一级指标</w:t>
            </w:r>
          </w:p>
        </w:tc>
        <w:tc>
          <w:tcPr>
            <w:tcW w:w="1560" w:type="dxa"/>
            <w:vAlign w:val="center"/>
          </w:tcPr>
          <w:p w14:paraId="4B1CD46E">
            <w:pPr>
              <w:jc w:val="center"/>
              <w:rPr>
                <w:rFonts w:asciiTheme="majorEastAsia" w:hAnsiTheme="majorEastAsia" w:eastAsiaTheme="majorEastAsia"/>
                <w:sz w:val="20"/>
                <w:szCs w:val="20"/>
              </w:rPr>
            </w:pPr>
            <w:r>
              <w:rPr>
                <w:rFonts w:hint="eastAsia" w:asciiTheme="majorEastAsia" w:hAnsiTheme="majorEastAsia" w:eastAsiaTheme="majorEastAsia"/>
                <w:sz w:val="20"/>
                <w:szCs w:val="20"/>
              </w:rPr>
              <w:t>二级指标</w:t>
            </w:r>
          </w:p>
        </w:tc>
        <w:tc>
          <w:tcPr>
            <w:tcW w:w="2096" w:type="dxa"/>
            <w:vAlign w:val="center"/>
          </w:tcPr>
          <w:p w14:paraId="012B491F">
            <w:pPr>
              <w:jc w:val="center"/>
              <w:rPr>
                <w:rFonts w:asciiTheme="majorEastAsia" w:hAnsiTheme="majorEastAsia" w:eastAsiaTheme="majorEastAsia"/>
                <w:sz w:val="20"/>
                <w:szCs w:val="20"/>
              </w:rPr>
            </w:pPr>
            <w:r>
              <w:rPr>
                <w:rFonts w:hint="eastAsia" w:asciiTheme="majorEastAsia" w:hAnsiTheme="majorEastAsia" w:eastAsiaTheme="majorEastAsia"/>
                <w:sz w:val="20"/>
                <w:szCs w:val="20"/>
              </w:rPr>
              <w:t>三级指标</w:t>
            </w:r>
          </w:p>
        </w:tc>
        <w:tc>
          <w:tcPr>
            <w:tcW w:w="4141" w:type="dxa"/>
            <w:vAlign w:val="center"/>
          </w:tcPr>
          <w:p w14:paraId="74AA2FEA">
            <w:pPr>
              <w:jc w:val="center"/>
              <w:rPr>
                <w:rFonts w:asciiTheme="majorEastAsia" w:hAnsiTheme="majorEastAsia" w:eastAsiaTheme="majorEastAsia"/>
                <w:sz w:val="20"/>
                <w:szCs w:val="20"/>
              </w:rPr>
            </w:pPr>
            <w:r>
              <w:rPr>
                <w:rFonts w:hint="eastAsia" w:asciiTheme="majorEastAsia" w:hAnsiTheme="majorEastAsia" w:eastAsiaTheme="majorEastAsia"/>
                <w:sz w:val="20"/>
                <w:szCs w:val="20"/>
              </w:rPr>
              <w:t>指标解释</w:t>
            </w:r>
          </w:p>
        </w:tc>
        <w:tc>
          <w:tcPr>
            <w:tcW w:w="1134" w:type="dxa"/>
            <w:vAlign w:val="center"/>
          </w:tcPr>
          <w:p w14:paraId="21BAD5A4">
            <w:pPr>
              <w:jc w:val="center"/>
              <w:rPr>
                <w:rFonts w:asciiTheme="majorEastAsia" w:hAnsiTheme="majorEastAsia" w:eastAsiaTheme="majorEastAsia"/>
                <w:sz w:val="20"/>
                <w:szCs w:val="20"/>
              </w:rPr>
            </w:pPr>
            <w:r>
              <w:rPr>
                <w:rFonts w:hint="eastAsia" w:asciiTheme="majorEastAsia" w:hAnsiTheme="majorEastAsia" w:eastAsiaTheme="majorEastAsia"/>
                <w:sz w:val="20"/>
                <w:szCs w:val="20"/>
              </w:rPr>
              <w:t>指标性质</w:t>
            </w:r>
          </w:p>
        </w:tc>
        <w:tc>
          <w:tcPr>
            <w:tcW w:w="1134" w:type="dxa"/>
            <w:vAlign w:val="center"/>
          </w:tcPr>
          <w:p w14:paraId="26B2C1B8">
            <w:pPr>
              <w:jc w:val="center"/>
              <w:rPr>
                <w:rFonts w:asciiTheme="majorEastAsia" w:hAnsiTheme="majorEastAsia" w:eastAsiaTheme="majorEastAsia"/>
                <w:sz w:val="20"/>
                <w:szCs w:val="20"/>
              </w:rPr>
            </w:pPr>
            <w:r>
              <w:rPr>
                <w:rFonts w:hint="eastAsia" w:asciiTheme="majorEastAsia" w:hAnsiTheme="majorEastAsia" w:eastAsiaTheme="majorEastAsia"/>
                <w:sz w:val="20"/>
                <w:szCs w:val="20"/>
              </w:rPr>
              <w:t>指标方向</w:t>
            </w:r>
          </w:p>
        </w:tc>
        <w:tc>
          <w:tcPr>
            <w:tcW w:w="992" w:type="dxa"/>
            <w:vAlign w:val="center"/>
          </w:tcPr>
          <w:p w14:paraId="746EE186">
            <w:pPr>
              <w:jc w:val="center"/>
              <w:rPr>
                <w:rFonts w:asciiTheme="majorEastAsia" w:hAnsiTheme="majorEastAsia" w:eastAsiaTheme="majorEastAsia"/>
                <w:sz w:val="20"/>
                <w:szCs w:val="20"/>
              </w:rPr>
            </w:pPr>
            <w:r>
              <w:rPr>
                <w:rFonts w:hint="eastAsia" w:asciiTheme="majorEastAsia" w:hAnsiTheme="majorEastAsia" w:eastAsiaTheme="majorEastAsia"/>
                <w:sz w:val="20"/>
                <w:szCs w:val="20"/>
              </w:rPr>
              <w:t>目标值</w:t>
            </w:r>
          </w:p>
        </w:tc>
        <w:tc>
          <w:tcPr>
            <w:tcW w:w="1101" w:type="dxa"/>
            <w:vAlign w:val="center"/>
          </w:tcPr>
          <w:p w14:paraId="6A8272A2">
            <w:pPr>
              <w:jc w:val="center"/>
              <w:rPr>
                <w:rFonts w:asciiTheme="majorEastAsia" w:hAnsiTheme="majorEastAsia" w:eastAsiaTheme="majorEastAsia"/>
                <w:sz w:val="20"/>
                <w:szCs w:val="20"/>
              </w:rPr>
            </w:pPr>
            <w:r>
              <w:rPr>
                <w:rFonts w:hint="eastAsia" w:asciiTheme="majorEastAsia" w:hAnsiTheme="majorEastAsia" w:eastAsiaTheme="majorEastAsia"/>
                <w:sz w:val="20"/>
                <w:szCs w:val="20"/>
              </w:rPr>
              <w:t>计量单位</w:t>
            </w:r>
          </w:p>
        </w:tc>
      </w:tr>
      <w:tr w14:paraId="574D303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435" w:type="dxa"/>
            <w:vMerge w:val="continue"/>
            <w:vAlign w:val="center"/>
          </w:tcPr>
          <w:p w14:paraId="52A5F0C2">
            <w:pPr>
              <w:jc w:val="center"/>
              <w:rPr>
                <w:rFonts w:asciiTheme="majorEastAsia" w:hAnsiTheme="majorEastAsia" w:eastAsiaTheme="majorEastAsia"/>
                <w:sz w:val="20"/>
                <w:szCs w:val="20"/>
              </w:rPr>
            </w:pPr>
          </w:p>
        </w:tc>
        <w:tc>
          <w:tcPr>
            <w:tcW w:w="1426" w:type="dxa"/>
            <w:vAlign w:val="center"/>
          </w:tcPr>
          <w:p w14:paraId="5271DDD4">
            <w:pPr>
              <w:jc w:val="center"/>
              <w:rPr>
                <w:rFonts w:asciiTheme="majorEastAsia" w:hAnsiTheme="majorEastAsia" w:eastAsiaTheme="majorEastAsia"/>
                <w:sz w:val="20"/>
                <w:szCs w:val="20"/>
              </w:rPr>
            </w:pPr>
            <w:r>
              <w:rPr>
                <w:rFonts w:hint="eastAsia" w:asciiTheme="majorEastAsia" w:hAnsiTheme="majorEastAsia" w:eastAsiaTheme="majorEastAsia"/>
                <w:sz w:val="20"/>
                <w:szCs w:val="20"/>
              </w:rPr>
              <w:t>成本指标</w:t>
            </w:r>
          </w:p>
        </w:tc>
        <w:tc>
          <w:tcPr>
            <w:tcW w:w="1560" w:type="dxa"/>
            <w:vAlign w:val="center"/>
          </w:tcPr>
          <w:p w14:paraId="4895C354">
            <w:pPr>
              <w:jc w:val="center"/>
              <w:rPr>
                <w:rFonts w:asciiTheme="majorEastAsia" w:hAnsiTheme="majorEastAsia" w:eastAsiaTheme="majorEastAsia"/>
                <w:sz w:val="20"/>
                <w:szCs w:val="20"/>
              </w:rPr>
            </w:pPr>
            <w:r>
              <w:rPr>
                <w:rFonts w:hint="eastAsia" w:asciiTheme="majorEastAsia" w:hAnsiTheme="majorEastAsia" w:eastAsiaTheme="majorEastAsia"/>
                <w:sz w:val="20"/>
                <w:szCs w:val="20"/>
              </w:rPr>
              <w:t>经济成本指标</w:t>
            </w:r>
          </w:p>
        </w:tc>
        <w:tc>
          <w:tcPr>
            <w:tcW w:w="2096" w:type="dxa"/>
            <w:vAlign w:val="center"/>
          </w:tcPr>
          <w:p w14:paraId="12E0281C">
            <w:pPr>
              <w:jc w:val="center"/>
              <w:rPr>
                <w:rFonts w:asciiTheme="majorEastAsia" w:hAnsiTheme="majorEastAsia" w:eastAsiaTheme="majorEastAsia"/>
                <w:sz w:val="20"/>
                <w:szCs w:val="20"/>
              </w:rPr>
            </w:pPr>
            <w:r>
              <w:rPr>
                <w:rFonts w:hint="eastAsia" w:asciiTheme="majorEastAsia" w:hAnsiTheme="majorEastAsia" w:eastAsiaTheme="majorEastAsia"/>
                <w:sz w:val="20"/>
                <w:szCs w:val="20"/>
                <w:lang w:eastAsia="zh-CN"/>
              </w:rPr>
              <w:t>上级补助</w:t>
            </w:r>
            <w:r>
              <w:rPr>
                <w:rFonts w:hint="eastAsia" w:asciiTheme="majorEastAsia" w:hAnsiTheme="majorEastAsia" w:eastAsiaTheme="majorEastAsia"/>
                <w:sz w:val="20"/>
                <w:szCs w:val="20"/>
              </w:rPr>
              <w:t>金额</w:t>
            </w:r>
          </w:p>
        </w:tc>
        <w:tc>
          <w:tcPr>
            <w:tcW w:w="4141" w:type="dxa"/>
            <w:vAlign w:val="center"/>
          </w:tcPr>
          <w:p w14:paraId="25617A7E">
            <w:pPr>
              <w:jc w:val="center"/>
              <w:rPr>
                <w:rFonts w:asciiTheme="majorEastAsia" w:hAnsiTheme="majorEastAsia" w:eastAsiaTheme="majorEastAsia"/>
                <w:sz w:val="20"/>
                <w:szCs w:val="20"/>
              </w:rPr>
            </w:pPr>
            <w:r>
              <w:rPr>
                <w:rFonts w:hint="eastAsia" w:asciiTheme="majorEastAsia" w:hAnsiTheme="majorEastAsia" w:eastAsiaTheme="majorEastAsia"/>
                <w:sz w:val="20"/>
                <w:szCs w:val="20"/>
                <w:lang w:eastAsia="zh-CN"/>
              </w:rPr>
              <w:t>拨付</w:t>
            </w:r>
            <w:r>
              <w:rPr>
                <w:rFonts w:hint="eastAsia" w:asciiTheme="majorEastAsia" w:hAnsiTheme="majorEastAsia" w:eastAsiaTheme="majorEastAsia"/>
                <w:sz w:val="20"/>
                <w:szCs w:val="20"/>
              </w:rPr>
              <w:t>财政预算安排</w:t>
            </w:r>
            <w:r>
              <w:rPr>
                <w:rFonts w:hint="eastAsia" w:asciiTheme="majorEastAsia" w:hAnsiTheme="majorEastAsia" w:eastAsiaTheme="majorEastAsia"/>
                <w:sz w:val="20"/>
                <w:szCs w:val="20"/>
                <w:lang w:eastAsia="zh-CN"/>
              </w:rPr>
              <w:t>补助</w:t>
            </w:r>
            <w:r>
              <w:rPr>
                <w:rFonts w:hint="eastAsia" w:asciiTheme="majorEastAsia" w:hAnsiTheme="majorEastAsia" w:eastAsiaTheme="majorEastAsia"/>
                <w:sz w:val="20"/>
                <w:szCs w:val="20"/>
              </w:rPr>
              <w:t>资金金额</w:t>
            </w:r>
          </w:p>
        </w:tc>
        <w:tc>
          <w:tcPr>
            <w:tcW w:w="1134" w:type="dxa"/>
            <w:vAlign w:val="center"/>
          </w:tcPr>
          <w:p w14:paraId="0A8CF3F0">
            <w:pPr>
              <w:jc w:val="center"/>
              <w:rPr>
                <w:rFonts w:asciiTheme="majorEastAsia" w:hAnsiTheme="majorEastAsia" w:eastAsiaTheme="majorEastAsia"/>
                <w:sz w:val="20"/>
                <w:szCs w:val="20"/>
              </w:rPr>
            </w:pPr>
            <w:r>
              <w:rPr>
                <w:rFonts w:hint="eastAsia" w:asciiTheme="majorEastAsia" w:hAnsiTheme="majorEastAsia" w:eastAsiaTheme="majorEastAsia"/>
                <w:sz w:val="20"/>
                <w:szCs w:val="20"/>
              </w:rPr>
              <w:t>正向</w:t>
            </w:r>
          </w:p>
        </w:tc>
        <w:tc>
          <w:tcPr>
            <w:tcW w:w="1134" w:type="dxa"/>
            <w:vAlign w:val="center"/>
          </w:tcPr>
          <w:p w14:paraId="65E2DE94">
            <w:pPr>
              <w:jc w:val="center"/>
              <w:rPr>
                <w:rFonts w:asciiTheme="majorEastAsia" w:hAnsiTheme="majorEastAsia" w:eastAsiaTheme="majorEastAsia"/>
                <w:sz w:val="20"/>
                <w:szCs w:val="20"/>
              </w:rPr>
            </w:pPr>
            <w:r>
              <w:rPr>
                <w:rFonts w:hint="eastAsia" w:asciiTheme="majorEastAsia" w:hAnsiTheme="majorEastAsia" w:eastAsiaTheme="majorEastAsia"/>
                <w:sz w:val="20"/>
                <w:szCs w:val="20"/>
              </w:rPr>
              <w:t>等于</w:t>
            </w:r>
          </w:p>
        </w:tc>
        <w:tc>
          <w:tcPr>
            <w:tcW w:w="992" w:type="dxa"/>
            <w:vAlign w:val="center"/>
          </w:tcPr>
          <w:p w14:paraId="6A006C57">
            <w:pPr>
              <w:jc w:val="center"/>
              <w:rPr>
                <w:rFonts w:hint="default" w:asciiTheme="majorEastAsia" w:hAnsiTheme="majorEastAsia" w:eastAsiaTheme="maj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sz w:val="20"/>
                <w:szCs w:val="20"/>
                <w:lang w:val="en-US" w:eastAsia="zh-CN"/>
              </w:rPr>
              <w:t>520</w:t>
            </w:r>
          </w:p>
        </w:tc>
        <w:tc>
          <w:tcPr>
            <w:tcW w:w="1101" w:type="dxa"/>
            <w:vAlign w:val="center"/>
          </w:tcPr>
          <w:p w14:paraId="4F81D5E9">
            <w:pPr>
              <w:jc w:val="center"/>
              <w:rPr>
                <w:rFonts w:asciiTheme="majorEastAsia" w:hAnsiTheme="majorEastAsia" w:eastAsiaTheme="majorEastAsia"/>
                <w:sz w:val="20"/>
                <w:szCs w:val="20"/>
              </w:rPr>
            </w:pPr>
            <w:r>
              <w:rPr>
                <w:rFonts w:hint="eastAsia" w:asciiTheme="majorEastAsia" w:hAnsiTheme="majorEastAsia" w:eastAsiaTheme="majorEastAsia"/>
                <w:sz w:val="20"/>
                <w:szCs w:val="20"/>
              </w:rPr>
              <w:t>万元</w:t>
            </w:r>
          </w:p>
        </w:tc>
      </w:tr>
      <w:tr w14:paraId="7A4D2D5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35" w:type="dxa"/>
            <w:vMerge w:val="continue"/>
            <w:vAlign w:val="center"/>
          </w:tcPr>
          <w:p w14:paraId="3E6A8424">
            <w:pPr>
              <w:jc w:val="center"/>
              <w:rPr>
                <w:rFonts w:asciiTheme="majorEastAsia" w:hAnsiTheme="majorEastAsia" w:eastAsiaTheme="majorEastAsia"/>
                <w:sz w:val="20"/>
                <w:szCs w:val="20"/>
              </w:rPr>
            </w:pPr>
          </w:p>
        </w:tc>
        <w:tc>
          <w:tcPr>
            <w:tcW w:w="1426" w:type="dxa"/>
            <w:vMerge w:val="restart"/>
            <w:vAlign w:val="center"/>
          </w:tcPr>
          <w:p w14:paraId="01076EF3">
            <w:pPr>
              <w:jc w:val="center"/>
              <w:rPr>
                <w:rFonts w:asciiTheme="majorEastAsia" w:hAnsiTheme="majorEastAsia" w:eastAsiaTheme="majorEastAsia"/>
                <w:sz w:val="20"/>
                <w:szCs w:val="20"/>
              </w:rPr>
            </w:pPr>
            <w:r>
              <w:rPr>
                <w:rFonts w:hint="eastAsia" w:asciiTheme="majorEastAsia" w:hAnsiTheme="majorEastAsia" w:eastAsiaTheme="majorEastAsia"/>
                <w:sz w:val="20"/>
                <w:szCs w:val="20"/>
              </w:rPr>
              <w:t>产出指标</w:t>
            </w:r>
          </w:p>
        </w:tc>
        <w:tc>
          <w:tcPr>
            <w:tcW w:w="1560" w:type="dxa"/>
            <w:vAlign w:val="center"/>
          </w:tcPr>
          <w:p w14:paraId="3CC53BBF">
            <w:pPr>
              <w:jc w:val="center"/>
              <w:rPr>
                <w:rFonts w:asciiTheme="majorEastAsia" w:hAnsiTheme="majorEastAsia" w:eastAsiaTheme="majorEastAsia"/>
                <w:sz w:val="20"/>
                <w:szCs w:val="20"/>
              </w:rPr>
            </w:pPr>
            <w:r>
              <w:rPr>
                <w:rFonts w:hint="eastAsia" w:asciiTheme="majorEastAsia" w:hAnsiTheme="majorEastAsia" w:eastAsiaTheme="majorEastAsia"/>
                <w:sz w:val="20"/>
                <w:szCs w:val="20"/>
              </w:rPr>
              <w:t>数量指标</w:t>
            </w:r>
          </w:p>
        </w:tc>
        <w:tc>
          <w:tcPr>
            <w:tcW w:w="2096" w:type="dxa"/>
            <w:vAlign w:val="center"/>
          </w:tcPr>
          <w:p w14:paraId="57756ABF">
            <w:pPr>
              <w:jc w:val="center"/>
              <w:rPr>
                <w:rFonts w:asciiTheme="majorEastAsia" w:hAnsiTheme="majorEastAsia" w:eastAsiaTheme="majorEastAsia"/>
                <w:sz w:val="20"/>
                <w:szCs w:val="20"/>
              </w:rPr>
            </w:pPr>
            <w:r>
              <w:rPr>
                <w:rFonts w:hint="eastAsia" w:asciiTheme="majorEastAsia" w:hAnsiTheme="majorEastAsia" w:eastAsiaTheme="majorEastAsia"/>
                <w:sz w:val="20"/>
                <w:szCs w:val="20"/>
                <w:lang w:eastAsia="zh-CN"/>
              </w:rPr>
              <w:t>示范创建镇村项目</w:t>
            </w:r>
            <w:r>
              <w:rPr>
                <w:rFonts w:hint="eastAsia" w:asciiTheme="majorEastAsia" w:hAnsiTheme="majorEastAsia" w:eastAsiaTheme="majorEastAsia"/>
                <w:sz w:val="20"/>
                <w:szCs w:val="20"/>
              </w:rPr>
              <w:t>数</w:t>
            </w:r>
          </w:p>
        </w:tc>
        <w:tc>
          <w:tcPr>
            <w:tcW w:w="4141" w:type="dxa"/>
            <w:vAlign w:val="center"/>
          </w:tcPr>
          <w:p w14:paraId="57757720">
            <w:pPr>
              <w:jc w:val="center"/>
              <w:rPr>
                <w:rFonts w:asciiTheme="majorEastAsia" w:hAnsiTheme="majorEastAsia" w:eastAsiaTheme="majorEastAsia"/>
                <w:sz w:val="20"/>
                <w:szCs w:val="20"/>
              </w:rPr>
            </w:pPr>
            <w:r>
              <w:rPr>
                <w:rFonts w:hint="eastAsia" w:asciiTheme="majorEastAsia" w:hAnsiTheme="majorEastAsia" w:eastAsiaTheme="majorEastAsia"/>
                <w:sz w:val="20"/>
                <w:szCs w:val="20"/>
              </w:rPr>
              <w:t>每个</w:t>
            </w:r>
            <w:r>
              <w:rPr>
                <w:rFonts w:hint="eastAsia" w:asciiTheme="majorEastAsia" w:hAnsiTheme="majorEastAsia" w:eastAsiaTheme="majorEastAsia"/>
                <w:sz w:val="20"/>
                <w:szCs w:val="20"/>
                <w:lang w:eastAsia="zh-CN"/>
              </w:rPr>
              <w:t>示范创建镇村</w:t>
            </w:r>
            <w:r>
              <w:rPr>
                <w:rFonts w:hint="eastAsia" w:asciiTheme="majorEastAsia" w:hAnsiTheme="majorEastAsia" w:eastAsiaTheme="majorEastAsia"/>
                <w:sz w:val="20"/>
                <w:szCs w:val="20"/>
              </w:rPr>
              <w:t>的项目数</w:t>
            </w:r>
          </w:p>
        </w:tc>
        <w:tc>
          <w:tcPr>
            <w:tcW w:w="1134" w:type="dxa"/>
            <w:vAlign w:val="center"/>
          </w:tcPr>
          <w:p w14:paraId="4308B387">
            <w:pPr>
              <w:jc w:val="center"/>
              <w:rPr>
                <w:rFonts w:asciiTheme="majorEastAsia" w:hAnsiTheme="majorEastAsia" w:eastAsiaTheme="majorEastAsia"/>
                <w:sz w:val="20"/>
                <w:szCs w:val="20"/>
              </w:rPr>
            </w:pPr>
            <w:r>
              <w:rPr>
                <w:rFonts w:hint="eastAsia" w:asciiTheme="majorEastAsia" w:hAnsiTheme="majorEastAsia" w:eastAsiaTheme="majorEastAsia"/>
                <w:sz w:val="20"/>
                <w:szCs w:val="20"/>
              </w:rPr>
              <w:t>正向</w:t>
            </w:r>
          </w:p>
        </w:tc>
        <w:tc>
          <w:tcPr>
            <w:tcW w:w="1134" w:type="dxa"/>
            <w:vAlign w:val="center"/>
          </w:tcPr>
          <w:p w14:paraId="65BB35F2">
            <w:pPr>
              <w:jc w:val="center"/>
              <w:rPr>
                <w:rFonts w:asciiTheme="majorEastAsia" w:hAnsiTheme="majorEastAsia" w:eastAsiaTheme="majorEastAsia"/>
                <w:sz w:val="20"/>
                <w:szCs w:val="20"/>
              </w:rPr>
            </w:pPr>
            <w:r>
              <w:rPr>
                <w:rFonts w:hint="eastAsia" w:asciiTheme="majorEastAsia" w:hAnsiTheme="majorEastAsia" w:eastAsiaTheme="majorEastAsia"/>
                <w:sz w:val="20"/>
                <w:szCs w:val="20"/>
                <w:lang w:eastAsia="zh-CN"/>
              </w:rPr>
              <w:t>大于</w:t>
            </w:r>
            <w:r>
              <w:rPr>
                <w:rFonts w:hint="eastAsia" w:asciiTheme="majorEastAsia" w:hAnsiTheme="majorEastAsia" w:eastAsiaTheme="majorEastAsia"/>
                <w:sz w:val="20"/>
                <w:szCs w:val="20"/>
              </w:rPr>
              <w:t>等于</w:t>
            </w:r>
          </w:p>
        </w:tc>
        <w:tc>
          <w:tcPr>
            <w:tcW w:w="992" w:type="dxa"/>
            <w:vAlign w:val="center"/>
          </w:tcPr>
          <w:p w14:paraId="08256DD1">
            <w:pPr>
              <w:jc w:val="center"/>
              <w:rPr>
                <w:rFonts w:asciiTheme="majorEastAsia" w:hAnsiTheme="majorEastAsia" w:eastAsiaTheme="majorEastAsia"/>
                <w:sz w:val="20"/>
                <w:szCs w:val="20"/>
              </w:rPr>
            </w:pPr>
            <w:r>
              <w:rPr>
                <w:rFonts w:hint="eastAsia" w:asciiTheme="majorEastAsia" w:hAnsiTheme="majorEastAsia" w:eastAsiaTheme="majorEastAsia"/>
                <w:sz w:val="20"/>
                <w:szCs w:val="20"/>
              </w:rPr>
              <w:t>1</w:t>
            </w:r>
          </w:p>
        </w:tc>
        <w:tc>
          <w:tcPr>
            <w:tcW w:w="1101" w:type="dxa"/>
            <w:vAlign w:val="center"/>
          </w:tcPr>
          <w:p w14:paraId="670B6B1B">
            <w:pPr>
              <w:jc w:val="center"/>
              <w:rPr>
                <w:rFonts w:hint="eastAsia" w:asciiTheme="majorEastAsia" w:hAnsiTheme="majorEastAsia" w:eastAsiaTheme="majorEastAsia"/>
                <w:sz w:val="20"/>
                <w:szCs w:val="20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sz w:val="20"/>
                <w:szCs w:val="20"/>
                <w:lang w:eastAsia="zh-CN"/>
              </w:rPr>
              <w:t>个</w:t>
            </w:r>
          </w:p>
        </w:tc>
      </w:tr>
      <w:tr w14:paraId="4D391E6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</w:trPr>
        <w:tc>
          <w:tcPr>
            <w:tcW w:w="435" w:type="dxa"/>
            <w:vMerge w:val="continue"/>
            <w:vAlign w:val="center"/>
          </w:tcPr>
          <w:p w14:paraId="197BB7CB">
            <w:pPr>
              <w:jc w:val="center"/>
              <w:rPr>
                <w:rFonts w:asciiTheme="majorEastAsia" w:hAnsiTheme="majorEastAsia" w:eastAsiaTheme="majorEastAsia"/>
                <w:sz w:val="20"/>
                <w:szCs w:val="20"/>
              </w:rPr>
            </w:pPr>
          </w:p>
        </w:tc>
        <w:tc>
          <w:tcPr>
            <w:tcW w:w="1426" w:type="dxa"/>
            <w:vMerge w:val="continue"/>
            <w:vAlign w:val="center"/>
          </w:tcPr>
          <w:p w14:paraId="1A884679">
            <w:pPr>
              <w:jc w:val="center"/>
              <w:rPr>
                <w:rFonts w:asciiTheme="majorEastAsia" w:hAnsiTheme="majorEastAsia" w:eastAsiaTheme="majorEastAsia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245BF0B4">
            <w:pPr>
              <w:jc w:val="center"/>
              <w:rPr>
                <w:rFonts w:asciiTheme="majorEastAsia" w:hAnsiTheme="majorEastAsia" w:eastAsiaTheme="majorEastAsia"/>
                <w:sz w:val="20"/>
                <w:szCs w:val="20"/>
              </w:rPr>
            </w:pPr>
            <w:r>
              <w:rPr>
                <w:rFonts w:hint="eastAsia" w:asciiTheme="majorEastAsia" w:hAnsiTheme="majorEastAsia" w:eastAsiaTheme="majorEastAsia"/>
                <w:sz w:val="20"/>
                <w:szCs w:val="20"/>
              </w:rPr>
              <w:t>质量指标</w:t>
            </w:r>
          </w:p>
        </w:tc>
        <w:tc>
          <w:tcPr>
            <w:tcW w:w="2096" w:type="dxa"/>
            <w:vAlign w:val="center"/>
          </w:tcPr>
          <w:p w14:paraId="593B4E31">
            <w:pPr>
              <w:jc w:val="center"/>
              <w:rPr>
                <w:rFonts w:asciiTheme="majorEastAsia" w:hAnsiTheme="majorEastAsia" w:eastAsiaTheme="majorEastAsia"/>
                <w:sz w:val="20"/>
                <w:szCs w:val="20"/>
              </w:rPr>
            </w:pPr>
            <w:r>
              <w:rPr>
                <w:rFonts w:hint="eastAsia" w:asciiTheme="majorEastAsia" w:hAnsiTheme="majorEastAsia" w:eastAsiaTheme="majorEastAsia"/>
                <w:sz w:val="20"/>
                <w:szCs w:val="20"/>
                <w:lang w:eastAsia="zh-CN"/>
              </w:rPr>
              <w:t>符合“提升乡村产业发展水平、提升乡村建设水平、提升乡村治理水平”要求的项目数</w:t>
            </w:r>
          </w:p>
        </w:tc>
        <w:tc>
          <w:tcPr>
            <w:tcW w:w="4141" w:type="dxa"/>
            <w:vAlign w:val="center"/>
          </w:tcPr>
          <w:p w14:paraId="2D39A00D">
            <w:pPr>
              <w:jc w:val="center"/>
              <w:rPr>
                <w:rFonts w:asciiTheme="majorEastAsia" w:hAnsiTheme="majorEastAsia" w:eastAsiaTheme="majorEastAsia"/>
                <w:sz w:val="20"/>
                <w:szCs w:val="20"/>
              </w:rPr>
            </w:pPr>
            <w:r>
              <w:rPr>
                <w:rFonts w:hint="eastAsia" w:asciiTheme="majorEastAsia" w:hAnsiTheme="majorEastAsia" w:eastAsiaTheme="majorEastAsia"/>
                <w:sz w:val="20"/>
                <w:szCs w:val="20"/>
              </w:rPr>
              <w:t>符合“提升乡村产业发展水平、提升乡村建设水平、提升乡村治理水平”的要求的项目数/总项目数</w:t>
            </w:r>
          </w:p>
        </w:tc>
        <w:tc>
          <w:tcPr>
            <w:tcW w:w="1134" w:type="dxa"/>
            <w:vAlign w:val="center"/>
          </w:tcPr>
          <w:p w14:paraId="2C7215DA">
            <w:pPr>
              <w:jc w:val="center"/>
              <w:rPr>
                <w:rFonts w:asciiTheme="majorEastAsia" w:hAnsiTheme="majorEastAsia" w:eastAsiaTheme="majorEastAsia"/>
                <w:sz w:val="20"/>
                <w:szCs w:val="20"/>
              </w:rPr>
            </w:pPr>
            <w:r>
              <w:rPr>
                <w:rFonts w:hint="eastAsia" w:asciiTheme="majorEastAsia" w:hAnsiTheme="majorEastAsia" w:eastAsiaTheme="majorEastAsia"/>
                <w:sz w:val="20"/>
                <w:szCs w:val="20"/>
              </w:rPr>
              <w:t>正向</w:t>
            </w:r>
          </w:p>
        </w:tc>
        <w:tc>
          <w:tcPr>
            <w:tcW w:w="1134" w:type="dxa"/>
            <w:vAlign w:val="center"/>
          </w:tcPr>
          <w:p w14:paraId="20108B96">
            <w:pPr>
              <w:jc w:val="center"/>
              <w:rPr>
                <w:rFonts w:asciiTheme="majorEastAsia" w:hAnsiTheme="majorEastAsia" w:eastAsiaTheme="majorEastAsia"/>
                <w:sz w:val="20"/>
                <w:szCs w:val="20"/>
              </w:rPr>
            </w:pPr>
            <w:r>
              <w:rPr>
                <w:rFonts w:hint="eastAsia" w:asciiTheme="majorEastAsia" w:hAnsiTheme="majorEastAsia" w:eastAsiaTheme="majorEastAsia"/>
                <w:sz w:val="20"/>
                <w:szCs w:val="20"/>
              </w:rPr>
              <w:t>等于</w:t>
            </w:r>
          </w:p>
        </w:tc>
        <w:tc>
          <w:tcPr>
            <w:tcW w:w="992" w:type="dxa"/>
            <w:vAlign w:val="center"/>
          </w:tcPr>
          <w:p w14:paraId="76A448AF">
            <w:pPr>
              <w:jc w:val="center"/>
              <w:rPr>
                <w:rFonts w:asciiTheme="majorEastAsia" w:hAnsiTheme="majorEastAsia" w:eastAsiaTheme="majorEastAsia"/>
                <w:sz w:val="20"/>
                <w:szCs w:val="20"/>
              </w:rPr>
            </w:pPr>
            <w:r>
              <w:rPr>
                <w:rFonts w:hint="eastAsia" w:asciiTheme="majorEastAsia" w:hAnsiTheme="majorEastAsia" w:eastAsiaTheme="majorEastAsia"/>
                <w:sz w:val="20"/>
                <w:szCs w:val="20"/>
              </w:rPr>
              <w:t>100</w:t>
            </w:r>
          </w:p>
        </w:tc>
        <w:tc>
          <w:tcPr>
            <w:tcW w:w="1101" w:type="dxa"/>
            <w:vAlign w:val="center"/>
          </w:tcPr>
          <w:p w14:paraId="21E3C626">
            <w:pPr>
              <w:jc w:val="center"/>
              <w:rPr>
                <w:rFonts w:asciiTheme="majorEastAsia" w:hAnsiTheme="majorEastAsia" w:eastAsiaTheme="majorEastAsia"/>
                <w:sz w:val="20"/>
                <w:szCs w:val="20"/>
              </w:rPr>
            </w:pPr>
            <w:r>
              <w:rPr>
                <w:rFonts w:hint="eastAsia" w:asciiTheme="majorEastAsia" w:hAnsiTheme="majorEastAsia" w:eastAsiaTheme="majorEastAsia"/>
                <w:sz w:val="20"/>
                <w:szCs w:val="20"/>
              </w:rPr>
              <w:t>%</w:t>
            </w:r>
          </w:p>
        </w:tc>
      </w:tr>
      <w:tr w14:paraId="0CE62CD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" w:hRule="atLeast"/>
        </w:trPr>
        <w:tc>
          <w:tcPr>
            <w:tcW w:w="435" w:type="dxa"/>
            <w:vMerge w:val="continue"/>
            <w:vAlign w:val="center"/>
          </w:tcPr>
          <w:p w14:paraId="60DF3D79">
            <w:pPr>
              <w:jc w:val="center"/>
              <w:rPr>
                <w:rFonts w:asciiTheme="majorEastAsia" w:hAnsiTheme="majorEastAsia" w:eastAsiaTheme="majorEastAsia"/>
                <w:sz w:val="20"/>
                <w:szCs w:val="20"/>
              </w:rPr>
            </w:pPr>
          </w:p>
        </w:tc>
        <w:tc>
          <w:tcPr>
            <w:tcW w:w="1426" w:type="dxa"/>
            <w:vMerge w:val="continue"/>
            <w:vAlign w:val="center"/>
          </w:tcPr>
          <w:p w14:paraId="7634FD8B">
            <w:pPr>
              <w:jc w:val="center"/>
              <w:rPr>
                <w:rFonts w:asciiTheme="majorEastAsia" w:hAnsiTheme="majorEastAsia" w:eastAsiaTheme="majorEastAsia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43CDA972">
            <w:pPr>
              <w:jc w:val="center"/>
              <w:rPr>
                <w:rFonts w:asciiTheme="majorEastAsia" w:hAnsiTheme="majorEastAsia" w:eastAsiaTheme="majorEastAsia"/>
                <w:sz w:val="20"/>
                <w:szCs w:val="20"/>
              </w:rPr>
            </w:pPr>
            <w:r>
              <w:rPr>
                <w:rFonts w:hint="eastAsia" w:asciiTheme="majorEastAsia" w:hAnsiTheme="majorEastAsia" w:eastAsiaTheme="majorEastAsia"/>
                <w:sz w:val="20"/>
                <w:szCs w:val="20"/>
              </w:rPr>
              <w:t>时效指标</w:t>
            </w:r>
          </w:p>
        </w:tc>
        <w:tc>
          <w:tcPr>
            <w:tcW w:w="2096" w:type="dxa"/>
            <w:vAlign w:val="center"/>
          </w:tcPr>
          <w:p w14:paraId="356E204F">
            <w:pPr>
              <w:jc w:val="center"/>
              <w:rPr>
                <w:rFonts w:asciiTheme="majorEastAsia" w:hAnsiTheme="majorEastAsia" w:eastAsiaTheme="majorEastAsia"/>
                <w:sz w:val="20"/>
                <w:szCs w:val="20"/>
              </w:rPr>
            </w:pPr>
            <w:r>
              <w:rPr>
                <w:rFonts w:hint="eastAsia" w:asciiTheme="majorEastAsia" w:hAnsiTheme="majorEastAsia" w:eastAsiaTheme="majorEastAsia"/>
                <w:sz w:val="20"/>
                <w:szCs w:val="20"/>
              </w:rPr>
              <w:t>完成</w:t>
            </w:r>
            <w:r>
              <w:rPr>
                <w:rFonts w:hint="eastAsia" w:asciiTheme="majorEastAsia" w:hAnsiTheme="majorEastAsia" w:eastAsiaTheme="majorEastAsia"/>
                <w:sz w:val="20"/>
                <w:szCs w:val="20"/>
                <w:lang w:eastAsia="zh-CN"/>
              </w:rPr>
              <w:t>年度</w:t>
            </w:r>
            <w:r>
              <w:rPr>
                <w:rFonts w:hint="eastAsia" w:asciiTheme="majorEastAsia" w:hAnsiTheme="majorEastAsia" w:eastAsiaTheme="majorEastAsia"/>
                <w:sz w:val="20"/>
                <w:szCs w:val="20"/>
              </w:rPr>
              <w:t>建设内容的</w:t>
            </w:r>
            <w:r>
              <w:rPr>
                <w:rFonts w:hint="eastAsia" w:asciiTheme="majorEastAsia" w:hAnsiTheme="majorEastAsia" w:eastAsiaTheme="majorEastAsia"/>
                <w:sz w:val="20"/>
                <w:szCs w:val="20"/>
                <w:lang w:eastAsia="zh-CN"/>
              </w:rPr>
              <w:t>项目</w:t>
            </w:r>
            <w:r>
              <w:rPr>
                <w:rFonts w:hint="eastAsia" w:asciiTheme="majorEastAsia" w:hAnsiTheme="majorEastAsia" w:eastAsiaTheme="majorEastAsia"/>
                <w:sz w:val="20"/>
                <w:szCs w:val="20"/>
              </w:rPr>
              <w:t>占比</w:t>
            </w:r>
          </w:p>
        </w:tc>
        <w:tc>
          <w:tcPr>
            <w:tcW w:w="4141" w:type="dxa"/>
            <w:vAlign w:val="center"/>
          </w:tcPr>
          <w:p w14:paraId="3C759391">
            <w:pPr>
              <w:jc w:val="center"/>
              <w:rPr>
                <w:rFonts w:asciiTheme="majorEastAsia" w:hAnsiTheme="majorEastAsia" w:eastAsiaTheme="majorEastAsia"/>
                <w:sz w:val="20"/>
                <w:szCs w:val="20"/>
              </w:rPr>
            </w:pPr>
            <w:r>
              <w:rPr>
                <w:rFonts w:hint="eastAsia" w:asciiTheme="majorEastAsia" w:hAnsiTheme="majorEastAsia" w:eastAsiaTheme="majorEastAsia"/>
                <w:sz w:val="20"/>
                <w:szCs w:val="20"/>
              </w:rPr>
              <w:t>受补助对象按时完成年度建设任务</w:t>
            </w:r>
          </w:p>
        </w:tc>
        <w:tc>
          <w:tcPr>
            <w:tcW w:w="1134" w:type="dxa"/>
            <w:vAlign w:val="center"/>
          </w:tcPr>
          <w:p w14:paraId="410198A0">
            <w:pPr>
              <w:jc w:val="center"/>
              <w:rPr>
                <w:rFonts w:asciiTheme="majorEastAsia" w:hAnsiTheme="majorEastAsia" w:eastAsiaTheme="majorEastAsia"/>
                <w:sz w:val="20"/>
                <w:szCs w:val="20"/>
              </w:rPr>
            </w:pPr>
            <w:r>
              <w:rPr>
                <w:rFonts w:hint="eastAsia" w:asciiTheme="majorEastAsia" w:hAnsiTheme="majorEastAsia" w:eastAsiaTheme="majorEastAsia"/>
                <w:sz w:val="20"/>
                <w:szCs w:val="20"/>
              </w:rPr>
              <w:t>正向</w:t>
            </w:r>
          </w:p>
        </w:tc>
        <w:tc>
          <w:tcPr>
            <w:tcW w:w="1134" w:type="dxa"/>
            <w:vAlign w:val="center"/>
          </w:tcPr>
          <w:p w14:paraId="54B8A5CA">
            <w:pPr>
              <w:jc w:val="center"/>
              <w:rPr>
                <w:rFonts w:asciiTheme="majorEastAsia" w:hAnsiTheme="majorEastAsia" w:eastAsiaTheme="majorEastAsia"/>
                <w:sz w:val="20"/>
                <w:szCs w:val="20"/>
              </w:rPr>
            </w:pPr>
            <w:r>
              <w:rPr>
                <w:rFonts w:hint="eastAsia" w:asciiTheme="majorEastAsia" w:hAnsiTheme="majorEastAsia" w:eastAsiaTheme="majorEastAsia"/>
                <w:sz w:val="20"/>
                <w:szCs w:val="20"/>
              </w:rPr>
              <w:t>等于</w:t>
            </w:r>
          </w:p>
        </w:tc>
        <w:tc>
          <w:tcPr>
            <w:tcW w:w="992" w:type="dxa"/>
            <w:vAlign w:val="center"/>
          </w:tcPr>
          <w:p w14:paraId="1A95F587">
            <w:pPr>
              <w:jc w:val="center"/>
              <w:rPr>
                <w:rFonts w:asciiTheme="majorEastAsia" w:hAnsiTheme="majorEastAsia" w:eastAsiaTheme="majorEastAsia"/>
                <w:sz w:val="20"/>
                <w:szCs w:val="20"/>
              </w:rPr>
            </w:pPr>
            <w:r>
              <w:rPr>
                <w:rFonts w:hint="eastAsia" w:asciiTheme="majorEastAsia" w:hAnsiTheme="majorEastAsia" w:eastAsiaTheme="majorEastAsia"/>
                <w:sz w:val="20"/>
                <w:szCs w:val="20"/>
              </w:rPr>
              <w:t>100</w:t>
            </w:r>
          </w:p>
        </w:tc>
        <w:tc>
          <w:tcPr>
            <w:tcW w:w="1101" w:type="dxa"/>
            <w:vAlign w:val="center"/>
          </w:tcPr>
          <w:p w14:paraId="740BF036">
            <w:pPr>
              <w:jc w:val="center"/>
              <w:rPr>
                <w:rFonts w:asciiTheme="majorEastAsia" w:hAnsiTheme="majorEastAsia" w:eastAsiaTheme="majorEastAsia"/>
                <w:sz w:val="20"/>
                <w:szCs w:val="20"/>
              </w:rPr>
            </w:pPr>
            <w:r>
              <w:rPr>
                <w:rFonts w:hint="eastAsia" w:asciiTheme="majorEastAsia" w:hAnsiTheme="majorEastAsia" w:eastAsiaTheme="majorEastAsia"/>
                <w:sz w:val="20"/>
                <w:szCs w:val="20"/>
              </w:rPr>
              <w:t>%</w:t>
            </w:r>
          </w:p>
        </w:tc>
      </w:tr>
      <w:tr w14:paraId="3E0F49A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435" w:type="dxa"/>
            <w:vMerge w:val="continue"/>
            <w:vAlign w:val="center"/>
          </w:tcPr>
          <w:p w14:paraId="5E27D822">
            <w:pPr>
              <w:jc w:val="center"/>
              <w:rPr>
                <w:rFonts w:asciiTheme="majorEastAsia" w:hAnsiTheme="majorEastAsia" w:eastAsiaTheme="majorEastAsia"/>
                <w:sz w:val="20"/>
                <w:szCs w:val="20"/>
              </w:rPr>
            </w:pPr>
          </w:p>
        </w:tc>
        <w:tc>
          <w:tcPr>
            <w:tcW w:w="1426" w:type="dxa"/>
            <w:vMerge w:val="restart"/>
            <w:vAlign w:val="center"/>
          </w:tcPr>
          <w:p w14:paraId="24320A22">
            <w:pPr>
              <w:jc w:val="center"/>
              <w:rPr>
                <w:rFonts w:asciiTheme="majorEastAsia" w:hAnsiTheme="majorEastAsia" w:eastAsiaTheme="majorEastAsia"/>
                <w:sz w:val="20"/>
                <w:szCs w:val="20"/>
              </w:rPr>
            </w:pPr>
            <w:r>
              <w:rPr>
                <w:rFonts w:hint="eastAsia" w:asciiTheme="majorEastAsia" w:hAnsiTheme="majorEastAsia" w:eastAsiaTheme="majorEastAsia"/>
                <w:sz w:val="20"/>
                <w:szCs w:val="20"/>
              </w:rPr>
              <w:t>效益指标</w:t>
            </w:r>
          </w:p>
        </w:tc>
        <w:tc>
          <w:tcPr>
            <w:tcW w:w="1560" w:type="dxa"/>
            <w:vAlign w:val="center"/>
          </w:tcPr>
          <w:p w14:paraId="5A799EB9">
            <w:pPr>
              <w:jc w:val="center"/>
              <w:rPr>
                <w:rFonts w:asciiTheme="majorEastAsia" w:hAnsiTheme="majorEastAsia" w:eastAsiaTheme="majorEastAsia"/>
                <w:sz w:val="20"/>
                <w:szCs w:val="20"/>
              </w:rPr>
            </w:pPr>
            <w:r>
              <w:rPr>
                <w:rFonts w:hint="eastAsia" w:asciiTheme="majorEastAsia" w:hAnsiTheme="majorEastAsia" w:eastAsiaTheme="majorEastAsia"/>
                <w:sz w:val="20"/>
                <w:szCs w:val="20"/>
              </w:rPr>
              <w:t>经济效益指标</w:t>
            </w:r>
          </w:p>
        </w:tc>
        <w:tc>
          <w:tcPr>
            <w:tcW w:w="2096" w:type="dxa"/>
            <w:vAlign w:val="center"/>
          </w:tcPr>
          <w:p w14:paraId="7A791AD1">
            <w:pPr>
              <w:jc w:val="center"/>
              <w:rPr>
                <w:rFonts w:hint="eastAsia" w:asciiTheme="majorEastAsia" w:hAnsiTheme="majorEastAsia" w:eastAsiaTheme="majorEastAsia"/>
                <w:sz w:val="20"/>
                <w:szCs w:val="20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sz w:val="20"/>
                <w:szCs w:val="20"/>
              </w:rPr>
              <w:t>培育</w:t>
            </w:r>
            <w:r>
              <w:rPr>
                <w:rFonts w:hint="eastAsia" w:asciiTheme="majorEastAsia" w:hAnsiTheme="majorEastAsia" w:eastAsiaTheme="majorEastAsia"/>
                <w:sz w:val="20"/>
                <w:szCs w:val="20"/>
                <w:lang w:eastAsia="zh-CN"/>
              </w:rPr>
              <w:t>产业类项目数</w:t>
            </w:r>
          </w:p>
        </w:tc>
        <w:tc>
          <w:tcPr>
            <w:tcW w:w="4141" w:type="dxa"/>
            <w:vAlign w:val="center"/>
          </w:tcPr>
          <w:p w14:paraId="0CC086F3">
            <w:pPr>
              <w:jc w:val="center"/>
              <w:rPr>
                <w:rFonts w:asciiTheme="majorEastAsia" w:hAnsiTheme="majorEastAsia" w:eastAsiaTheme="majorEastAsia"/>
                <w:sz w:val="20"/>
                <w:szCs w:val="20"/>
              </w:rPr>
            </w:pPr>
            <w:r>
              <w:rPr>
                <w:rFonts w:hint="eastAsia" w:asciiTheme="majorEastAsia" w:hAnsiTheme="majorEastAsia" w:eastAsiaTheme="majorEastAsia"/>
                <w:sz w:val="20"/>
                <w:szCs w:val="20"/>
              </w:rPr>
              <w:t>平均每个受补助对象培育的产业</w:t>
            </w:r>
            <w:r>
              <w:rPr>
                <w:rFonts w:hint="eastAsia" w:asciiTheme="majorEastAsia" w:hAnsiTheme="majorEastAsia" w:eastAsiaTheme="majorEastAsia"/>
                <w:sz w:val="20"/>
                <w:szCs w:val="20"/>
                <w:lang w:eastAsia="zh-CN"/>
              </w:rPr>
              <w:t>类项目</w:t>
            </w:r>
            <w:r>
              <w:rPr>
                <w:rFonts w:hint="eastAsia" w:asciiTheme="majorEastAsia" w:hAnsiTheme="majorEastAsia" w:eastAsiaTheme="majorEastAsia"/>
                <w:sz w:val="20"/>
                <w:szCs w:val="20"/>
              </w:rPr>
              <w:t>数量</w:t>
            </w:r>
          </w:p>
        </w:tc>
        <w:tc>
          <w:tcPr>
            <w:tcW w:w="1134" w:type="dxa"/>
            <w:vAlign w:val="center"/>
          </w:tcPr>
          <w:p w14:paraId="7CBBADA0">
            <w:pPr>
              <w:jc w:val="center"/>
              <w:rPr>
                <w:rFonts w:asciiTheme="majorEastAsia" w:hAnsiTheme="majorEastAsia" w:eastAsiaTheme="majorEastAsia"/>
                <w:sz w:val="20"/>
                <w:szCs w:val="20"/>
              </w:rPr>
            </w:pPr>
            <w:r>
              <w:rPr>
                <w:rFonts w:hint="eastAsia" w:asciiTheme="majorEastAsia" w:hAnsiTheme="majorEastAsia" w:eastAsiaTheme="majorEastAsia"/>
                <w:sz w:val="20"/>
                <w:szCs w:val="20"/>
              </w:rPr>
              <w:t>正向</w:t>
            </w:r>
          </w:p>
        </w:tc>
        <w:tc>
          <w:tcPr>
            <w:tcW w:w="1134" w:type="dxa"/>
            <w:vAlign w:val="center"/>
          </w:tcPr>
          <w:p w14:paraId="229BD246">
            <w:pPr>
              <w:jc w:val="center"/>
              <w:rPr>
                <w:rFonts w:asciiTheme="majorEastAsia" w:hAnsiTheme="majorEastAsia" w:eastAsiaTheme="majorEastAsia"/>
                <w:sz w:val="20"/>
                <w:szCs w:val="20"/>
              </w:rPr>
            </w:pPr>
            <w:r>
              <w:rPr>
                <w:rFonts w:hint="eastAsia" w:asciiTheme="majorEastAsia" w:hAnsiTheme="majorEastAsia" w:eastAsiaTheme="majorEastAsia"/>
                <w:sz w:val="20"/>
                <w:szCs w:val="20"/>
              </w:rPr>
              <w:t>大于等于</w:t>
            </w:r>
          </w:p>
        </w:tc>
        <w:tc>
          <w:tcPr>
            <w:tcW w:w="992" w:type="dxa"/>
            <w:vAlign w:val="center"/>
          </w:tcPr>
          <w:p w14:paraId="55DBAFEE">
            <w:pPr>
              <w:jc w:val="center"/>
              <w:rPr>
                <w:rFonts w:hint="eastAsia" w:asciiTheme="majorEastAsia" w:hAnsiTheme="majorEastAsia" w:eastAsiaTheme="majorEastAsia"/>
                <w:sz w:val="20"/>
                <w:szCs w:val="20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1101" w:type="dxa"/>
            <w:vAlign w:val="center"/>
          </w:tcPr>
          <w:p w14:paraId="754D8FA9">
            <w:pPr>
              <w:jc w:val="center"/>
              <w:rPr>
                <w:rFonts w:hint="eastAsia" w:asciiTheme="majorEastAsia" w:hAnsiTheme="majorEastAsia" w:eastAsiaTheme="majorEastAsia"/>
                <w:sz w:val="20"/>
                <w:szCs w:val="20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sz w:val="20"/>
                <w:szCs w:val="20"/>
                <w:lang w:eastAsia="zh-CN"/>
              </w:rPr>
              <w:t>个</w:t>
            </w:r>
          </w:p>
        </w:tc>
      </w:tr>
      <w:tr w14:paraId="5656D5F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atLeast"/>
        </w:trPr>
        <w:tc>
          <w:tcPr>
            <w:tcW w:w="435" w:type="dxa"/>
            <w:vMerge w:val="continue"/>
            <w:vAlign w:val="center"/>
          </w:tcPr>
          <w:p w14:paraId="3015DB4C">
            <w:pPr>
              <w:jc w:val="center"/>
              <w:rPr>
                <w:rFonts w:asciiTheme="majorEastAsia" w:hAnsiTheme="majorEastAsia" w:eastAsiaTheme="majorEastAsia"/>
                <w:sz w:val="20"/>
                <w:szCs w:val="20"/>
              </w:rPr>
            </w:pPr>
          </w:p>
        </w:tc>
        <w:tc>
          <w:tcPr>
            <w:tcW w:w="1426" w:type="dxa"/>
            <w:vMerge w:val="continue"/>
            <w:vAlign w:val="center"/>
          </w:tcPr>
          <w:p w14:paraId="4349295E">
            <w:pPr>
              <w:jc w:val="center"/>
              <w:rPr>
                <w:rFonts w:asciiTheme="majorEastAsia" w:hAnsiTheme="majorEastAsia" w:eastAsiaTheme="majorEastAsia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5FE6D5F7">
            <w:pPr>
              <w:jc w:val="center"/>
              <w:rPr>
                <w:rFonts w:asciiTheme="majorEastAsia" w:hAnsiTheme="majorEastAsia" w:eastAsiaTheme="majorEastAsia"/>
                <w:sz w:val="20"/>
                <w:szCs w:val="20"/>
              </w:rPr>
            </w:pPr>
            <w:r>
              <w:rPr>
                <w:rFonts w:hint="eastAsia" w:asciiTheme="majorEastAsia" w:hAnsiTheme="majorEastAsia" w:eastAsiaTheme="majorEastAsia"/>
                <w:sz w:val="20"/>
                <w:szCs w:val="20"/>
              </w:rPr>
              <w:t>社会效益指标</w:t>
            </w:r>
          </w:p>
        </w:tc>
        <w:tc>
          <w:tcPr>
            <w:tcW w:w="2096" w:type="dxa"/>
            <w:vAlign w:val="center"/>
          </w:tcPr>
          <w:p w14:paraId="7A2625EE">
            <w:pPr>
              <w:jc w:val="center"/>
              <w:rPr>
                <w:rFonts w:hint="eastAsia" w:asciiTheme="majorEastAsia" w:hAnsiTheme="majorEastAsia" w:eastAsiaTheme="majorEastAsia"/>
                <w:sz w:val="20"/>
                <w:szCs w:val="20"/>
              </w:rPr>
            </w:pPr>
            <w:r>
              <w:rPr>
                <w:rFonts w:hint="eastAsia" w:asciiTheme="majorEastAsia" w:hAnsiTheme="majorEastAsia" w:eastAsiaTheme="majorEastAsia"/>
                <w:sz w:val="20"/>
                <w:szCs w:val="20"/>
              </w:rPr>
              <w:t>培育新型农业经营</w:t>
            </w:r>
          </w:p>
          <w:p w14:paraId="10132F39">
            <w:pPr>
              <w:jc w:val="center"/>
              <w:rPr>
                <w:rFonts w:hint="eastAsia" w:asciiTheme="majorEastAsia" w:hAnsiTheme="majorEastAsia" w:eastAsiaTheme="majorEastAsia"/>
                <w:sz w:val="20"/>
                <w:szCs w:val="20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sz w:val="20"/>
                <w:szCs w:val="20"/>
              </w:rPr>
              <w:t>主体</w:t>
            </w:r>
            <w:r>
              <w:rPr>
                <w:rFonts w:hint="eastAsia" w:asciiTheme="majorEastAsia" w:hAnsiTheme="majorEastAsia" w:eastAsiaTheme="majorEastAsia"/>
                <w:sz w:val="20"/>
                <w:szCs w:val="20"/>
                <w:lang w:eastAsia="zh-CN"/>
              </w:rPr>
              <w:t>个数</w:t>
            </w:r>
          </w:p>
        </w:tc>
        <w:tc>
          <w:tcPr>
            <w:tcW w:w="4141" w:type="dxa"/>
            <w:vAlign w:val="center"/>
          </w:tcPr>
          <w:p w14:paraId="1D15098C">
            <w:pPr>
              <w:jc w:val="center"/>
              <w:rPr>
                <w:rFonts w:hint="eastAsia" w:asciiTheme="majorEastAsia" w:hAnsiTheme="majorEastAsia" w:eastAsiaTheme="majorEastAsia"/>
                <w:sz w:val="20"/>
                <w:szCs w:val="20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sz w:val="20"/>
                <w:szCs w:val="20"/>
              </w:rPr>
              <w:t>平均每个受补助对象培育新型农业经营主体</w:t>
            </w:r>
            <w:r>
              <w:rPr>
                <w:rFonts w:hint="eastAsia" w:asciiTheme="majorEastAsia" w:hAnsiTheme="majorEastAsia" w:eastAsiaTheme="majorEastAsia"/>
                <w:sz w:val="20"/>
                <w:szCs w:val="20"/>
                <w:lang w:eastAsia="zh-CN"/>
              </w:rPr>
              <w:t>个数</w:t>
            </w:r>
          </w:p>
        </w:tc>
        <w:tc>
          <w:tcPr>
            <w:tcW w:w="1134" w:type="dxa"/>
            <w:vAlign w:val="center"/>
          </w:tcPr>
          <w:p w14:paraId="4C98B826">
            <w:pPr>
              <w:jc w:val="center"/>
              <w:rPr>
                <w:rFonts w:asciiTheme="majorEastAsia" w:hAnsiTheme="majorEastAsia" w:eastAsiaTheme="majorEastAsia"/>
                <w:sz w:val="20"/>
                <w:szCs w:val="20"/>
              </w:rPr>
            </w:pPr>
            <w:r>
              <w:rPr>
                <w:rFonts w:hint="eastAsia" w:asciiTheme="majorEastAsia" w:hAnsiTheme="majorEastAsia" w:eastAsiaTheme="majorEastAsia"/>
                <w:sz w:val="20"/>
                <w:szCs w:val="20"/>
              </w:rPr>
              <w:t>正向</w:t>
            </w:r>
          </w:p>
        </w:tc>
        <w:tc>
          <w:tcPr>
            <w:tcW w:w="1134" w:type="dxa"/>
            <w:vAlign w:val="center"/>
          </w:tcPr>
          <w:p w14:paraId="42B0D145">
            <w:pPr>
              <w:jc w:val="center"/>
              <w:rPr>
                <w:rFonts w:asciiTheme="majorEastAsia" w:hAnsiTheme="majorEastAsia" w:eastAsiaTheme="majorEastAsia"/>
                <w:sz w:val="20"/>
                <w:szCs w:val="20"/>
              </w:rPr>
            </w:pPr>
            <w:r>
              <w:rPr>
                <w:rFonts w:hint="eastAsia" w:asciiTheme="majorEastAsia" w:hAnsiTheme="majorEastAsia" w:eastAsiaTheme="majorEastAsia"/>
                <w:sz w:val="20"/>
                <w:szCs w:val="20"/>
              </w:rPr>
              <w:t>大于等于</w:t>
            </w:r>
          </w:p>
        </w:tc>
        <w:tc>
          <w:tcPr>
            <w:tcW w:w="992" w:type="dxa"/>
            <w:vAlign w:val="center"/>
          </w:tcPr>
          <w:p w14:paraId="2E974AD0">
            <w:pPr>
              <w:jc w:val="center"/>
              <w:rPr>
                <w:rFonts w:hint="eastAsia" w:asciiTheme="majorEastAsia" w:hAnsiTheme="majorEastAsia" w:eastAsiaTheme="maj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1101" w:type="dxa"/>
            <w:vAlign w:val="center"/>
          </w:tcPr>
          <w:p w14:paraId="726D55E3">
            <w:pPr>
              <w:jc w:val="center"/>
              <w:rPr>
                <w:rFonts w:asciiTheme="majorEastAsia" w:hAnsiTheme="majorEastAsia" w:eastAsiaTheme="majorEastAsia"/>
                <w:sz w:val="20"/>
                <w:szCs w:val="20"/>
              </w:rPr>
            </w:pPr>
            <w:r>
              <w:rPr>
                <w:rFonts w:hint="eastAsia" w:asciiTheme="majorEastAsia" w:hAnsiTheme="majorEastAsia" w:eastAsiaTheme="majorEastAsia"/>
                <w:sz w:val="20"/>
                <w:szCs w:val="20"/>
                <w:lang w:eastAsia="zh-CN"/>
              </w:rPr>
              <w:t>个</w:t>
            </w:r>
          </w:p>
        </w:tc>
      </w:tr>
      <w:tr w14:paraId="73CC373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35" w:type="dxa"/>
            <w:vMerge w:val="continue"/>
            <w:vAlign w:val="center"/>
          </w:tcPr>
          <w:p w14:paraId="0DC88605">
            <w:pPr>
              <w:jc w:val="center"/>
              <w:rPr>
                <w:rFonts w:asciiTheme="majorEastAsia" w:hAnsiTheme="majorEastAsia" w:eastAsiaTheme="majorEastAsia"/>
                <w:sz w:val="20"/>
                <w:szCs w:val="20"/>
              </w:rPr>
            </w:pPr>
          </w:p>
        </w:tc>
        <w:tc>
          <w:tcPr>
            <w:tcW w:w="1426" w:type="dxa"/>
            <w:vAlign w:val="center"/>
          </w:tcPr>
          <w:p w14:paraId="7143CC5D">
            <w:pPr>
              <w:jc w:val="center"/>
              <w:rPr>
                <w:rFonts w:asciiTheme="majorEastAsia" w:hAnsiTheme="majorEastAsia" w:eastAsiaTheme="majorEastAsia"/>
                <w:sz w:val="20"/>
                <w:szCs w:val="20"/>
              </w:rPr>
            </w:pPr>
            <w:r>
              <w:rPr>
                <w:rFonts w:hint="eastAsia" w:asciiTheme="majorEastAsia" w:hAnsiTheme="majorEastAsia" w:eastAsiaTheme="majorEastAsia"/>
                <w:sz w:val="20"/>
                <w:szCs w:val="20"/>
              </w:rPr>
              <w:t>满意度指标</w:t>
            </w:r>
          </w:p>
        </w:tc>
        <w:tc>
          <w:tcPr>
            <w:tcW w:w="1560" w:type="dxa"/>
            <w:vAlign w:val="center"/>
          </w:tcPr>
          <w:p w14:paraId="7CAE250B">
            <w:pPr>
              <w:jc w:val="center"/>
              <w:rPr>
                <w:rFonts w:asciiTheme="majorEastAsia" w:hAnsiTheme="majorEastAsia" w:eastAsiaTheme="majorEastAsia"/>
                <w:sz w:val="20"/>
                <w:szCs w:val="20"/>
              </w:rPr>
            </w:pPr>
            <w:r>
              <w:rPr>
                <w:rFonts w:hint="eastAsia" w:asciiTheme="majorEastAsia" w:hAnsiTheme="majorEastAsia" w:eastAsiaTheme="majorEastAsia"/>
                <w:sz w:val="20"/>
                <w:szCs w:val="20"/>
              </w:rPr>
              <w:t>服务对象</w:t>
            </w:r>
          </w:p>
          <w:p w14:paraId="5A76CAF7">
            <w:pPr>
              <w:jc w:val="center"/>
              <w:rPr>
                <w:rFonts w:asciiTheme="majorEastAsia" w:hAnsiTheme="majorEastAsia" w:eastAsiaTheme="majorEastAsia"/>
                <w:sz w:val="20"/>
                <w:szCs w:val="20"/>
              </w:rPr>
            </w:pPr>
            <w:r>
              <w:rPr>
                <w:rFonts w:hint="eastAsia" w:asciiTheme="majorEastAsia" w:hAnsiTheme="majorEastAsia" w:eastAsiaTheme="majorEastAsia"/>
                <w:sz w:val="20"/>
                <w:szCs w:val="20"/>
              </w:rPr>
              <w:t>满意度指标</w:t>
            </w:r>
          </w:p>
        </w:tc>
        <w:tc>
          <w:tcPr>
            <w:tcW w:w="2096" w:type="dxa"/>
            <w:vAlign w:val="center"/>
          </w:tcPr>
          <w:p w14:paraId="44916B6E">
            <w:pPr>
              <w:jc w:val="center"/>
              <w:rPr>
                <w:rFonts w:asciiTheme="majorEastAsia" w:hAnsiTheme="majorEastAsia" w:eastAsiaTheme="majorEastAsia"/>
                <w:sz w:val="20"/>
                <w:szCs w:val="20"/>
              </w:rPr>
            </w:pPr>
            <w:r>
              <w:rPr>
                <w:rFonts w:hint="eastAsia" w:asciiTheme="majorEastAsia" w:hAnsiTheme="majorEastAsia" w:eastAsiaTheme="majorEastAsia"/>
                <w:sz w:val="20"/>
                <w:szCs w:val="20"/>
              </w:rPr>
              <w:t>服务对象满意度</w:t>
            </w:r>
          </w:p>
        </w:tc>
        <w:tc>
          <w:tcPr>
            <w:tcW w:w="4141" w:type="dxa"/>
            <w:vAlign w:val="center"/>
          </w:tcPr>
          <w:p w14:paraId="28E4ABE4">
            <w:pPr>
              <w:jc w:val="center"/>
              <w:rPr>
                <w:rFonts w:asciiTheme="majorEastAsia" w:hAnsiTheme="majorEastAsia" w:eastAsiaTheme="majorEastAsia"/>
                <w:sz w:val="20"/>
                <w:szCs w:val="20"/>
              </w:rPr>
            </w:pPr>
            <w:r>
              <w:rPr>
                <w:rFonts w:hint="eastAsia" w:asciiTheme="majorEastAsia" w:hAnsiTheme="majorEastAsia" w:eastAsiaTheme="majorEastAsia"/>
                <w:sz w:val="20"/>
                <w:szCs w:val="20"/>
              </w:rPr>
              <w:t>考察群众满意度情况</w:t>
            </w:r>
          </w:p>
        </w:tc>
        <w:tc>
          <w:tcPr>
            <w:tcW w:w="1134" w:type="dxa"/>
            <w:vAlign w:val="center"/>
          </w:tcPr>
          <w:p w14:paraId="52514487">
            <w:pPr>
              <w:jc w:val="center"/>
              <w:rPr>
                <w:rFonts w:asciiTheme="majorEastAsia" w:hAnsiTheme="majorEastAsia" w:eastAsiaTheme="majorEastAsia"/>
                <w:sz w:val="20"/>
                <w:szCs w:val="20"/>
              </w:rPr>
            </w:pPr>
            <w:r>
              <w:rPr>
                <w:rFonts w:hint="eastAsia" w:asciiTheme="majorEastAsia" w:hAnsiTheme="majorEastAsia" w:eastAsiaTheme="majorEastAsia"/>
                <w:sz w:val="20"/>
                <w:szCs w:val="20"/>
              </w:rPr>
              <w:t>正向</w:t>
            </w:r>
          </w:p>
        </w:tc>
        <w:tc>
          <w:tcPr>
            <w:tcW w:w="1134" w:type="dxa"/>
            <w:vAlign w:val="center"/>
          </w:tcPr>
          <w:p w14:paraId="3C36050A">
            <w:pPr>
              <w:jc w:val="center"/>
              <w:rPr>
                <w:rFonts w:asciiTheme="majorEastAsia" w:hAnsiTheme="majorEastAsia" w:eastAsiaTheme="majorEastAsia"/>
                <w:sz w:val="20"/>
                <w:szCs w:val="20"/>
              </w:rPr>
            </w:pPr>
            <w:r>
              <w:rPr>
                <w:rFonts w:hint="eastAsia" w:asciiTheme="majorEastAsia" w:hAnsiTheme="majorEastAsia" w:eastAsiaTheme="majorEastAsia"/>
                <w:sz w:val="20"/>
                <w:szCs w:val="20"/>
              </w:rPr>
              <w:t>大于等于</w:t>
            </w:r>
          </w:p>
        </w:tc>
        <w:tc>
          <w:tcPr>
            <w:tcW w:w="992" w:type="dxa"/>
            <w:vAlign w:val="center"/>
          </w:tcPr>
          <w:p w14:paraId="06D288AD">
            <w:pPr>
              <w:jc w:val="center"/>
              <w:rPr>
                <w:rFonts w:asciiTheme="majorEastAsia" w:hAnsiTheme="majorEastAsia" w:eastAsiaTheme="majorEastAsia"/>
                <w:sz w:val="20"/>
                <w:szCs w:val="20"/>
              </w:rPr>
            </w:pPr>
            <w:r>
              <w:rPr>
                <w:rFonts w:hint="eastAsia" w:asciiTheme="majorEastAsia" w:hAnsiTheme="majorEastAsia" w:eastAsiaTheme="majorEastAsia"/>
                <w:sz w:val="20"/>
                <w:szCs w:val="20"/>
              </w:rPr>
              <w:t>95</w:t>
            </w:r>
          </w:p>
        </w:tc>
        <w:tc>
          <w:tcPr>
            <w:tcW w:w="1101" w:type="dxa"/>
            <w:vAlign w:val="center"/>
          </w:tcPr>
          <w:p w14:paraId="03F5E665">
            <w:pPr>
              <w:jc w:val="center"/>
              <w:rPr>
                <w:rFonts w:asciiTheme="majorEastAsia" w:hAnsiTheme="majorEastAsia" w:eastAsiaTheme="majorEastAsia"/>
                <w:sz w:val="20"/>
                <w:szCs w:val="20"/>
              </w:rPr>
            </w:pPr>
            <w:r>
              <w:rPr>
                <w:rFonts w:hint="eastAsia" w:asciiTheme="majorEastAsia" w:hAnsiTheme="majorEastAsia" w:eastAsiaTheme="majorEastAsia"/>
                <w:sz w:val="20"/>
                <w:szCs w:val="20"/>
              </w:rPr>
              <w:t>%</w:t>
            </w:r>
          </w:p>
        </w:tc>
      </w:tr>
    </w:tbl>
    <w:p w14:paraId="14FF2404">
      <w:pPr>
        <w:spacing w:line="100" w:lineRule="exact"/>
        <w:rPr>
          <w:rStyle w:val="8"/>
          <w:rFonts w:eastAsia="仿宋_GB2312"/>
          <w:color w:val="000000"/>
          <w:sz w:val="28"/>
          <w:szCs w:val="28"/>
        </w:rPr>
      </w:pPr>
    </w:p>
    <w:p w14:paraId="3018F576">
      <w:pPr>
        <w:spacing w:line="100" w:lineRule="exact"/>
        <w:rPr>
          <w:rStyle w:val="8"/>
          <w:rFonts w:eastAsia="仿宋_GB2312"/>
          <w:color w:val="000000"/>
          <w:sz w:val="28"/>
          <w:szCs w:val="28"/>
        </w:rPr>
      </w:pPr>
    </w:p>
    <w:p w14:paraId="513ED651">
      <w:pPr>
        <w:spacing w:line="100" w:lineRule="exact"/>
        <w:rPr>
          <w:rStyle w:val="8"/>
          <w:rFonts w:eastAsia="仿宋_GB2312"/>
          <w:color w:val="000000"/>
          <w:sz w:val="28"/>
          <w:szCs w:val="28"/>
        </w:rPr>
      </w:pPr>
    </w:p>
    <w:p w14:paraId="2E9F1000">
      <w:pPr>
        <w:spacing w:line="100" w:lineRule="exact"/>
        <w:rPr>
          <w:rStyle w:val="8"/>
          <w:rFonts w:eastAsia="仿宋_GB2312"/>
          <w:color w:val="000000"/>
          <w:sz w:val="28"/>
          <w:szCs w:val="28"/>
        </w:rPr>
      </w:pPr>
    </w:p>
    <w:p w14:paraId="5045A4F9">
      <w:pPr>
        <w:spacing w:line="100" w:lineRule="exact"/>
        <w:rPr>
          <w:rStyle w:val="8"/>
          <w:rFonts w:eastAsia="仿宋_GB2312"/>
          <w:color w:val="000000"/>
          <w:sz w:val="28"/>
          <w:szCs w:val="28"/>
        </w:rPr>
      </w:pPr>
    </w:p>
    <w:p w14:paraId="41062939">
      <w:pPr>
        <w:spacing w:line="100" w:lineRule="exact"/>
        <w:rPr>
          <w:rStyle w:val="8"/>
          <w:rFonts w:eastAsia="仿宋_GB2312"/>
          <w:color w:val="000000"/>
          <w:sz w:val="28"/>
          <w:szCs w:val="28"/>
        </w:rPr>
      </w:pPr>
    </w:p>
    <w:p w14:paraId="47A22BB7">
      <w:pPr>
        <w:spacing w:line="100" w:lineRule="exact"/>
        <w:rPr>
          <w:rStyle w:val="8"/>
          <w:rFonts w:eastAsia="仿宋_GB2312"/>
          <w:color w:val="000000"/>
          <w:sz w:val="28"/>
          <w:szCs w:val="28"/>
        </w:rPr>
      </w:pPr>
    </w:p>
    <w:sectPr>
      <w:footerReference r:id="rId3" w:type="default"/>
      <w:footerReference r:id="rId4" w:type="even"/>
      <w:pgSz w:w="16838" w:h="11906" w:orient="landscape"/>
      <w:pgMar w:top="1134" w:right="1417" w:bottom="1134" w:left="141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444756172"/>
    </w:sdtPr>
    <w:sdtContent>
      <w:p w14:paraId="3EB0C630">
        <w:pPr>
          <w:pStyle w:val="3"/>
          <w:jc w:val="right"/>
        </w:pPr>
        <w:r>
          <w:rPr>
            <w:rFonts w:hint="eastAsia" w:ascii="宋体" w:hAnsi="宋体"/>
            <w:sz w:val="28"/>
            <w:szCs w:val="28"/>
          </w:rPr>
          <w:t>—</w:t>
        </w:r>
        <w:r>
          <w:rPr>
            <w:rFonts w:hint="eastAsia" w:ascii="宋体" w:hAnsi="宋体"/>
            <w:sz w:val="28"/>
            <w:szCs w:val="28"/>
          </w:rPr>
          <w:fldChar w:fldCharType="begin"/>
        </w:r>
        <w:r>
          <w:rPr>
            <w:rFonts w:hint="eastAsia" w:ascii="宋体" w:hAnsi="宋体"/>
            <w:sz w:val="28"/>
            <w:szCs w:val="28"/>
          </w:rPr>
          <w:instrText xml:space="preserve"> PAGE   \* MERGEFORMAT </w:instrText>
        </w:r>
        <w:r>
          <w:rPr>
            <w:rFonts w:hint="eastAsia" w:ascii="宋体" w:hAnsi="宋体"/>
            <w:sz w:val="28"/>
            <w:szCs w:val="28"/>
          </w:rPr>
          <w:fldChar w:fldCharType="separate"/>
        </w:r>
        <w:r>
          <w:rPr>
            <w:rFonts w:ascii="宋体" w:hAnsi="宋体"/>
            <w:sz w:val="28"/>
            <w:szCs w:val="28"/>
            <w:lang w:val="zh-CN"/>
          </w:rPr>
          <w:t>1</w:t>
        </w:r>
        <w:r>
          <w:rPr>
            <w:rFonts w:hint="eastAsia" w:ascii="宋体" w:hAnsi="宋体"/>
            <w:sz w:val="28"/>
            <w:szCs w:val="28"/>
          </w:rPr>
          <w:fldChar w:fldCharType="end"/>
        </w:r>
        <w:r>
          <w:rPr>
            <w:rFonts w:hint="eastAsia" w:ascii="宋体" w:hAnsi="宋体"/>
            <w:sz w:val="28"/>
            <w:szCs w:val="28"/>
          </w:rPr>
          <w:t>—</w:t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6569490"/>
    </w:sdtPr>
    <w:sdtEndPr>
      <w:rPr>
        <w:rFonts w:ascii="宋体" w:hAnsi="宋体"/>
        <w:sz w:val="28"/>
        <w:szCs w:val="28"/>
      </w:rPr>
    </w:sdtEndPr>
    <w:sdtContent>
      <w:p w14:paraId="220E5D34">
        <w:pPr>
          <w:pStyle w:val="3"/>
          <w:rPr>
            <w:rFonts w:ascii="宋体" w:hAnsi="宋体"/>
            <w:sz w:val="28"/>
            <w:szCs w:val="28"/>
          </w:rPr>
        </w:pPr>
        <w:r>
          <w:rPr>
            <w:rFonts w:hint="eastAsia" w:ascii="宋体" w:hAnsi="宋体"/>
            <w:sz w:val="28"/>
            <w:szCs w:val="28"/>
          </w:rPr>
          <w:t>—</w:t>
        </w:r>
        <w:r>
          <w:rPr>
            <w:rFonts w:ascii="宋体" w:hAnsi="宋体"/>
            <w:sz w:val="28"/>
            <w:szCs w:val="28"/>
          </w:rPr>
          <w:fldChar w:fldCharType="begin"/>
        </w:r>
        <w:r>
          <w:rPr>
            <w:rFonts w:ascii="宋体" w:hAnsi="宋体"/>
            <w:sz w:val="28"/>
            <w:szCs w:val="28"/>
          </w:rPr>
          <w:instrText xml:space="preserve"> PAGE   \* MERGEFORMAT </w:instrText>
        </w:r>
        <w:r>
          <w:rPr>
            <w:rFonts w:ascii="宋体" w:hAnsi="宋体"/>
            <w:sz w:val="28"/>
            <w:szCs w:val="28"/>
          </w:rPr>
          <w:fldChar w:fldCharType="separate"/>
        </w:r>
        <w:r>
          <w:rPr>
            <w:rFonts w:ascii="宋体" w:hAnsi="宋体"/>
            <w:sz w:val="28"/>
            <w:szCs w:val="28"/>
            <w:lang w:val="zh-CN"/>
          </w:rPr>
          <w:t>2</w:t>
        </w:r>
        <w:r>
          <w:rPr>
            <w:rFonts w:ascii="宋体" w:hAnsi="宋体"/>
            <w:sz w:val="28"/>
            <w:szCs w:val="28"/>
          </w:rPr>
          <w:fldChar w:fldCharType="end"/>
        </w:r>
        <w:r>
          <w:rPr>
            <w:rFonts w:hint="eastAsia" w:ascii="宋体" w:hAnsi="宋体"/>
            <w:sz w:val="28"/>
            <w:szCs w:val="28"/>
          </w:rPr>
          <w:t>—</w:t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evenAndOddHeaders w:val="1"/>
  <w:drawingGridHorizontalSpacing w:val="210"/>
  <w:drawingGridVerticalSpacing w:val="156"/>
  <w:displayHorizontalDrawingGridEvery w:val="1"/>
  <w:displayVerticalDrawingGridEvery w:val="2"/>
  <w:noPunctuationKerning w:val="1"/>
  <w:characterSpacingControl w:val="doNotCompress"/>
  <w:compat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UwOTUyOTkwNTAyYzlhMGEwM2U5ZWE1ZDhhMDdmMzcifQ=="/>
  </w:docVars>
  <w:rsids>
    <w:rsidRoot w:val="00172A27"/>
    <w:rsid w:val="000207E7"/>
    <w:rsid w:val="0003050C"/>
    <w:rsid w:val="00053777"/>
    <w:rsid w:val="00066147"/>
    <w:rsid w:val="0006674E"/>
    <w:rsid w:val="00094110"/>
    <w:rsid w:val="000B60B2"/>
    <w:rsid w:val="000C4042"/>
    <w:rsid w:val="000C766C"/>
    <w:rsid w:val="000E171E"/>
    <w:rsid w:val="000F0C9D"/>
    <w:rsid w:val="000F21D9"/>
    <w:rsid w:val="000F2B7D"/>
    <w:rsid w:val="00111E84"/>
    <w:rsid w:val="0013192C"/>
    <w:rsid w:val="001631FF"/>
    <w:rsid w:val="00165695"/>
    <w:rsid w:val="0016622D"/>
    <w:rsid w:val="001A1DA8"/>
    <w:rsid w:val="001A4DC1"/>
    <w:rsid w:val="001B04FA"/>
    <w:rsid w:val="001E26DA"/>
    <w:rsid w:val="001E703A"/>
    <w:rsid w:val="00205257"/>
    <w:rsid w:val="002239EE"/>
    <w:rsid w:val="002331E8"/>
    <w:rsid w:val="00265547"/>
    <w:rsid w:val="00276E43"/>
    <w:rsid w:val="00282A91"/>
    <w:rsid w:val="002841D2"/>
    <w:rsid w:val="002A3CBE"/>
    <w:rsid w:val="002B223B"/>
    <w:rsid w:val="002B7A0C"/>
    <w:rsid w:val="002F1DC9"/>
    <w:rsid w:val="00302EC1"/>
    <w:rsid w:val="00303F9F"/>
    <w:rsid w:val="00311561"/>
    <w:rsid w:val="00325778"/>
    <w:rsid w:val="00343794"/>
    <w:rsid w:val="003828F6"/>
    <w:rsid w:val="003E5A3B"/>
    <w:rsid w:val="00425F13"/>
    <w:rsid w:val="00444FD2"/>
    <w:rsid w:val="00455D08"/>
    <w:rsid w:val="004659E4"/>
    <w:rsid w:val="0046694E"/>
    <w:rsid w:val="00466BEB"/>
    <w:rsid w:val="00467D42"/>
    <w:rsid w:val="004A2BF0"/>
    <w:rsid w:val="004E1EAF"/>
    <w:rsid w:val="00511D4A"/>
    <w:rsid w:val="005270E9"/>
    <w:rsid w:val="005322F1"/>
    <w:rsid w:val="00536824"/>
    <w:rsid w:val="00541CEA"/>
    <w:rsid w:val="00572363"/>
    <w:rsid w:val="00575B15"/>
    <w:rsid w:val="005D0177"/>
    <w:rsid w:val="005F5E1E"/>
    <w:rsid w:val="00603388"/>
    <w:rsid w:val="00603830"/>
    <w:rsid w:val="00607113"/>
    <w:rsid w:val="0061254E"/>
    <w:rsid w:val="006330F3"/>
    <w:rsid w:val="006541AF"/>
    <w:rsid w:val="006802AA"/>
    <w:rsid w:val="006A7167"/>
    <w:rsid w:val="006C2C81"/>
    <w:rsid w:val="006D495C"/>
    <w:rsid w:val="007227B8"/>
    <w:rsid w:val="00760155"/>
    <w:rsid w:val="007701AB"/>
    <w:rsid w:val="007908BE"/>
    <w:rsid w:val="007C0C79"/>
    <w:rsid w:val="008127BF"/>
    <w:rsid w:val="008211BA"/>
    <w:rsid w:val="008259FE"/>
    <w:rsid w:val="00842091"/>
    <w:rsid w:val="0088310F"/>
    <w:rsid w:val="008949FA"/>
    <w:rsid w:val="008A43FA"/>
    <w:rsid w:val="008A6E2D"/>
    <w:rsid w:val="008B4273"/>
    <w:rsid w:val="008B7574"/>
    <w:rsid w:val="00937513"/>
    <w:rsid w:val="00937B1E"/>
    <w:rsid w:val="00954E45"/>
    <w:rsid w:val="00965044"/>
    <w:rsid w:val="00966AE2"/>
    <w:rsid w:val="0097461A"/>
    <w:rsid w:val="009752CD"/>
    <w:rsid w:val="00977CAF"/>
    <w:rsid w:val="00985394"/>
    <w:rsid w:val="009A6A8B"/>
    <w:rsid w:val="009B444B"/>
    <w:rsid w:val="009D20EB"/>
    <w:rsid w:val="00A2787A"/>
    <w:rsid w:val="00A43CD5"/>
    <w:rsid w:val="00A51947"/>
    <w:rsid w:val="00A5604A"/>
    <w:rsid w:val="00A700B2"/>
    <w:rsid w:val="00A823B4"/>
    <w:rsid w:val="00A87843"/>
    <w:rsid w:val="00AB7A64"/>
    <w:rsid w:val="00AC26EC"/>
    <w:rsid w:val="00AF30BC"/>
    <w:rsid w:val="00B0705C"/>
    <w:rsid w:val="00B124E7"/>
    <w:rsid w:val="00B158D7"/>
    <w:rsid w:val="00B248E0"/>
    <w:rsid w:val="00B31D8E"/>
    <w:rsid w:val="00B900CC"/>
    <w:rsid w:val="00BC2E6A"/>
    <w:rsid w:val="00BC3453"/>
    <w:rsid w:val="00BC4B85"/>
    <w:rsid w:val="00BC646E"/>
    <w:rsid w:val="00BD0B30"/>
    <w:rsid w:val="00BD36EE"/>
    <w:rsid w:val="00C02D3E"/>
    <w:rsid w:val="00C36C60"/>
    <w:rsid w:val="00C542A4"/>
    <w:rsid w:val="00CC3715"/>
    <w:rsid w:val="00CD232B"/>
    <w:rsid w:val="00CF0DE6"/>
    <w:rsid w:val="00D111CF"/>
    <w:rsid w:val="00D20414"/>
    <w:rsid w:val="00D27343"/>
    <w:rsid w:val="00D418D6"/>
    <w:rsid w:val="00D51E34"/>
    <w:rsid w:val="00D659BE"/>
    <w:rsid w:val="00DF3A6A"/>
    <w:rsid w:val="00E02CA9"/>
    <w:rsid w:val="00E04E79"/>
    <w:rsid w:val="00E25E62"/>
    <w:rsid w:val="00E52AF4"/>
    <w:rsid w:val="00E73F73"/>
    <w:rsid w:val="00E86E15"/>
    <w:rsid w:val="00EC39C1"/>
    <w:rsid w:val="00EE0292"/>
    <w:rsid w:val="00F0272D"/>
    <w:rsid w:val="00F32D0E"/>
    <w:rsid w:val="00F3747D"/>
    <w:rsid w:val="00F45583"/>
    <w:rsid w:val="00FB01A7"/>
    <w:rsid w:val="00FB29B8"/>
    <w:rsid w:val="00FC50AC"/>
    <w:rsid w:val="00FE0F4F"/>
    <w:rsid w:val="00FF0B6F"/>
    <w:rsid w:val="0221260B"/>
    <w:rsid w:val="026C6D7F"/>
    <w:rsid w:val="0401500C"/>
    <w:rsid w:val="05DA0B7A"/>
    <w:rsid w:val="066103D7"/>
    <w:rsid w:val="06F832D7"/>
    <w:rsid w:val="0820374F"/>
    <w:rsid w:val="08370860"/>
    <w:rsid w:val="08DA2536"/>
    <w:rsid w:val="09CA0F5B"/>
    <w:rsid w:val="0A402A3D"/>
    <w:rsid w:val="0B0B3459"/>
    <w:rsid w:val="0CBE28CD"/>
    <w:rsid w:val="0D0F4355"/>
    <w:rsid w:val="0DD54741"/>
    <w:rsid w:val="0E2538E9"/>
    <w:rsid w:val="0FC85005"/>
    <w:rsid w:val="0FFA1E6E"/>
    <w:rsid w:val="109E0A4B"/>
    <w:rsid w:val="10C87DBB"/>
    <w:rsid w:val="10FB7C4C"/>
    <w:rsid w:val="156B6CB5"/>
    <w:rsid w:val="159F17D0"/>
    <w:rsid w:val="15F42D8E"/>
    <w:rsid w:val="16356622"/>
    <w:rsid w:val="17435337"/>
    <w:rsid w:val="18DE1A3D"/>
    <w:rsid w:val="18FA248A"/>
    <w:rsid w:val="1B7C5E2D"/>
    <w:rsid w:val="1BAB04C0"/>
    <w:rsid w:val="1FD61380"/>
    <w:rsid w:val="204242DD"/>
    <w:rsid w:val="21B170D7"/>
    <w:rsid w:val="22567736"/>
    <w:rsid w:val="230A202B"/>
    <w:rsid w:val="24293C0F"/>
    <w:rsid w:val="246A53BC"/>
    <w:rsid w:val="24814B09"/>
    <w:rsid w:val="24C56976"/>
    <w:rsid w:val="2584113F"/>
    <w:rsid w:val="260E79C9"/>
    <w:rsid w:val="26582638"/>
    <w:rsid w:val="273D6312"/>
    <w:rsid w:val="278D1622"/>
    <w:rsid w:val="27F522DB"/>
    <w:rsid w:val="2A7A5C2D"/>
    <w:rsid w:val="2AC75092"/>
    <w:rsid w:val="2B6A7A50"/>
    <w:rsid w:val="2EA0058E"/>
    <w:rsid w:val="2EFE1C43"/>
    <w:rsid w:val="2F0D702A"/>
    <w:rsid w:val="2FB92D54"/>
    <w:rsid w:val="300F09C2"/>
    <w:rsid w:val="347656B7"/>
    <w:rsid w:val="356246F5"/>
    <w:rsid w:val="36D44917"/>
    <w:rsid w:val="38066B1F"/>
    <w:rsid w:val="381260A0"/>
    <w:rsid w:val="39A57E54"/>
    <w:rsid w:val="39B05C9D"/>
    <w:rsid w:val="39EA229D"/>
    <w:rsid w:val="39EF63D2"/>
    <w:rsid w:val="3A8723CC"/>
    <w:rsid w:val="3B213851"/>
    <w:rsid w:val="3B2B65E1"/>
    <w:rsid w:val="3BE92200"/>
    <w:rsid w:val="3C07772A"/>
    <w:rsid w:val="3C4A499B"/>
    <w:rsid w:val="3C947BBD"/>
    <w:rsid w:val="3CAE4129"/>
    <w:rsid w:val="3CFD7687"/>
    <w:rsid w:val="3D4455C3"/>
    <w:rsid w:val="3D565D0F"/>
    <w:rsid w:val="3D65474D"/>
    <w:rsid w:val="40036244"/>
    <w:rsid w:val="40E40A8D"/>
    <w:rsid w:val="417936B7"/>
    <w:rsid w:val="41E25091"/>
    <w:rsid w:val="425C4E6B"/>
    <w:rsid w:val="431F7BCB"/>
    <w:rsid w:val="438E054A"/>
    <w:rsid w:val="44D16AAA"/>
    <w:rsid w:val="44F107A7"/>
    <w:rsid w:val="45676F73"/>
    <w:rsid w:val="46107862"/>
    <w:rsid w:val="465B432D"/>
    <w:rsid w:val="46B61C58"/>
    <w:rsid w:val="470234B2"/>
    <w:rsid w:val="486057D5"/>
    <w:rsid w:val="49883A6B"/>
    <w:rsid w:val="498E3C95"/>
    <w:rsid w:val="49D27447"/>
    <w:rsid w:val="4A10289D"/>
    <w:rsid w:val="4A325785"/>
    <w:rsid w:val="4B834221"/>
    <w:rsid w:val="4B991A45"/>
    <w:rsid w:val="4C415137"/>
    <w:rsid w:val="4CBB5F06"/>
    <w:rsid w:val="4F4F3A04"/>
    <w:rsid w:val="4FFC5E18"/>
    <w:rsid w:val="516338F0"/>
    <w:rsid w:val="519F4C1A"/>
    <w:rsid w:val="533C0767"/>
    <w:rsid w:val="54DC2048"/>
    <w:rsid w:val="57234DD3"/>
    <w:rsid w:val="58B531C8"/>
    <w:rsid w:val="5B0E619C"/>
    <w:rsid w:val="5BAB472B"/>
    <w:rsid w:val="5D29697E"/>
    <w:rsid w:val="5D9373B5"/>
    <w:rsid w:val="5E4F64AE"/>
    <w:rsid w:val="5E714676"/>
    <w:rsid w:val="5E9268B6"/>
    <w:rsid w:val="5EE83993"/>
    <w:rsid w:val="5FBC73A6"/>
    <w:rsid w:val="5FC336F6"/>
    <w:rsid w:val="604E04A5"/>
    <w:rsid w:val="629A3334"/>
    <w:rsid w:val="633F0E1B"/>
    <w:rsid w:val="6396554D"/>
    <w:rsid w:val="64127E15"/>
    <w:rsid w:val="65990FDD"/>
    <w:rsid w:val="686A23BE"/>
    <w:rsid w:val="696A6892"/>
    <w:rsid w:val="6A8F4247"/>
    <w:rsid w:val="6CE452D6"/>
    <w:rsid w:val="6EC42E6C"/>
    <w:rsid w:val="6F1928EC"/>
    <w:rsid w:val="6F80296B"/>
    <w:rsid w:val="6F96210A"/>
    <w:rsid w:val="6F977CB5"/>
    <w:rsid w:val="703B15E8"/>
    <w:rsid w:val="70BC1DD3"/>
    <w:rsid w:val="71BD4906"/>
    <w:rsid w:val="72FB0F20"/>
    <w:rsid w:val="73AF1252"/>
    <w:rsid w:val="75747A28"/>
    <w:rsid w:val="768076F4"/>
    <w:rsid w:val="776E39F1"/>
    <w:rsid w:val="79535601"/>
    <w:rsid w:val="7A9E6055"/>
    <w:rsid w:val="7ADC7079"/>
    <w:rsid w:val="7AF64429"/>
    <w:rsid w:val="7D3532B1"/>
    <w:rsid w:val="7EA63A70"/>
    <w:rsid w:val="7F553522"/>
    <w:rsid w:val="7F577504"/>
    <w:rsid w:val="7FE30FB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  <w:textAlignment w:val="baseline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4"/>
    <w:autoRedefine/>
    <w:qFormat/>
    <w:uiPriority w:val="0"/>
    <w:rPr>
      <w:sz w:val="18"/>
      <w:szCs w:val="18"/>
    </w:rPr>
  </w:style>
  <w:style w:type="paragraph" w:styleId="3">
    <w:name w:val="footer"/>
    <w:basedOn w:val="1"/>
    <w:link w:val="12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3"/>
    <w:autoRedefine/>
    <w:qFormat/>
    <w:uiPriority w:val="0"/>
    <w:pPr>
      <w:pBdr>
        <w:bottom w:val="single" w:color="000000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NormalCharacter"/>
    <w:autoRedefine/>
    <w:qFormat/>
    <w:uiPriority w:val="0"/>
  </w:style>
  <w:style w:type="table" w:customStyle="1" w:styleId="9">
    <w:name w:val="TableNormal"/>
    <w:autoRedefine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">
    <w:name w:val="UserStyle_0"/>
    <w:basedOn w:val="8"/>
    <w:link w:val="11"/>
    <w:autoRedefine/>
    <w:semiHidden/>
    <w:qFormat/>
    <w:uiPriority w:val="0"/>
    <w:rPr>
      <w:kern w:val="2"/>
      <w:sz w:val="18"/>
      <w:szCs w:val="18"/>
    </w:rPr>
  </w:style>
  <w:style w:type="paragraph" w:customStyle="1" w:styleId="11">
    <w:name w:val="Acetate"/>
    <w:basedOn w:val="1"/>
    <w:link w:val="10"/>
    <w:autoRedefine/>
    <w:qFormat/>
    <w:uiPriority w:val="0"/>
    <w:rPr>
      <w:sz w:val="18"/>
      <w:szCs w:val="18"/>
    </w:rPr>
  </w:style>
  <w:style w:type="character" w:customStyle="1" w:styleId="12">
    <w:name w:val="页脚 Char"/>
    <w:basedOn w:val="8"/>
    <w:link w:val="3"/>
    <w:autoRedefine/>
    <w:qFormat/>
    <w:uiPriority w:val="99"/>
    <w:rPr>
      <w:kern w:val="2"/>
      <w:sz w:val="18"/>
      <w:szCs w:val="18"/>
    </w:rPr>
  </w:style>
  <w:style w:type="character" w:customStyle="1" w:styleId="13">
    <w:name w:val="页眉 Char"/>
    <w:basedOn w:val="8"/>
    <w:link w:val="4"/>
    <w:autoRedefine/>
    <w:semiHidden/>
    <w:qFormat/>
    <w:uiPriority w:val="0"/>
    <w:rPr>
      <w:kern w:val="2"/>
      <w:sz w:val="18"/>
      <w:szCs w:val="18"/>
    </w:rPr>
  </w:style>
  <w:style w:type="character" w:customStyle="1" w:styleId="14">
    <w:name w:val="批注框文本 Char"/>
    <w:basedOn w:val="7"/>
    <w:link w:val="2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</Pages>
  <Words>2271</Words>
  <Characters>2402</Characters>
  <Lines>9</Lines>
  <Paragraphs>2</Paragraphs>
  <TotalTime>180</TotalTime>
  <ScaleCrop>false</ScaleCrop>
  <LinksUpToDate>false</LinksUpToDate>
  <CharactersWithSpaces>2456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2021-01-25T01:37:00Z</dcterms:created>
  <dc:creator>Administrator</dc:creator>
  <cp:lastModifiedBy>黄衍杰</cp:lastModifiedBy>
  <cp:lastPrinted>2026-09-28T00:32:00Z</cp:lastPrinted>
  <dcterms:modified xsi:type="dcterms:W3CDTF">2026-10-08T12:54:59Z</dcterms:modified>
  <cp:revision>62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D3C3650E5D7D4B3DAA15AB41284D8743_13</vt:lpwstr>
  </property>
  <property fmtid="{D5CDD505-2E9C-101B-9397-08002B2CF9AE}" pid="4" name="KSOTemplateDocerSaveRecord">
    <vt:lpwstr>eyJoZGlkIjoiOWY3OWNiYjJjYzdkODhjMmMxYzUyMzU3YTY1NzU4ZjAiLCJ1c2VySWQiOiI0MzIyNDY1NjkifQ==</vt:lpwstr>
  </property>
</Properties>
</file>