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AF" w:rsidRDefault="00A522AF" w:rsidP="00A522AF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A522AF" w:rsidRDefault="00A522AF" w:rsidP="00A522AF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B65899">
        <w:rPr>
          <w:rFonts w:ascii="方正小标宋简体" w:eastAsia="方正小标宋简体" w:hAnsi="宋体" w:hint="eastAsia"/>
          <w:sz w:val="32"/>
          <w:szCs w:val="32"/>
        </w:rPr>
        <w:t>永春县202</w:t>
      </w:r>
      <w:r w:rsidRPr="00B65899">
        <w:rPr>
          <w:rFonts w:ascii="方正小标宋简体" w:eastAsia="方正小标宋简体" w:hAnsi="宋体"/>
          <w:sz w:val="32"/>
          <w:szCs w:val="32"/>
        </w:rPr>
        <w:t>3</w:t>
      </w:r>
      <w:r w:rsidRPr="00B65899">
        <w:rPr>
          <w:rFonts w:ascii="方正小标宋简体" w:eastAsia="方正小标宋简体" w:hAnsi="宋体" w:hint="eastAsia"/>
          <w:sz w:val="32"/>
          <w:szCs w:val="32"/>
        </w:rPr>
        <w:t>年初创企业经营者素质提升高级研修班</w:t>
      </w:r>
    </w:p>
    <w:p w:rsidR="00A522AF" w:rsidRPr="00B65899" w:rsidRDefault="00A522AF" w:rsidP="00A522AF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B65899">
        <w:rPr>
          <w:rFonts w:ascii="方正小标宋简体" w:eastAsia="方正小标宋简体" w:hAnsi="宋体" w:hint="eastAsia"/>
          <w:sz w:val="32"/>
          <w:szCs w:val="32"/>
        </w:rPr>
        <w:t>（</w:t>
      </w:r>
      <w:r>
        <w:rPr>
          <w:rFonts w:ascii="方正小标宋简体" w:eastAsia="方正小标宋简体" w:hAnsi="宋体" w:hint="eastAsia"/>
          <w:sz w:val="32"/>
          <w:szCs w:val="32"/>
        </w:rPr>
        <w:t>清华大</w:t>
      </w:r>
      <w:r w:rsidRPr="00B65899">
        <w:rPr>
          <w:rFonts w:ascii="方正小标宋简体" w:eastAsia="方正小标宋简体" w:hAnsi="宋体" w:hint="eastAsia"/>
          <w:sz w:val="32"/>
          <w:szCs w:val="32"/>
        </w:rPr>
        <w:t>学）课程计划</w:t>
      </w:r>
    </w:p>
    <w:p w:rsidR="00A522AF" w:rsidRPr="00B65899" w:rsidRDefault="00A522AF" w:rsidP="00A522AF">
      <w:pPr>
        <w:pStyle w:val="a0"/>
        <w:rPr>
          <w:rFonts w:hint="eastAsia"/>
        </w:rPr>
      </w:pPr>
    </w:p>
    <w:tbl>
      <w:tblPr>
        <w:tblW w:w="9498" w:type="dxa"/>
        <w:tblInd w:w="-176" w:type="dxa"/>
        <w:tblLayout w:type="fixed"/>
        <w:tblLook w:val="0000"/>
      </w:tblPr>
      <w:tblGrid>
        <w:gridCol w:w="1276"/>
        <w:gridCol w:w="1639"/>
        <w:gridCol w:w="2381"/>
        <w:gridCol w:w="4202"/>
      </w:tblGrid>
      <w:tr w:rsidR="00A522AF" w:rsidTr="00835AB2">
        <w:trPr>
          <w:trHeight w:val="680"/>
        </w:trPr>
        <w:tc>
          <w:tcPr>
            <w:tcW w:w="29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38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42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拟邀授课老师</w:t>
            </w:r>
          </w:p>
        </w:tc>
      </w:tr>
      <w:tr w:rsidR="00A522AF" w:rsidTr="00835AB2">
        <w:trPr>
          <w:trHeight w:val="850"/>
        </w:trPr>
        <w:tc>
          <w:tcPr>
            <w:tcW w:w="1276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10月14日</w:t>
            </w:r>
          </w:p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（周六）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全天</w:t>
            </w:r>
          </w:p>
        </w:tc>
        <w:tc>
          <w:tcPr>
            <w:tcW w:w="658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入住北京牡丹酒店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10月15日</w:t>
            </w:r>
          </w:p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（周日）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上午</w:t>
            </w:r>
          </w:p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50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30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合影、开班式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上午</w:t>
            </w:r>
          </w:p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8:30-11:30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理论专题教授：价值判断力、创造力与思维飞跃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殷雅俊,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清华大学航天航空学院工程力学系教授,博士生导师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下午</w:t>
            </w:r>
          </w:p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14:30-17:30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理论专题授课：《中国宏观经济形势与政策分析》</w:t>
            </w:r>
          </w:p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宏观经济形势及政策选择</w:t>
            </w:r>
          </w:p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当前的热点宏观经济问题</w:t>
            </w:r>
          </w:p>
          <w:p w:rsidR="00A522AF" w:rsidRDefault="00A522AF" w:rsidP="00835AB2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宋体"/>
                <w:kern w:val="0"/>
                <w:sz w:val="24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经济新常态与新发展理念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林江，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经济学博士，现任中央团校党委常委副校长、中国青年政治学院党委常委副院长、二级教授。“2009年度北京市新世纪社科理论人才百人工程培养人选”；“2010年度教育部新世纪人才支持计划”；中宣部2014年文化名家暨“四个一批”人才（全国理论界200人入选）；2016年6月入选国家“万人计划”领军人才（哲学社会科学领军人才）。主要研究方向为宏观经济、世界经济、金融。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10月16日（周一）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上午</w:t>
            </w:r>
          </w:p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8:30-11:30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理论专题授课：《国学识人用人智慧》</w:t>
            </w:r>
          </w:p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结合古代与现代案例，阐发该书的人才思想，以达到古为今用的目的。</w:t>
            </w:r>
          </w:p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 w:hint="eastAsia"/>
                <w:sz w:val="24"/>
              </w:rPr>
              <w:t>主要领导如何将不同性格能力的人组织起来，建立一个高效的团队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王晓毅</w:t>
            </w:r>
            <w:r>
              <w:rPr>
                <w:rFonts w:ascii="仿宋" w:eastAsia="仿宋" w:hAnsi="仿宋"/>
                <w:b/>
                <w:bCs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历史学博士，清华大学历史系教授、博士生导师。主要研究方向为道家思想、三国历史文化。出版9部著作，发表论文百余篇。三次承担国家社会科学基金项目，结项鉴定等级均为优秀。两次获省部级优秀社会科学成果一等奖，获国务院 “政府特殊津贴”。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下午</w:t>
            </w:r>
          </w:p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02:30-5:30</w:t>
            </w:r>
          </w:p>
          <w:p w:rsidR="00A522AF" w:rsidRDefault="00A522AF" w:rsidP="00835AB2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现场教学：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科大讯飞</w:t>
            </w:r>
          </w:p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科大讯飞股份有限公司是一家专业从事智能语音及语音技术研究、软件及芯片产品开发、语音信息服务的软件企业。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10月17日（周三）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上午</w:t>
            </w:r>
          </w:p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8:30-11:30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理论专题授课：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《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数字经济与企业数字化转型》</w:t>
            </w:r>
          </w:p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数字经济</w:t>
            </w:r>
          </w:p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数字化转型与思维变革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阚雷</w:t>
            </w:r>
            <w:r>
              <w:rPr>
                <w:rFonts w:ascii="仿宋" w:eastAsia="仿宋" w:hAnsi="仿宋"/>
                <w:b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同伴客数据研究院院长。主要研究方向为数字经济、数字金融、数据要素治理、数据合规等领域的研究和实践。曾任职于西门子、3M等多家世界500强企业，后担任大型风险投资基金投资决策委员会委员，主导和参与多个数字经济产业投资项目，涉及区块链、工业4.0、5G、人工智能等领域，对于传统企业的数字化转型有深入理解和实践经验。国务院办公厅-新华社文津闭门会区块链主题专家组成员、工信部2018区块链产业发展报告编委、工信部可信区块链推进计划人才培训专家委员会委员、机械工业出版社专家咨询委员会委员。主要社会兼职：新华社、央视等多档专栏与节目特邀评论员，兼任人民日报海外版小康中国频道科技顾问、中国智能制造百人会产融结合委员会委员、北京理工大学芝兰基金会导师、北京市海归科协科技金融专委会主任等职。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/>
            <w:tcBorders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下午</w:t>
            </w:r>
          </w:p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14:30-17:30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现场教学：百度</w:t>
            </w:r>
          </w:p>
          <w:p w:rsidR="00A522AF" w:rsidRDefault="00A522AF" w:rsidP="00835AB2">
            <w:pPr>
              <w:spacing w:line="3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百度是拥有强大互联网基础的领先AI公司。是全球为数不多的提供AI芯片、软件架构和应用程序等全栈AI技术的公司之一，被国际机构评为全球四大AI公司之一。百度以“用科技让复杂的世界更简单”为使命，坚持技术创新，致力于“成为最懂用户，并能帮助人们成长的全球顶级高科技公司”。百度公司2000年1月1日创立于中关村，创始人李彦宏拥有“超链分析”技术专利，也使中国成为美国、俄罗斯、和韩国之外，全球仅有的4个拥有搜索引擎核心技术的国家之一。百度每天响应来自100余个国家和地区的数十亿次搜索请求，是网民获取中文信息和服务的最主要入口，服务10亿互联网用户。基于搜索引擎，百度演化出语音、图像、知识图谱、自然语言处理等人工智能技术；最近10年，百度在深度学习、对话式人工智能操作系统、自动驾驶、AI芯片等前沿领域投资，使得百度成为一个拥有强大互联网基础的领先AI公司。在云、AI、互联网融合发展的大趋势下，百度形成了移动生态、百度智能云、智能交通、智能驾驶及更多人工智能领域前沿布局的多引擎增长新格局，积蓄起支撑未来发展的强大势能。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 w:val="restart"/>
            <w:tcBorders>
              <w:top w:val="single" w:sz="8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</w:rPr>
              <w:t>10月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</w:rPr>
              <w:t>18日</w:t>
            </w:r>
          </w:p>
          <w:p w:rsidR="00A522AF" w:rsidRDefault="00A522AF" w:rsidP="00835AB2">
            <w:pPr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（周三）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上午</w:t>
            </w:r>
          </w:p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8:30-11:30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28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理论专题授课：《民法典背景下企业法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律风险防控》</w:t>
            </w:r>
          </w:p>
          <w:p w:rsidR="00A522AF" w:rsidRDefault="00A522AF" w:rsidP="00835AB2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公司治理法律风险及防范</w:t>
            </w:r>
          </w:p>
          <w:p w:rsidR="00A522AF" w:rsidRDefault="00A522AF" w:rsidP="00835AB2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合同订立与履行中的法律风险防范</w:t>
            </w:r>
          </w:p>
          <w:p w:rsidR="00A522AF" w:rsidRDefault="00A522AF" w:rsidP="00835AB2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企业劳资纠纷的防范对策</w:t>
            </w:r>
          </w:p>
          <w:p w:rsidR="00A522AF" w:rsidRDefault="00A522AF" w:rsidP="00835AB2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4.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企业知识产权保及风险防范</w:t>
            </w:r>
          </w:p>
        </w:tc>
        <w:tc>
          <w:tcPr>
            <w:tcW w:w="420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Pr="002B7594" w:rsidRDefault="00A522AF" w:rsidP="00835AB2">
            <w:pPr>
              <w:spacing w:line="28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lastRenderedPageBreak/>
              <w:t>李明英</w:t>
            </w:r>
            <w:r>
              <w:rPr>
                <w:rFonts w:ascii="仿宋" w:eastAsia="仿宋" w:hAnsi="仿宋"/>
                <w:b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北京科技大学经济管理学院教授。主要研究方向为商法和经济法与现</w:t>
            </w:r>
            <w:r>
              <w:rPr>
                <w:rFonts w:ascii="仿宋" w:eastAsia="仿宋" w:hAnsi="仿宋"/>
                <w:sz w:val="24"/>
              </w:rPr>
              <w:lastRenderedPageBreak/>
              <w:t>代企业管理的交叉问题。主持和参与的科研项目曾多次获国家级和省部级奖励，发表论文数十篇。培养研究生百余名。为EMBA和MBA讲授的《企业法律实务》、为研究生讲授的《商法》和为本科生讲授的《经济法》三门课程被北京科技大学评为精品免检课程。被北京科技大学评为“我心目中最优秀的教师。”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/>
            <w:tcBorders>
              <w:top w:val="single" w:sz="12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下午</w:t>
            </w:r>
          </w:p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14:30-17:30</w:t>
            </w:r>
          </w:p>
        </w:tc>
        <w:tc>
          <w:tcPr>
            <w:tcW w:w="6583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28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现场教学</w:t>
            </w:r>
            <w:r>
              <w:rPr>
                <w:rFonts w:ascii="仿宋" w:eastAsia="仿宋" w:hAnsi="仿宋"/>
                <w:b/>
                <w:bCs/>
                <w:sz w:val="24"/>
              </w:rPr>
              <w:t>：中关村科学城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、今日头条</w:t>
            </w:r>
          </w:p>
          <w:p w:rsidR="00A522AF" w:rsidRDefault="00A522AF" w:rsidP="00835AB2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中关村科学城以</w:t>
            </w:r>
            <w:hyperlink r:id="rId7" w:tgtFrame="https://baike.so.com/doc/_blank" w:history="1">
              <w:r>
                <w:rPr>
                  <w:rFonts w:ascii="仿宋" w:eastAsia="仿宋" w:hAnsi="仿宋"/>
                  <w:sz w:val="24"/>
                </w:rPr>
                <w:t>中关村大街</w:t>
              </w:r>
            </w:hyperlink>
            <w:r>
              <w:rPr>
                <w:rFonts w:ascii="仿宋" w:eastAsia="仿宋" w:hAnsi="仿宋"/>
                <w:sz w:val="24"/>
              </w:rPr>
              <w:t>、</w:t>
            </w:r>
            <w:hyperlink r:id="rId8" w:tgtFrame="https://baike.so.com/doc/_blank" w:history="1">
              <w:r>
                <w:rPr>
                  <w:rFonts w:ascii="仿宋" w:eastAsia="仿宋" w:hAnsi="仿宋"/>
                  <w:sz w:val="24"/>
                </w:rPr>
                <w:t>知春路</w:t>
              </w:r>
            </w:hyperlink>
            <w:r>
              <w:rPr>
                <w:rFonts w:ascii="仿宋" w:eastAsia="仿宋" w:hAnsi="仿宋"/>
                <w:sz w:val="24"/>
              </w:rPr>
              <w:t>和学院路为轴线，是</w:t>
            </w:r>
            <w:hyperlink r:id="rId9" w:tgtFrame="https://baike.so.com/doc/_blank" w:history="1">
              <w:r>
                <w:rPr>
                  <w:rFonts w:ascii="仿宋" w:eastAsia="仿宋" w:hAnsi="仿宋"/>
                  <w:sz w:val="24"/>
                </w:rPr>
                <w:t>中关村国家自主创新示范区</w:t>
              </w:r>
            </w:hyperlink>
            <w:r>
              <w:rPr>
                <w:rFonts w:ascii="仿宋" w:eastAsia="仿宋" w:hAnsi="仿宋"/>
                <w:sz w:val="24"/>
              </w:rPr>
              <w:t>核心区的核心。 该区域集聚了清华、北大等27所国家重点高等院校、中科院等30多家研究所、25家</w:t>
            </w:r>
            <w:hyperlink r:id="rId10" w:tgtFrame="https://baike.so.com/doc/_blank" w:history="1">
              <w:r>
                <w:rPr>
                  <w:rFonts w:ascii="仿宋" w:eastAsia="仿宋" w:hAnsi="仿宋"/>
                  <w:sz w:val="24"/>
                </w:rPr>
                <w:t>国家工程技术研究中心</w:t>
              </w:r>
            </w:hyperlink>
            <w:r>
              <w:rPr>
                <w:rFonts w:ascii="仿宋" w:eastAsia="仿宋" w:hAnsi="仿宋"/>
                <w:sz w:val="24"/>
              </w:rPr>
              <w:t>、20余家</w:t>
            </w:r>
            <w:hyperlink r:id="rId11" w:tgtFrame="https://baike.so.com/doc/_blank" w:history="1">
              <w:r>
                <w:rPr>
                  <w:rFonts w:ascii="仿宋" w:eastAsia="仿宋" w:hAnsi="仿宋"/>
                  <w:sz w:val="24"/>
                </w:rPr>
                <w:t>国家工程研究中心</w:t>
              </w:r>
            </w:hyperlink>
            <w:r>
              <w:rPr>
                <w:rFonts w:ascii="仿宋" w:eastAsia="仿宋" w:hAnsi="仿宋"/>
                <w:sz w:val="24"/>
              </w:rPr>
              <w:t>和62家国家级重点实验室，承担13项国家科技重大专项的核心任务。汇集了</w:t>
            </w:r>
            <w:hyperlink r:id="rId12" w:tgtFrame="https://baike.so.com/doc/_blank" w:history="1">
              <w:r>
                <w:rPr>
                  <w:rFonts w:ascii="仿宋" w:eastAsia="仿宋" w:hAnsi="仿宋"/>
                  <w:sz w:val="24"/>
                </w:rPr>
                <w:t>联想集团</w:t>
              </w:r>
            </w:hyperlink>
            <w:r>
              <w:rPr>
                <w:rFonts w:ascii="仿宋" w:eastAsia="仿宋" w:hAnsi="仿宋"/>
                <w:sz w:val="24"/>
              </w:rPr>
              <w:t>、航天科技等高科技企业近8000余家，科技创新服务中介机构1000余家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A522AF" w:rsidRDefault="00A522AF" w:rsidP="00835AB2">
            <w:pPr>
              <w:numPr>
                <w:ilvl w:val="0"/>
                <w:numId w:val="1"/>
              </w:num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今日头条是一个通用信息平台，致力于连接人与信息，让优质丰富的信息得到高效精准的分发，促使信息创造价值。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 w:val="restart"/>
            <w:tcBorders>
              <w:top w:val="single" w:sz="8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  <w:r>
              <w:rPr>
                <w:rFonts w:ascii="仿宋" w:eastAsia="仿宋" w:hAnsi="仿宋" w:cs="宋体"/>
                <w:w w:val="90"/>
                <w:kern w:val="0"/>
                <w:sz w:val="24"/>
              </w:rPr>
              <w:t>10月</w:t>
            </w:r>
            <w:r>
              <w:rPr>
                <w:rFonts w:ascii="仿宋" w:eastAsia="仿宋" w:hAnsi="仿宋" w:cs="宋体" w:hint="eastAsia"/>
                <w:w w:val="90"/>
                <w:kern w:val="0"/>
                <w:sz w:val="24"/>
              </w:rPr>
              <w:t>19日</w:t>
            </w:r>
          </w:p>
          <w:p w:rsidR="00A522AF" w:rsidRDefault="00A522AF" w:rsidP="00835AB2">
            <w:pPr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（周四）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上午</w:t>
            </w:r>
          </w:p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8:30-11:30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280" w:lineRule="exac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理论专题授课：《最新财税政策解读》</w:t>
            </w:r>
          </w:p>
          <w:p w:rsidR="00A522AF" w:rsidRDefault="00A522AF" w:rsidP="00835AB2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.减税降费中的中小微企业税收优惠政策解读 </w:t>
            </w:r>
          </w:p>
          <w:p w:rsidR="00A522AF" w:rsidRDefault="00A522AF" w:rsidP="00835AB2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2.新时代背景下中小微企业税收筹划与风险防范 </w:t>
            </w:r>
          </w:p>
          <w:p w:rsidR="00A522AF" w:rsidRDefault="00A522AF" w:rsidP="00835AB2">
            <w:pPr>
              <w:spacing w:line="2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3.金税四期的税收征管风险应对策略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32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王怡璞，</w:t>
            </w:r>
            <w:r>
              <w:rPr>
                <w:rFonts w:ascii="仿宋" w:eastAsia="仿宋" w:hAnsi="仿宋"/>
                <w:sz w:val="24"/>
              </w:rPr>
              <w:t>博士，现任中央财经大学财政税务学院副教授。主要研究方向： 税收征管理论与实务：包括地方政府征管效率、企业实际税负的研究，税会差异的理论分析与实务操作等。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下午</w:t>
            </w:r>
          </w:p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/>
                <w:kern w:val="0"/>
                <w:sz w:val="24"/>
              </w:rPr>
              <w:t>17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30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280" w:lineRule="exac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现场教学：新华三</w:t>
            </w:r>
          </w:p>
          <w:p w:rsidR="00A522AF" w:rsidRDefault="00A522AF" w:rsidP="00835AB2">
            <w:pPr>
              <w:spacing w:line="2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华三集团（H3C）作为数字化解决方案领导者，致力于成为客户业务创新、数字化转型值得信赖的合作伙伴。作为紫光集团旗下的核心企业，新华三通过深度布局“云-网-算-存-端”全产业链，不断提升数字化和智能化赋能水平。新华三拥有计算、存储、网络、5G、安全、终端等全方位的数字化基础设施整体能力，提供云计算、大数据、人工智能、工业互联网、信息安全、智能联接、边缘计算等在内的一站式数字化解决方案，以及端到端的技术服务。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vMerge/>
            <w:tcBorders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widowControl/>
              <w:jc w:val="center"/>
              <w:rPr>
                <w:rFonts w:ascii="仿宋" w:eastAsia="仿宋" w:hAnsi="仿宋" w:cs="宋体"/>
                <w:w w:val="90"/>
                <w:kern w:val="0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下午</w:t>
            </w:r>
          </w:p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-</w:t>
            </w:r>
            <w:r>
              <w:rPr>
                <w:rFonts w:ascii="仿宋" w:eastAsia="仿宋" w:hAnsi="仿宋" w:cs="宋体"/>
                <w:kern w:val="0"/>
                <w:sz w:val="24"/>
              </w:rPr>
              <w:t>18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仿宋" w:eastAsia="仿宋" w:hAnsi="仿宋" w:cs="宋体"/>
                <w:kern w:val="0"/>
                <w:sz w:val="24"/>
              </w:rPr>
              <w:t>00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结业仪式</w:t>
            </w:r>
          </w:p>
        </w:tc>
      </w:tr>
      <w:tr w:rsidR="00A522AF" w:rsidTr="00835AB2">
        <w:trPr>
          <w:trHeight w:val="624"/>
        </w:trPr>
        <w:tc>
          <w:tcPr>
            <w:tcW w:w="1276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2AF" w:rsidRDefault="00A522AF" w:rsidP="00835AB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10月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20日</w:t>
            </w:r>
          </w:p>
          <w:p w:rsidR="00A522AF" w:rsidRDefault="00A522AF" w:rsidP="00835AB2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（周五）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全天</w:t>
            </w:r>
          </w:p>
        </w:tc>
        <w:tc>
          <w:tcPr>
            <w:tcW w:w="6583" w:type="dxa"/>
            <w:gridSpan w:val="2"/>
            <w:tcBorders>
              <w:top w:val="single" w:sz="8" w:space="0" w:color="auto"/>
              <w:left w:val="single" w:sz="4" w:space="0" w:color="auto"/>
              <w:bottom w:val="thickThinSmallGap" w:sz="12" w:space="0" w:color="auto"/>
              <w:right w:val="thickThinLargeGap" w:sz="2" w:space="0" w:color="auto"/>
            </w:tcBorders>
            <w:shd w:val="clear" w:color="auto" w:fill="FFFFFF"/>
            <w:vAlign w:val="center"/>
          </w:tcPr>
          <w:p w:rsidR="00A522AF" w:rsidRDefault="00A522AF" w:rsidP="00835AB2">
            <w:pPr>
              <w:spacing w:line="28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返程</w:t>
            </w:r>
          </w:p>
        </w:tc>
      </w:tr>
    </w:tbl>
    <w:p w:rsidR="00A522AF" w:rsidRPr="00086649" w:rsidRDefault="00A522AF" w:rsidP="00A522AF">
      <w:pPr>
        <w:adjustRightInd w:val="0"/>
        <w:snapToGrid w:val="0"/>
        <w:spacing w:line="500" w:lineRule="exact"/>
        <w:rPr>
          <w:rFonts w:ascii="仿宋_GB2312" w:eastAsia="仿宋_GB2312" w:hAnsi="华文中宋" w:hint="eastAsia"/>
          <w:sz w:val="28"/>
          <w:szCs w:val="28"/>
        </w:rPr>
      </w:pPr>
      <w:r w:rsidRPr="00086649">
        <w:rPr>
          <w:rFonts w:ascii="仿宋_GB2312" w:eastAsia="仿宋_GB2312" w:hAnsi="宋体" w:hint="eastAsia"/>
          <w:sz w:val="28"/>
          <w:szCs w:val="28"/>
        </w:rPr>
        <w:t>备注：</w:t>
      </w:r>
      <w:r w:rsidRPr="00086649">
        <w:rPr>
          <w:rFonts w:ascii="仿宋_GB2312" w:eastAsia="仿宋_GB2312" w:hAnsi="宋体" w:hint="eastAsia"/>
          <w:color w:val="000000"/>
          <w:sz w:val="28"/>
          <w:szCs w:val="28"/>
        </w:rPr>
        <w:t>热门师资因档期安排原因，以开班时间确定后实际要求为准；现场教学时间视实际情况具体通知。</w:t>
      </w:r>
    </w:p>
    <w:p w:rsidR="00AB290D" w:rsidRPr="00A522AF" w:rsidRDefault="00AB290D"/>
    <w:sectPr w:rsidR="00AB290D" w:rsidRPr="00A5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90D" w:rsidRDefault="00AB290D" w:rsidP="00A522AF">
      <w:r>
        <w:separator/>
      </w:r>
    </w:p>
  </w:endnote>
  <w:endnote w:type="continuationSeparator" w:id="1">
    <w:p w:rsidR="00AB290D" w:rsidRDefault="00AB290D" w:rsidP="00A5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90D" w:rsidRDefault="00AB290D" w:rsidP="00A522AF">
      <w:r>
        <w:separator/>
      </w:r>
    </w:p>
  </w:footnote>
  <w:footnote w:type="continuationSeparator" w:id="1">
    <w:p w:rsidR="00AB290D" w:rsidRDefault="00AB290D" w:rsidP="00A52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9300"/>
    <w:multiLevelType w:val="singleLevel"/>
    <w:tmpl w:val="0FB293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2AF"/>
    <w:rsid w:val="00A522AF"/>
    <w:rsid w:val="00AB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22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52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522A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2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522AF"/>
    <w:rPr>
      <w:sz w:val="18"/>
      <w:szCs w:val="18"/>
    </w:rPr>
  </w:style>
  <w:style w:type="paragraph" w:styleId="a0">
    <w:name w:val="footnote text"/>
    <w:basedOn w:val="a"/>
    <w:link w:val="Char1"/>
    <w:uiPriority w:val="99"/>
    <w:unhideWhenUsed/>
    <w:rsid w:val="00A522AF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rsid w:val="00A522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9552074-9896746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6698339-6912253.html" TargetMode="External"/><Relationship Id="rId12" Type="http://schemas.openxmlformats.org/officeDocument/2006/relationships/hyperlink" Target="https://baike.so.com/doc/5330921-55660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so.com/doc/6445492-6659173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ike.so.com/doc/6976572-71992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so.com/doc/6698295-691220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2822</Characters>
  <Application>Microsoft Office Word</Application>
  <DocSecurity>0</DocSecurity>
  <Lines>23</Lines>
  <Paragraphs>6</Paragraphs>
  <ScaleCrop>false</ScaleCrop>
  <Company>微软中国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2023-10-09T03:06:00Z</dcterms:created>
  <dcterms:modified xsi:type="dcterms:W3CDTF">2023-10-09T03:07:00Z</dcterms:modified>
</cp:coreProperties>
</file>