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</w:rPr>
      </w:pPr>
      <w:r>
        <w:rPr>
          <w:rFonts w:hint="eastAsia" w:ascii="黑体" w:hAnsi="宋体" w:eastAsia="黑体" w:cs="黑体"/>
          <w:snapToGrid w:val="0"/>
          <w:color w:val="000000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keepNext w:val="0"/>
        <w:keepLines w:val="0"/>
        <w:widowControl w:val="0"/>
        <w:suppressLineNumbers w:val="0"/>
        <w:overflowPunct w:val="0"/>
        <w:autoSpaceDE w:val="0"/>
        <w:autoSpaceDN/>
        <w:spacing w:line="560" w:lineRule="exact"/>
        <w:ind w:firstLine="1520" w:firstLineChars="5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2"/>
          <w:sz w:val="32"/>
          <w:szCs w:val="32"/>
        </w:rPr>
        <w:t>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2"/>
          <w:sz w:val="32"/>
          <w:szCs w:val="32"/>
        </w:rPr>
        <w:t>食品安全排查整治专项行动排查整治问题清单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           填报日期：</w:t>
      </w:r>
      <w:r>
        <w:rPr>
          <w:rFonts w:hint="eastAsia" w:ascii="宋体" w:hAnsi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100" w:lineRule="exact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6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146"/>
        <w:gridCol w:w="1741"/>
        <w:gridCol w:w="3226"/>
        <w:gridCol w:w="1711"/>
        <w:gridCol w:w="1759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排查整治主体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排查整治日期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排查整治问题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整改时限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整改措施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整改责任人及职务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例如：A学校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1.货物进出通道没有防鼠板；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2.没有有害生物防治制度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1a6fa589-d0c9-4cc9-b41d-5863fd0aee4a"/>
  </w:docVars>
  <w:rsids>
    <w:rsidRoot w:val="0A396A96"/>
    <w:rsid w:val="0A3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2024-04-30T09:18:00Z</dcterms:created>
  <dc:creator>Only</dc:creator>
  <cp:lastModifiedBy>Only</cp:lastModifiedBy>
  <dcterms:modified xsi:type="dcterms:W3CDTF">2024-04-30T09:19:40Z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0AA234AE6945496CADA9F32935F1E3F1_11</vt:lpwstr>
  </property>
</Properties>
</file>