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永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春县整治中小学配餐及食堂食品安全问题守护青少年“舌尖上的安全”点题整治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联合工作专班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80" w:leftChars="0" w:hanging="2880" w:hangingChars="900"/>
        <w:jc w:val="both"/>
        <w:textAlignment w:val="auto"/>
        <w:rPr>
          <w:rFonts w:hint="default" w:asci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组  长：苏荣臻  县市场监督管理局党组成员、食品总监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副组长：颜生贤  县教育局党组成员、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 xml:space="preserve">三级主任科员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60" w:leftChars="0" w:hanging="2560" w:hangingChars="800"/>
        <w:jc w:val="left"/>
        <w:textAlignment w:val="auto"/>
        <w:rPr>
          <w:rFonts w:hint="default" w:asci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 xml:space="preserve">        林齐鸣  中共永春县县直机关市场监督管理系统纪律检查委员会书记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 xml:space="preserve">成  员：官财林  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2"/>
          <w:sz w:val="32"/>
          <w:szCs w:val="32"/>
          <w:lang w:val="en-US" w:eastAsia="zh-CN" w:bidi="ar-SA"/>
        </w:rPr>
        <w:t>教育局发展规划股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陈吉林  县教育局体卫艺语股负责人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/>
        <w:textAlignment w:val="auto"/>
        <w:rPr>
          <w:rFonts w:hint="eastAsia" w:ascii="仿宋_GB2312" w:hAnsi="Calibri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Calibri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>黄秀敏  县市场监督管理局食品监管股股长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 xml:space="preserve">        吴默骥  县市场监督管理局知识产权股股长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/>
        <w:textAlignment w:val="auto"/>
        <w:rPr>
          <w:rFonts w:hint="eastAsia" w:ascii="仿宋_GB2312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 xml:space="preserve">        林  菲  县市场监督管理局药品股股长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 xml:space="preserve">        魏  超  县市场监督管理局食品股科员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 xml:space="preserve">        郑发超  县市场监督管理局办公室科员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3200" w:leftChars="0" w:hanging="3200" w:hangingChars="1000"/>
        <w:textAlignment w:val="auto"/>
        <w:rPr>
          <w:rFonts w:hint="default" w:ascii="仿宋_GB2312" w:hAnsi="Calibri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 xml:space="preserve">        吕志森  县</w:t>
      </w:r>
      <w:r>
        <w:rPr>
          <w:rFonts w:hint="eastAsia" w:ascii="仿宋_GB2312" w:hAnsi="Calibri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>市场监管综合执法大队三中队中队长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主要职责：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000000"/>
          <w:sz w:val="32"/>
          <w:szCs w:val="32"/>
          <w:lang w:val="en-US" w:eastAsia="zh-CN"/>
        </w:rPr>
        <w:t>（一）建立综合协调机制。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统筹指导各市场监管所、教育行政部门开展相关工作，构建统一调度、上下协同、运转高效的工作机制。适时召开工作例会，推进点题整治工作有序开展，协调解决工作中的突出问题。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000000"/>
          <w:sz w:val="32"/>
          <w:szCs w:val="32"/>
          <w:lang w:val="en-US" w:eastAsia="zh-CN"/>
        </w:rPr>
        <w:t>（二）建立信息通报机制。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系统内、部门间及时通报共享工作信息，做好报表统计及报送工作，按时向县纪委监委党风政风监督室报送工作进展。对点题整治工作成效加大宣传力度，努力营造全民共治的良好社会氛围。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000000"/>
          <w:sz w:val="32"/>
          <w:szCs w:val="32"/>
          <w:lang w:val="en-US" w:eastAsia="zh-CN"/>
        </w:rPr>
        <w:t>（三）建立督促检查机制。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通过明查暗访、专项督查等方式方法，确保整治工作措施落到实处，促进整治工作持续深入。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000000"/>
          <w:sz w:val="32"/>
          <w:szCs w:val="32"/>
          <w:lang w:val="en-US" w:eastAsia="zh-CN"/>
        </w:rPr>
        <w:t>（四）建立应急处置机制。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加强舆情监测，遇学校食品安全突发事件，强化与属地沟通协调，积极高效应对，依法规范处置，及时报告。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w w:val="10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sz w:val="32"/>
          <w:szCs w:val="32"/>
        </w:rPr>
        <w:t>市场监管局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w w:val="100"/>
          <w:sz w:val="32"/>
          <w:szCs w:val="32"/>
          <w:lang w:val="en-US" w:eastAsia="zh-CN"/>
        </w:rPr>
        <w:t>食品股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sz w:val="32"/>
          <w:szCs w:val="32"/>
          <w:shd w:val="clear" w:color="auto" w:fill="FFFFFF"/>
          <w:lang w:eastAsia="zh-CN"/>
        </w:rPr>
        <w:t>联系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sz w:val="32"/>
          <w:szCs w:val="32"/>
          <w:shd w:val="clear" w:color="auto" w:fill="FFFFFF"/>
        </w:rPr>
        <w:t>人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w w:val="10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  <w:t>黄秀敏，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sz w:val="32"/>
          <w:szCs w:val="32"/>
          <w:shd w:val="clear" w:color="auto" w:fill="FFFFFF"/>
        </w:rPr>
        <w:t>电话：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  <w:t>23876213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邮箱：ycspjgg@163.com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2"/>
          <w:sz w:val="32"/>
          <w:szCs w:val="32"/>
          <w:lang w:val="en-US" w:eastAsia="zh-CN" w:bidi="ar-SA"/>
        </w:rPr>
        <w:t>教育局发展规划股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shd w:val="clear" w:color="auto" w:fill="FFFFFF"/>
          <w:lang w:eastAsia="zh-CN"/>
        </w:rPr>
        <w:t>联系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shd w:val="clear" w:color="auto" w:fill="FFFFFF"/>
        </w:rPr>
        <w:t>人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官财林，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shd w:val="clear" w:color="auto" w:fill="FFFFFF"/>
        </w:rPr>
        <w:t>电话：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23871761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邮箱：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ycjyj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jc@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163.com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YmZhMGY4NTBjYzcwNTA4MzNmMjFhOTBhMjM5YjEifQ=="/>
    <w:docVar w:name="KSO_WPS_MARK_KEY" w:val="5a5eb37a-2617-4cd8-aad0-6298874ce040"/>
  </w:docVars>
  <w:rsids>
    <w:rsidRoot w:val="49BE6233"/>
    <w:rsid w:val="49BE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20" w:lineRule="exact"/>
      <w:outlineLvl w:val="2"/>
    </w:pPr>
    <w:rPr>
      <w:b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</w:style>
  <w:style w:type="paragraph" w:styleId="4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5">
    <w:name w:val="end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First Indent"/>
    <w:basedOn w:val="4"/>
    <w:unhideWhenUsed/>
    <w:qFormat/>
    <w:uiPriority w:val="99"/>
    <w:pPr>
      <w:ind w:firstLine="420" w:firstLineChars="10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655</Characters>
  <Lines>0</Lines>
  <Paragraphs>0</Paragraphs>
  <TotalTime>0</TotalTime>
  <ScaleCrop>false</ScaleCrop>
  <LinksUpToDate>false</LinksUpToDate>
  <CharactersWithSpaces>762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2024-05-22T09:31:00Z</dcterms:created>
  <dc:creator>Only</dc:creator>
  <cp:lastModifiedBy>Only</cp:lastModifiedBy>
  <dcterms:modified xsi:type="dcterms:W3CDTF">2024-05-22T09:32:27Z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57B0D886A72B474192C3B318D1873197_11</vt:lpwstr>
  </property>
</Properties>
</file>