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98" w:rsidRPr="00930237" w:rsidRDefault="00693098" w:rsidP="00930237">
      <w:pPr>
        <w:spacing w:line="540" w:lineRule="exact"/>
        <w:jc w:val="center"/>
        <w:rPr>
          <w:rFonts w:ascii="Times New Roman" w:hAnsi="Times New Roman" w:cs="Times New Roman"/>
        </w:rPr>
      </w:pPr>
    </w:p>
    <w:p w:rsidR="00693098" w:rsidRPr="00930237" w:rsidRDefault="00693098" w:rsidP="00930237">
      <w:pPr>
        <w:spacing w:line="540" w:lineRule="exact"/>
        <w:jc w:val="center"/>
        <w:rPr>
          <w:rFonts w:ascii="Times New Roman" w:hAnsi="Times New Roman" w:cs="Times New Roman"/>
        </w:rPr>
      </w:pPr>
    </w:p>
    <w:p w:rsidR="00693098" w:rsidRPr="00930237" w:rsidRDefault="00693098" w:rsidP="00930237">
      <w:pPr>
        <w:spacing w:line="540" w:lineRule="exact"/>
        <w:jc w:val="center"/>
        <w:rPr>
          <w:rFonts w:ascii="Times New Roman" w:hAnsi="Times New Roman" w:cs="Times New Roman"/>
        </w:rPr>
      </w:pPr>
    </w:p>
    <w:p w:rsidR="00693098" w:rsidRPr="00930237" w:rsidRDefault="00693098" w:rsidP="00930237">
      <w:pPr>
        <w:spacing w:line="540" w:lineRule="exact"/>
        <w:jc w:val="center"/>
        <w:rPr>
          <w:rFonts w:ascii="Times New Roman" w:hAnsi="Times New Roman" w:cs="Times New Roman"/>
        </w:rPr>
      </w:pPr>
    </w:p>
    <w:p w:rsidR="00693098" w:rsidRPr="00930237" w:rsidRDefault="00693098" w:rsidP="00930237">
      <w:pPr>
        <w:spacing w:line="540" w:lineRule="exact"/>
        <w:jc w:val="center"/>
        <w:rPr>
          <w:rFonts w:ascii="Times New Roman" w:hAnsi="Times New Roman" w:cs="Times New Roman"/>
        </w:rPr>
      </w:pPr>
    </w:p>
    <w:p w:rsidR="00693098" w:rsidRPr="00930237" w:rsidRDefault="00693098" w:rsidP="00930237">
      <w:pPr>
        <w:spacing w:line="540" w:lineRule="exact"/>
        <w:jc w:val="center"/>
        <w:rPr>
          <w:rFonts w:ascii="Times New Roman" w:hAnsi="Times New Roman" w:cs="Times New Roman"/>
        </w:rPr>
      </w:pPr>
    </w:p>
    <w:p w:rsidR="00693098" w:rsidRPr="00930237" w:rsidRDefault="00693098" w:rsidP="00930237">
      <w:pPr>
        <w:spacing w:line="540" w:lineRule="exact"/>
        <w:jc w:val="center"/>
        <w:rPr>
          <w:rFonts w:ascii="Times New Roman" w:hAnsi="Times New Roman" w:cs="Times New Roman"/>
        </w:rPr>
      </w:pPr>
    </w:p>
    <w:p w:rsidR="00693098" w:rsidRPr="00930237" w:rsidRDefault="00693098" w:rsidP="00930237">
      <w:pPr>
        <w:spacing w:line="540" w:lineRule="exact"/>
        <w:jc w:val="center"/>
        <w:rPr>
          <w:rFonts w:ascii="Times New Roman" w:hAnsi="Times New Roman" w:cs="Times New Roman"/>
        </w:rPr>
      </w:pPr>
    </w:p>
    <w:p w:rsidR="00693098" w:rsidRPr="00930237" w:rsidRDefault="00693098" w:rsidP="00930237">
      <w:pPr>
        <w:spacing w:line="540" w:lineRule="exact"/>
        <w:jc w:val="center"/>
        <w:rPr>
          <w:rFonts w:ascii="Times New Roman" w:eastAsia="仿宋_GB2312" w:hAnsi="Times New Roman"/>
          <w:spacing w:val="-5"/>
          <w:sz w:val="32"/>
          <w:szCs w:val="32"/>
        </w:rPr>
      </w:pPr>
      <w:r w:rsidRPr="00930237">
        <w:rPr>
          <w:rFonts w:ascii="Times New Roman" w:eastAsia="仿宋_GB2312" w:hAnsi="仿宋_GB2312" w:cs="仿宋_GB2312" w:hint="eastAsia"/>
          <w:spacing w:val="-5"/>
          <w:sz w:val="32"/>
          <w:szCs w:val="32"/>
        </w:rPr>
        <w:t>永建综〔</w:t>
      </w:r>
      <w:r w:rsidRPr="00930237">
        <w:rPr>
          <w:rFonts w:ascii="Times New Roman" w:eastAsia="仿宋_GB2312" w:hAnsi="Times New Roman" w:cs="Times New Roman"/>
          <w:spacing w:val="-5"/>
          <w:sz w:val="32"/>
          <w:szCs w:val="32"/>
        </w:rPr>
        <w:t>2022</w:t>
      </w:r>
      <w:r w:rsidRPr="00930237">
        <w:rPr>
          <w:rFonts w:ascii="Times New Roman" w:eastAsia="仿宋_GB2312" w:hAnsi="仿宋_GB2312" w:cs="仿宋_GB2312" w:hint="eastAsia"/>
          <w:spacing w:val="-5"/>
          <w:sz w:val="32"/>
          <w:szCs w:val="32"/>
        </w:rPr>
        <w:t>〕</w:t>
      </w:r>
      <w:r w:rsidRPr="00930237">
        <w:rPr>
          <w:rFonts w:ascii="Times New Roman" w:eastAsia="仿宋_GB2312" w:hAnsi="Times New Roman" w:cs="Times New Roman"/>
          <w:spacing w:val="-5"/>
          <w:sz w:val="32"/>
          <w:szCs w:val="32"/>
        </w:rPr>
        <w:t>5</w:t>
      </w:r>
      <w:r w:rsidRPr="00930237">
        <w:rPr>
          <w:rFonts w:ascii="Times New Roman" w:eastAsia="仿宋_GB2312" w:hAnsi="仿宋_GB2312" w:cs="仿宋_GB2312" w:hint="eastAsia"/>
          <w:spacing w:val="-5"/>
          <w:sz w:val="32"/>
          <w:szCs w:val="32"/>
        </w:rPr>
        <w:t>号</w:t>
      </w:r>
    </w:p>
    <w:p w:rsidR="00693098" w:rsidRPr="00930237" w:rsidRDefault="00693098" w:rsidP="00930237">
      <w:pPr>
        <w:spacing w:line="540" w:lineRule="exact"/>
        <w:jc w:val="center"/>
        <w:rPr>
          <w:rFonts w:ascii="Times New Roman" w:eastAsia="仿宋_GB2312" w:hAnsi="Times New Roman"/>
          <w:spacing w:val="-5"/>
          <w:sz w:val="32"/>
          <w:szCs w:val="32"/>
        </w:rPr>
      </w:pPr>
    </w:p>
    <w:p w:rsidR="00693098" w:rsidRPr="00930237" w:rsidRDefault="00693098" w:rsidP="00930237">
      <w:pPr>
        <w:spacing w:line="540" w:lineRule="exact"/>
        <w:jc w:val="center"/>
        <w:rPr>
          <w:rFonts w:ascii="Times New Roman" w:eastAsia="仿宋_GB2312" w:hAnsi="Times New Roman"/>
          <w:spacing w:val="-5"/>
          <w:sz w:val="32"/>
          <w:szCs w:val="32"/>
        </w:rPr>
      </w:pPr>
    </w:p>
    <w:p w:rsidR="00693098" w:rsidRPr="00930237" w:rsidRDefault="00693098" w:rsidP="00930237">
      <w:pPr>
        <w:spacing w:line="620" w:lineRule="exact"/>
        <w:ind w:left="2036"/>
        <w:rPr>
          <w:rFonts w:ascii="Times New Roman" w:eastAsia="方正小标宋简体" w:hAnsi="Times New Roman"/>
          <w:sz w:val="44"/>
          <w:szCs w:val="44"/>
        </w:rPr>
      </w:pPr>
      <w:r w:rsidRPr="00930237">
        <w:rPr>
          <w:rFonts w:ascii="Times New Roman" w:eastAsia="方正小标宋简体" w:hAnsi="Times New Roman" w:cs="方正小标宋简体" w:hint="eastAsia"/>
          <w:spacing w:val="-2"/>
          <w:sz w:val="44"/>
          <w:szCs w:val="44"/>
        </w:rPr>
        <w:t>永春县住房和城乡</w:t>
      </w:r>
      <w:r w:rsidRPr="00930237">
        <w:rPr>
          <w:rFonts w:ascii="Times New Roman" w:eastAsia="方正小标宋简体" w:hAnsi="Times New Roman" w:cs="方正小标宋简体" w:hint="eastAsia"/>
          <w:spacing w:val="-1"/>
          <w:sz w:val="44"/>
          <w:szCs w:val="44"/>
        </w:rPr>
        <w:t>建设局</w:t>
      </w:r>
    </w:p>
    <w:p w:rsidR="00693098" w:rsidRPr="00930237" w:rsidRDefault="00693098" w:rsidP="00930237">
      <w:pPr>
        <w:spacing w:line="620" w:lineRule="exact"/>
        <w:ind w:left="1146"/>
        <w:rPr>
          <w:rFonts w:ascii="Times New Roman" w:eastAsia="方正小标宋简体" w:hAnsi="Times New Roman"/>
          <w:sz w:val="44"/>
          <w:szCs w:val="44"/>
        </w:rPr>
      </w:pPr>
      <w:r w:rsidRPr="00930237">
        <w:rPr>
          <w:rFonts w:ascii="Times New Roman" w:eastAsia="方正小标宋简体" w:hAnsi="Times New Roman" w:cs="方正小标宋简体" w:hint="eastAsia"/>
          <w:spacing w:val="1"/>
          <w:sz w:val="44"/>
          <w:szCs w:val="44"/>
        </w:rPr>
        <w:t>关</w:t>
      </w:r>
      <w:r w:rsidRPr="00930237">
        <w:rPr>
          <w:rFonts w:ascii="Times New Roman" w:eastAsia="方正小标宋简体" w:hAnsi="Times New Roman" w:cs="方正小标宋简体" w:hint="eastAsia"/>
          <w:sz w:val="44"/>
          <w:szCs w:val="44"/>
        </w:rPr>
        <w:t>于加快农村危房改造工作的通知</w:t>
      </w:r>
    </w:p>
    <w:p w:rsidR="00693098" w:rsidRPr="00930237" w:rsidRDefault="00693098" w:rsidP="00930237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693098" w:rsidRPr="00930237" w:rsidRDefault="00693098" w:rsidP="00930237">
      <w:pPr>
        <w:widowControl w:val="0"/>
        <w:spacing w:line="600" w:lineRule="exact"/>
        <w:ind w:left="159"/>
        <w:jc w:val="both"/>
        <w:rPr>
          <w:rFonts w:ascii="Times New Roman" w:eastAsia="仿宋_GB2312" w:hAnsi="Times New Roman"/>
          <w:sz w:val="32"/>
          <w:szCs w:val="32"/>
        </w:rPr>
      </w:pPr>
      <w:r w:rsidRPr="00930237">
        <w:rPr>
          <w:rFonts w:ascii="Times New Roman" w:eastAsia="仿宋_GB2312" w:hAnsi="仿宋_GB2312" w:cs="仿宋_GB2312" w:hint="eastAsia"/>
          <w:spacing w:val="-12"/>
          <w:sz w:val="32"/>
          <w:szCs w:val="32"/>
        </w:rPr>
        <w:t>各乡镇人民政府</w:t>
      </w:r>
      <w:r w:rsidRPr="00930237">
        <w:rPr>
          <w:rFonts w:ascii="Times New Roman" w:eastAsia="仿宋_GB2312" w:hAnsi="仿宋_GB2312" w:cs="仿宋_GB2312" w:hint="eastAsia"/>
          <w:spacing w:val="-6"/>
          <w:sz w:val="32"/>
          <w:szCs w:val="32"/>
        </w:rPr>
        <w:t>：</w:t>
      </w:r>
    </w:p>
    <w:p w:rsidR="00693098" w:rsidRPr="00930237" w:rsidRDefault="00693098" w:rsidP="002B616C">
      <w:pPr>
        <w:widowControl w:val="0"/>
        <w:spacing w:line="600" w:lineRule="exact"/>
        <w:ind w:firstLineChars="200" w:firstLine="31680"/>
        <w:jc w:val="both"/>
        <w:rPr>
          <w:rFonts w:ascii="Times New Roman" w:eastAsia="仿宋_GB2312" w:hAnsi="Times New Roman"/>
          <w:spacing w:val="-13"/>
          <w:sz w:val="32"/>
          <w:szCs w:val="32"/>
        </w:rPr>
      </w:pP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2022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年，我县针对农村低保户等六类低收入群体，持续推进农村危房改造，经过排查鉴定，在原计划完成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5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户农村危房改造任务的基础上进一步拓展，共计对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7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户低收入群体进行农村危房改造。截至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8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月底，我县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7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户已全部开工，尚未竣工。</w:t>
      </w:r>
    </w:p>
    <w:p w:rsidR="00693098" w:rsidRPr="00930237" w:rsidRDefault="00693098" w:rsidP="002B616C">
      <w:pPr>
        <w:widowControl w:val="0"/>
        <w:spacing w:line="600" w:lineRule="exact"/>
        <w:ind w:firstLineChars="200" w:firstLine="31680"/>
        <w:jc w:val="both"/>
        <w:rPr>
          <w:rFonts w:ascii="Times New Roman" w:eastAsia="仿宋_GB2312" w:hAnsi="Times New Roman"/>
          <w:spacing w:val="-13"/>
          <w:sz w:val="32"/>
          <w:szCs w:val="32"/>
        </w:rPr>
      </w:pP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根据省住建厅和市住建局工作要求，请各乡镇加快农村危房改造相关工作，现将有关事项通知如下：</w:t>
      </w:r>
    </w:p>
    <w:p w:rsidR="00693098" w:rsidRPr="00930237" w:rsidRDefault="00693098" w:rsidP="002B616C">
      <w:pPr>
        <w:widowControl w:val="0"/>
        <w:spacing w:line="600" w:lineRule="exact"/>
        <w:ind w:firstLineChars="200" w:firstLine="31680"/>
        <w:jc w:val="both"/>
        <w:rPr>
          <w:rFonts w:ascii="Times New Roman" w:eastAsia="仿宋_GB2312" w:hAnsi="Times New Roman"/>
          <w:b/>
          <w:bCs/>
          <w:spacing w:val="-13"/>
          <w:sz w:val="32"/>
          <w:szCs w:val="32"/>
        </w:rPr>
      </w:pPr>
      <w:r w:rsidRPr="00930237">
        <w:rPr>
          <w:rFonts w:ascii="Times New Roman" w:eastAsia="仿宋_GB2312" w:hAnsi="仿宋_GB2312" w:cs="仿宋_GB2312" w:hint="eastAsia"/>
          <w:b/>
          <w:bCs/>
          <w:spacing w:val="-13"/>
          <w:sz w:val="32"/>
          <w:szCs w:val="32"/>
        </w:rPr>
        <w:t>一、按时完成全国农村危房改造信息管理系统录入。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住建部已完成系统平台培训，请各乡镇于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 xml:space="preserve">10 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月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25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日前完成全国农村危房改造管理系统录入。登陆网址为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http://61.154.12.150:9001/ZJBWFGZ/,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输入账号密码登陆系统后，直接点击相应模块操作，账号和密码可以咨询县住建工作人员。要录入的内容包括三部分：危房改造、动态监测和乡村建设工匠。</w:t>
      </w:r>
    </w:p>
    <w:p w:rsidR="00693098" w:rsidRPr="00930237" w:rsidRDefault="00693098" w:rsidP="002B616C">
      <w:pPr>
        <w:widowControl w:val="0"/>
        <w:kinsoku/>
        <w:overflowPunct w:val="0"/>
        <w:autoSpaceDE/>
        <w:spacing w:line="600" w:lineRule="exact"/>
        <w:ind w:firstLineChars="200" w:firstLine="31680"/>
        <w:jc w:val="both"/>
        <w:rPr>
          <w:rFonts w:ascii="Times New Roman" w:eastAsia="仿宋_GB2312" w:hAnsi="Times New Roman"/>
          <w:spacing w:val="-13"/>
          <w:sz w:val="32"/>
          <w:szCs w:val="32"/>
        </w:rPr>
      </w:pPr>
      <w:r w:rsidRPr="00930237">
        <w:rPr>
          <w:rFonts w:ascii="Times New Roman" w:eastAsia="仿宋_GB2312" w:hAnsi="仿宋_GB2312" w:cs="仿宋_GB2312" w:hint="eastAsia"/>
          <w:b/>
          <w:bCs/>
          <w:spacing w:val="-13"/>
          <w:sz w:val="32"/>
          <w:szCs w:val="32"/>
        </w:rPr>
        <w:t>二、加快危房改造对象竣工速度，提高竣工率。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请达埔镇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4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户、一都镇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2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户、蓬壶镇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1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户危房改造对象加快改造进度，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10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月底前争取完成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100%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的节点目标推进工作按期完成，并及时录入完成</w:t>
      </w:r>
      <w:r w:rsidRPr="00930237">
        <w:rPr>
          <w:rFonts w:ascii="Times New Roman" w:eastAsia="仿宋_GB2312" w:hAnsi="Times New Roman" w:cs="仿宋_GB2312" w:hint="eastAsia"/>
          <w:spacing w:val="-13"/>
          <w:sz w:val="32"/>
          <w:szCs w:val="32"/>
        </w:rPr>
        <w:t>“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福建省乡村振兴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(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扶贫惠民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)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资金在线监管平台</w:t>
      </w:r>
      <w:r w:rsidRPr="00930237">
        <w:rPr>
          <w:rFonts w:ascii="Times New Roman" w:eastAsia="仿宋_GB2312" w:hAnsi="Times New Roman" w:cs="仿宋_GB2312" w:hint="eastAsia"/>
          <w:spacing w:val="-13"/>
          <w:sz w:val="32"/>
          <w:szCs w:val="32"/>
        </w:rPr>
        <w:t>”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。同时，做好相关改造对象</w:t>
      </w:r>
      <w:r w:rsidRPr="00930237">
        <w:rPr>
          <w:rFonts w:ascii="Times New Roman" w:eastAsia="仿宋_GB2312" w:hAnsi="Times New Roman" w:cs="仿宋_GB2312" w:hint="eastAsia"/>
          <w:spacing w:val="-13"/>
          <w:sz w:val="32"/>
          <w:szCs w:val="32"/>
        </w:rPr>
        <w:t>“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一户一档</w:t>
      </w:r>
      <w:r w:rsidRPr="00930237">
        <w:rPr>
          <w:rFonts w:ascii="Times New Roman" w:eastAsia="仿宋_GB2312" w:hAnsi="Times New Roman" w:cs="仿宋_GB2312" w:hint="eastAsia"/>
          <w:spacing w:val="-13"/>
          <w:sz w:val="32"/>
          <w:szCs w:val="32"/>
        </w:rPr>
        <w:t>”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归类工作，迎接相关审计工作。</w:t>
      </w:r>
    </w:p>
    <w:p w:rsidR="00693098" w:rsidRPr="00930237" w:rsidRDefault="00693098" w:rsidP="002B616C">
      <w:pPr>
        <w:widowControl w:val="0"/>
        <w:spacing w:line="600" w:lineRule="exact"/>
        <w:ind w:firstLineChars="200" w:firstLine="31680"/>
        <w:jc w:val="both"/>
        <w:rPr>
          <w:rFonts w:ascii="Times New Roman" w:eastAsia="仿宋_GB2312" w:hAnsi="Times New Roman"/>
          <w:spacing w:val="-13"/>
          <w:sz w:val="32"/>
          <w:szCs w:val="32"/>
        </w:rPr>
      </w:pPr>
      <w:r w:rsidRPr="00930237">
        <w:rPr>
          <w:rFonts w:ascii="Times New Roman" w:eastAsia="仿宋_GB2312" w:hAnsi="仿宋_GB2312" w:cs="仿宋_GB2312" w:hint="eastAsia"/>
          <w:b/>
          <w:bCs/>
          <w:spacing w:val="-13"/>
          <w:sz w:val="32"/>
          <w:szCs w:val="32"/>
        </w:rPr>
        <w:t>三、摸底</w:t>
      </w:r>
      <w:r w:rsidRPr="00930237">
        <w:rPr>
          <w:rFonts w:ascii="Times New Roman" w:eastAsia="仿宋_GB2312" w:hAnsi="Times New Roman" w:cs="Times New Roman"/>
          <w:b/>
          <w:bCs/>
          <w:spacing w:val="-13"/>
          <w:sz w:val="32"/>
          <w:szCs w:val="32"/>
        </w:rPr>
        <w:t>2023</w:t>
      </w:r>
      <w:r w:rsidRPr="00930237">
        <w:rPr>
          <w:rFonts w:ascii="Times New Roman" w:eastAsia="仿宋_GB2312" w:hAnsi="仿宋_GB2312" w:cs="仿宋_GB2312" w:hint="eastAsia"/>
          <w:b/>
          <w:bCs/>
          <w:spacing w:val="-13"/>
          <w:sz w:val="32"/>
          <w:szCs w:val="32"/>
        </w:rPr>
        <w:t>年农村危房改造任务计划。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按照《永春县农村低收入群体等重点对象住房安全保障实施方案》要求，各乡镇要定期开展农村低收入群体住房安全动态监测，做好调查摸底，合理确定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2023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年农村危房改造需求。</w:t>
      </w:r>
    </w:p>
    <w:p w:rsidR="00693098" w:rsidRPr="00930237" w:rsidRDefault="00693098" w:rsidP="002B616C">
      <w:pPr>
        <w:widowControl w:val="0"/>
        <w:spacing w:line="600" w:lineRule="exact"/>
        <w:ind w:firstLineChars="200" w:firstLine="31680"/>
        <w:jc w:val="both"/>
        <w:rPr>
          <w:rFonts w:ascii="Times New Roman" w:eastAsia="仿宋_GB2312" w:hAnsi="Times New Roman"/>
          <w:spacing w:val="-13"/>
          <w:sz w:val="32"/>
          <w:szCs w:val="32"/>
        </w:rPr>
      </w:pPr>
    </w:p>
    <w:p w:rsidR="00693098" w:rsidRPr="00930237" w:rsidRDefault="00693098" w:rsidP="002B616C">
      <w:pPr>
        <w:widowControl w:val="0"/>
        <w:spacing w:line="600" w:lineRule="exact"/>
        <w:ind w:firstLineChars="200" w:firstLine="31680"/>
        <w:jc w:val="both"/>
        <w:rPr>
          <w:rFonts w:ascii="Times New Roman" w:eastAsia="仿宋_GB2312" w:hAnsi="Times New Roman"/>
          <w:spacing w:val="-13"/>
          <w:sz w:val="32"/>
          <w:szCs w:val="32"/>
        </w:rPr>
      </w:pP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住房和城乡建设部信息中心</w:t>
      </w:r>
    </w:p>
    <w:p w:rsidR="00693098" w:rsidRPr="00930237" w:rsidRDefault="00693098" w:rsidP="002B616C">
      <w:pPr>
        <w:widowControl w:val="0"/>
        <w:spacing w:line="600" w:lineRule="exact"/>
        <w:ind w:firstLineChars="200" w:firstLine="31680"/>
        <w:jc w:val="both"/>
        <w:rPr>
          <w:rFonts w:ascii="Times New Roman" w:eastAsia="仿宋_GB2312" w:hAnsi="Times New Roman" w:cs="Times New Roman"/>
          <w:spacing w:val="-13"/>
          <w:sz w:val="32"/>
          <w:szCs w:val="32"/>
        </w:rPr>
      </w:pP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技术支持：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010-62942699 QQ2304533811</w:t>
      </w:r>
    </w:p>
    <w:p w:rsidR="00693098" w:rsidRPr="00930237" w:rsidRDefault="00693098" w:rsidP="002B616C">
      <w:pPr>
        <w:widowControl w:val="0"/>
        <w:spacing w:line="600" w:lineRule="exact"/>
        <w:ind w:firstLineChars="200" w:firstLine="31680"/>
        <w:jc w:val="both"/>
        <w:rPr>
          <w:rFonts w:ascii="Times New Roman" w:eastAsia="仿宋_GB2312" w:hAnsi="Times New Roman"/>
          <w:spacing w:val="-13"/>
          <w:sz w:val="32"/>
          <w:szCs w:val="32"/>
        </w:rPr>
      </w:pP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县住建局村镇站</w:t>
      </w:r>
    </w:p>
    <w:p w:rsidR="00693098" w:rsidRPr="00930237" w:rsidRDefault="00693098" w:rsidP="002B616C">
      <w:pPr>
        <w:widowControl w:val="0"/>
        <w:spacing w:line="600" w:lineRule="exact"/>
        <w:ind w:firstLineChars="200" w:firstLine="31680"/>
        <w:jc w:val="both"/>
        <w:rPr>
          <w:rFonts w:ascii="Times New Roman" w:eastAsia="仿宋_GB2312" w:hAnsi="Times New Roman" w:cs="Times New Roman"/>
          <w:spacing w:val="-13"/>
          <w:sz w:val="32"/>
          <w:szCs w:val="32"/>
        </w:rPr>
      </w:pP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电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 xml:space="preserve">    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话：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23883922</w:t>
      </w:r>
    </w:p>
    <w:p w:rsidR="00693098" w:rsidRPr="00930237" w:rsidRDefault="00693098" w:rsidP="002B616C">
      <w:pPr>
        <w:widowControl w:val="0"/>
        <w:spacing w:line="600" w:lineRule="exact"/>
        <w:ind w:firstLineChars="200" w:firstLine="31680"/>
        <w:rPr>
          <w:rFonts w:ascii="Times New Roman" w:eastAsia="仿宋_GB2312" w:hAnsi="Times New Roman"/>
          <w:color w:val="auto"/>
          <w:spacing w:val="-13"/>
          <w:sz w:val="32"/>
          <w:szCs w:val="32"/>
        </w:rPr>
      </w:pP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电子邮箱</w:t>
      </w:r>
      <w:r w:rsidRPr="00930237">
        <w:rPr>
          <w:rFonts w:ascii="Times New Roman" w:eastAsia="仿宋_GB2312" w:hAnsi="仿宋_GB2312" w:cs="仿宋_GB2312" w:hint="eastAsia"/>
          <w:color w:val="auto"/>
          <w:spacing w:val="-13"/>
          <w:sz w:val="32"/>
          <w:szCs w:val="32"/>
        </w:rPr>
        <w:t>：</w:t>
      </w:r>
      <w:hyperlink r:id="rId6" w:history="1">
        <w:r w:rsidRPr="00930237">
          <w:rPr>
            <w:rStyle w:val="Hyperlink"/>
            <w:rFonts w:ascii="Times New Roman" w:eastAsia="仿宋_GB2312" w:hAnsi="Times New Roman" w:cs="Times New Roman"/>
            <w:color w:val="auto"/>
            <w:spacing w:val="-13"/>
            <w:sz w:val="32"/>
            <w:szCs w:val="32"/>
            <w:u w:val="none"/>
          </w:rPr>
          <w:t>yc23883922@163.com</w:t>
        </w:r>
      </w:hyperlink>
    </w:p>
    <w:p w:rsidR="00693098" w:rsidRPr="00930237" w:rsidRDefault="00693098" w:rsidP="002B616C">
      <w:pPr>
        <w:widowControl w:val="0"/>
        <w:spacing w:line="600" w:lineRule="exact"/>
        <w:ind w:firstLineChars="200" w:firstLine="31680"/>
        <w:jc w:val="both"/>
        <w:rPr>
          <w:rFonts w:ascii="Times New Roman" w:eastAsia="仿宋_GB2312" w:hAnsi="Times New Roman"/>
          <w:spacing w:val="-13"/>
          <w:sz w:val="32"/>
          <w:szCs w:val="32"/>
        </w:rPr>
      </w:pPr>
    </w:p>
    <w:p w:rsidR="00693098" w:rsidRPr="00930237" w:rsidRDefault="00693098" w:rsidP="002B616C">
      <w:pPr>
        <w:widowControl w:val="0"/>
        <w:spacing w:line="600" w:lineRule="exact"/>
        <w:ind w:firstLineChars="200" w:firstLine="31680"/>
        <w:jc w:val="both"/>
        <w:rPr>
          <w:rFonts w:ascii="Times New Roman" w:eastAsia="仿宋_GB2312" w:hAnsi="Times New Roman"/>
          <w:spacing w:val="-13"/>
          <w:sz w:val="32"/>
          <w:szCs w:val="32"/>
        </w:rPr>
      </w:pP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附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 xml:space="preserve">    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件：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1.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全国农村危房改造信息系统说明和使用指南</w:t>
      </w:r>
    </w:p>
    <w:p w:rsidR="00693098" w:rsidRPr="00930237" w:rsidRDefault="00693098" w:rsidP="002B616C">
      <w:pPr>
        <w:widowControl w:val="0"/>
        <w:spacing w:line="600" w:lineRule="exact"/>
        <w:ind w:firstLineChars="588" w:firstLine="31680"/>
        <w:jc w:val="both"/>
        <w:rPr>
          <w:rFonts w:ascii="Times New Roman" w:eastAsia="仿宋_GB2312" w:hAnsi="Times New Roman" w:cs="Times New Roman"/>
          <w:spacing w:val="-13"/>
          <w:sz w:val="32"/>
          <w:szCs w:val="32"/>
        </w:rPr>
      </w:pP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2.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全国农村危房改造信息系统培训</w:t>
      </w:r>
      <w:r w:rsidRPr="00930237">
        <w:rPr>
          <w:rFonts w:ascii="Times New Roman" w:eastAsia="仿宋_GB2312" w:hAnsi="Times New Roman" w:cs="Times New Roman"/>
          <w:spacing w:val="-13"/>
          <w:sz w:val="32"/>
          <w:szCs w:val="32"/>
        </w:rPr>
        <w:t>PPT</w:t>
      </w:r>
    </w:p>
    <w:p w:rsidR="00693098" w:rsidRPr="00930237" w:rsidRDefault="00693098" w:rsidP="009867FF">
      <w:pPr>
        <w:widowControl w:val="0"/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693098" w:rsidRPr="00930237" w:rsidRDefault="00693098" w:rsidP="009867FF">
      <w:pPr>
        <w:widowControl w:val="0"/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693098" w:rsidRPr="00930237" w:rsidRDefault="00693098" w:rsidP="009867FF">
      <w:pPr>
        <w:widowControl w:val="0"/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693098" w:rsidRPr="00930237" w:rsidRDefault="00693098" w:rsidP="002B616C">
      <w:pPr>
        <w:widowControl w:val="0"/>
        <w:spacing w:line="580" w:lineRule="exact"/>
        <w:ind w:right="408" w:firstLineChars="1500" w:firstLine="31680"/>
        <w:rPr>
          <w:rFonts w:ascii="Times New Roman" w:eastAsia="仿宋_GB2312" w:hAnsi="Times New Roman" w:cs="Times New Roman"/>
          <w:sz w:val="32"/>
          <w:szCs w:val="32"/>
        </w:rPr>
      </w:pPr>
      <w:r w:rsidRPr="00930237">
        <w:rPr>
          <w:rFonts w:ascii="Times New Roman" w:eastAsia="仿宋_GB2312" w:hAnsi="仿宋_GB2312" w:cs="仿宋_GB2312" w:hint="eastAsia"/>
          <w:spacing w:val="-19"/>
          <w:sz w:val="32"/>
          <w:szCs w:val="32"/>
        </w:rPr>
        <w:t>永春县</w:t>
      </w:r>
      <w:r w:rsidRPr="00930237">
        <w:rPr>
          <w:rFonts w:ascii="Times New Roman" w:eastAsia="仿宋_GB2312" w:hAnsi="仿宋_GB2312" w:cs="仿宋_GB2312" w:hint="eastAsia"/>
          <w:spacing w:val="-13"/>
          <w:sz w:val="32"/>
          <w:szCs w:val="32"/>
        </w:rPr>
        <w:t>住房和城乡建设局</w:t>
      </w:r>
      <w:r w:rsidRPr="009302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693098" w:rsidRDefault="00693098" w:rsidP="009B59CD">
      <w:pPr>
        <w:widowControl w:val="0"/>
        <w:snapToGrid/>
        <w:spacing w:line="560" w:lineRule="exact"/>
        <w:ind w:left="845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      </w:t>
      </w:r>
      <w:r w:rsidRPr="009B59CD">
        <w:rPr>
          <w:rFonts w:ascii="Times New Roman" w:eastAsia="仿宋_GB2312" w:hAnsi="Times New Roman" w:cs="Times New Roman"/>
          <w:sz w:val="32"/>
          <w:szCs w:val="32"/>
        </w:rPr>
        <w:t xml:space="preserve">   2022</w:t>
      </w:r>
      <w:r w:rsidRPr="009B59CD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Pr="009B59CD">
        <w:rPr>
          <w:rFonts w:ascii="Times New Roman" w:eastAsia="仿宋_GB2312" w:hAnsi="Times New Roman" w:cs="Times New Roman"/>
          <w:sz w:val="32"/>
          <w:szCs w:val="32"/>
        </w:rPr>
        <w:t>9</w:t>
      </w:r>
      <w:r w:rsidRPr="009B59CD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Pr="009B59CD">
        <w:rPr>
          <w:rFonts w:ascii="Times New Roman" w:eastAsia="仿宋_GB2312" w:hAnsi="Times New Roman" w:cs="Times New Roman"/>
          <w:sz w:val="32"/>
          <w:szCs w:val="32"/>
        </w:rPr>
        <w:t>27</w:t>
      </w:r>
      <w:r w:rsidRPr="009B59CD"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:rsidR="00693098" w:rsidRPr="009B59CD" w:rsidRDefault="00693098" w:rsidP="009B59CD">
      <w:pPr>
        <w:widowControl w:val="0"/>
        <w:snapToGrid/>
        <w:spacing w:line="560" w:lineRule="exact"/>
        <w:ind w:left="845"/>
        <w:jc w:val="center"/>
        <w:rPr>
          <w:rFonts w:ascii="Times New Roman" w:eastAsia="仿宋_GB2312" w:hAnsi="Times New Roman"/>
          <w:sz w:val="32"/>
          <w:szCs w:val="32"/>
        </w:rPr>
      </w:pPr>
    </w:p>
    <w:p w:rsidR="00693098" w:rsidRPr="00930237" w:rsidRDefault="00693098" w:rsidP="002B616C">
      <w:pPr>
        <w:spacing w:before="108" w:line="223" w:lineRule="auto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930237">
        <w:rPr>
          <w:rFonts w:ascii="Times New Roman" w:eastAsia="仿宋" w:hAnsi="Times New Roman" w:cs="Times New Roman"/>
          <w:spacing w:val="5"/>
          <w:sz w:val="32"/>
          <w:szCs w:val="32"/>
        </w:rPr>
        <w:t xml:space="preserve"> (</w:t>
      </w:r>
      <w:r w:rsidRPr="00930237">
        <w:rPr>
          <w:rFonts w:ascii="Times New Roman" w:eastAsia="仿宋" w:hAnsi="仿宋" w:cs="仿宋" w:hint="eastAsia"/>
          <w:spacing w:val="4"/>
          <w:sz w:val="32"/>
          <w:szCs w:val="32"/>
        </w:rPr>
        <w:t>此件主动公开</w:t>
      </w:r>
      <w:r w:rsidRPr="00930237">
        <w:rPr>
          <w:rFonts w:ascii="Times New Roman" w:eastAsia="仿宋" w:hAnsi="Times New Roman" w:cs="Times New Roman"/>
          <w:spacing w:val="4"/>
          <w:sz w:val="32"/>
          <w:szCs w:val="32"/>
        </w:rPr>
        <w:t>)</w:t>
      </w:r>
    </w:p>
    <w:p w:rsidR="00693098" w:rsidRPr="00930237" w:rsidRDefault="00693098">
      <w:pPr>
        <w:spacing w:line="252" w:lineRule="auto"/>
        <w:rPr>
          <w:rFonts w:ascii="Times New Roman" w:hAnsi="Times New Roman" w:cs="Times New Roman"/>
          <w:sz w:val="32"/>
          <w:szCs w:val="32"/>
        </w:rPr>
      </w:pPr>
    </w:p>
    <w:p w:rsidR="00693098" w:rsidRPr="00930237" w:rsidRDefault="00693098">
      <w:pPr>
        <w:spacing w:line="242" w:lineRule="auto"/>
        <w:rPr>
          <w:rFonts w:ascii="Times New Roman" w:hAnsi="Times New Roman" w:cs="Times New Roman"/>
          <w:sz w:val="32"/>
          <w:szCs w:val="32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p w:rsidR="00693098" w:rsidRPr="00930237" w:rsidRDefault="00693098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86"/>
      </w:tblGrid>
      <w:tr w:rsidR="00693098" w:rsidRPr="00930237">
        <w:trPr>
          <w:trHeight w:val="422"/>
          <w:jc w:val="center"/>
        </w:trPr>
        <w:tc>
          <w:tcPr>
            <w:tcW w:w="9286" w:type="dxa"/>
            <w:tcBorders>
              <w:left w:val="nil"/>
              <w:right w:val="nil"/>
            </w:tcBorders>
            <w:vAlign w:val="center"/>
          </w:tcPr>
          <w:p w:rsidR="00693098" w:rsidRPr="00930237" w:rsidRDefault="00693098" w:rsidP="00693098">
            <w:pPr>
              <w:widowControl w:val="0"/>
              <w:kinsoku/>
              <w:overflowPunct w:val="0"/>
              <w:ind w:leftChars="100" w:left="31680" w:rightChars="100" w:right="31680"/>
              <w:jc w:val="both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  <w:r w:rsidRPr="0093023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永春县住房和城乡建设局</w:t>
            </w:r>
            <w:r w:rsidRPr="0093023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</w:t>
            </w:r>
            <w:r w:rsidRPr="0093023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2022</w:t>
            </w:r>
            <w:r w:rsidRPr="0093023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 w:rsidRPr="00930237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  <w:r w:rsidRPr="0093023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 w:rsidRPr="00930237">
              <w:rPr>
                <w:rFonts w:ascii="Times New Roman" w:eastAsia="仿宋_GB2312" w:hAnsi="Times New Roman" w:cs="Times New Roman"/>
                <w:sz w:val="28"/>
                <w:szCs w:val="28"/>
              </w:rPr>
              <w:t>27</w:t>
            </w:r>
            <w:r w:rsidRPr="00930237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日印发</w:t>
            </w:r>
          </w:p>
        </w:tc>
      </w:tr>
    </w:tbl>
    <w:p w:rsidR="00693098" w:rsidRPr="00930237" w:rsidRDefault="00693098" w:rsidP="002B616C">
      <w:pPr>
        <w:spacing w:line="14" w:lineRule="exact"/>
        <w:rPr>
          <w:rFonts w:ascii="Times New Roman" w:hAnsi="Times New Roman" w:cs="Times New Roman"/>
        </w:rPr>
      </w:pPr>
    </w:p>
    <w:sectPr w:rsidR="00693098" w:rsidRPr="00930237" w:rsidSect="00930237">
      <w:footerReference w:type="default" r:id="rId7"/>
      <w:pgSz w:w="11907" w:h="16840" w:code="9"/>
      <w:pgMar w:top="1928" w:right="1531" w:bottom="1871" w:left="1531" w:header="851" w:footer="1134" w:gutter="0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098" w:rsidRDefault="00693098">
      <w:r>
        <w:separator/>
      </w:r>
    </w:p>
  </w:endnote>
  <w:endnote w:type="continuationSeparator" w:id="0">
    <w:p w:rsidR="00693098" w:rsidRDefault="00693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98" w:rsidRPr="00930237" w:rsidRDefault="00693098" w:rsidP="00EB341B">
    <w:pPr>
      <w:pStyle w:val="Footer"/>
      <w:framePr w:wrap="auto" w:vAnchor="text" w:hAnchor="margin" w:xAlign="outside" w:y="1"/>
      <w:rPr>
        <w:rStyle w:val="PageNumber"/>
        <w:rFonts w:ascii="宋体"/>
        <w:sz w:val="28"/>
        <w:szCs w:val="28"/>
      </w:rPr>
    </w:pPr>
    <w:r w:rsidRPr="00930237">
      <w:rPr>
        <w:rStyle w:val="PageNumber"/>
        <w:rFonts w:ascii="宋体" w:hAnsi="宋体" w:cs="宋体"/>
        <w:sz w:val="28"/>
        <w:szCs w:val="28"/>
      </w:rPr>
      <w:fldChar w:fldCharType="begin"/>
    </w:r>
    <w:r w:rsidRPr="00930237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930237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- 1 -</w:t>
    </w:r>
    <w:r w:rsidRPr="00930237">
      <w:rPr>
        <w:rStyle w:val="PageNumber"/>
        <w:rFonts w:ascii="宋体" w:hAnsi="宋体" w:cs="宋体"/>
        <w:sz w:val="28"/>
        <w:szCs w:val="28"/>
      </w:rPr>
      <w:fldChar w:fldCharType="end"/>
    </w:r>
  </w:p>
  <w:p w:rsidR="00693098" w:rsidRDefault="00693098" w:rsidP="00930237">
    <w:pPr>
      <w:spacing w:line="14" w:lineRule="auto"/>
      <w:ind w:right="360" w:firstLine="36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098" w:rsidRDefault="00693098">
      <w:r>
        <w:separator/>
      </w:r>
    </w:p>
  </w:footnote>
  <w:footnote w:type="continuationSeparator" w:id="0">
    <w:p w:rsidR="00693098" w:rsidRDefault="006930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BmYWI1YmRkYzQ5YjY0Zjc1YmI4OGM0YzE2ODBjNGMifQ=="/>
  </w:docVars>
  <w:rsids>
    <w:rsidRoot w:val="008C73A0"/>
    <w:rsid w:val="00000BF7"/>
    <w:rsid w:val="000D188D"/>
    <w:rsid w:val="002B616C"/>
    <w:rsid w:val="002C4E1E"/>
    <w:rsid w:val="0035329F"/>
    <w:rsid w:val="004111FD"/>
    <w:rsid w:val="006845E8"/>
    <w:rsid w:val="00693098"/>
    <w:rsid w:val="008C73A0"/>
    <w:rsid w:val="00930237"/>
    <w:rsid w:val="009867FF"/>
    <w:rsid w:val="009B59CD"/>
    <w:rsid w:val="00B94799"/>
    <w:rsid w:val="00C70A08"/>
    <w:rsid w:val="00EB341B"/>
    <w:rsid w:val="267F28A9"/>
    <w:rsid w:val="3AFB39E4"/>
    <w:rsid w:val="3B9A52EF"/>
    <w:rsid w:val="3DF30F73"/>
    <w:rsid w:val="42BF7C4D"/>
    <w:rsid w:val="471054F8"/>
    <w:rsid w:val="52886E27"/>
    <w:rsid w:val="5E73169D"/>
    <w:rsid w:val="718C61C9"/>
    <w:rsid w:val="72295D41"/>
    <w:rsid w:val="7301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A0"/>
    <w:pPr>
      <w:kinsoku w:val="0"/>
      <w:autoSpaceDE w:val="0"/>
      <w:autoSpaceDN w:val="0"/>
      <w:adjustRightInd w:val="0"/>
      <w:snapToGrid w:val="0"/>
      <w:textAlignment w:val="baseline"/>
    </w:pPr>
    <w:rPr>
      <w:color w:val="000000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C73A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uiPriority w:val="99"/>
    <w:rsid w:val="009867F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color w:val="000000"/>
      <w:kern w:val="0"/>
      <w:sz w:val="21"/>
      <w:szCs w:val="21"/>
    </w:rPr>
  </w:style>
  <w:style w:type="paragraph" w:styleId="Footer">
    <w:name w:val="footer"/>
    <w:basedOn w:val="Normal"/>
    <w:link w:val="FooterChar"/>
    <w:uiPriority w:val="99"/>
    <w:rsid w:val="009302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color w:val="000000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rsid w:val="00930237"/>
  </w:style>
  <w:style w:type="paragraph" w:styleId="Header">
    <w:name w:val="header"/>
    <w:basedOn w:val="Normal"/>
    <w:link w:val="HeaderChar"/>
    <w:uiPriority w:val="99"/>
    <w:rsid w:val="009302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color w:val="000000"/>
      <w:kern w:val="0"/>
      <w:sz w:val="18"/>
      <w:szCs w:val="18"/>
    </w:rPr>
  </w:style>
  <w:style w:type="character" w:styleId="Hyperlink">
    <w:name w:val="Hyperlink"/>
    <w:basedOn w:val="DefaultParagraphFont"/>
    <w:uiPriority w:val="99"/>
    <w:rsid w:val="009302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c23883922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148</Words>
  <Characters>848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永建综〔2022〕5号</dc:title>
  <dc:subject>pdfbuilder</dc:subject>
  <dc:creator>Kingsoft-PDF</dc:creator>
  <cp:keywords>6332b668f2617b001516c586</cp:keywords>
  <dc:description/>
  <cp:lastModifiedBy>Administrator</cp:lastModifiedBy>
  <cp:revision>2</cp:revision>
  <cp:lastPrinted>2022-09-28T04:03:00Z</cp:lastPrinted>
  <dcterms:created xsi:type="dcterms:W3CDTF">2022-09-29T03:28:00Z</dcterms:created>
  <dcterms:modified xsi:type="dcterms:W3CDTF">2022-09-29T03:28:00Z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KSOProductBuildVer">
    <vt:lpwstr>2052-11.1.0.12358</vt:lpwstr>
  </property>
  <property fmtid="{D5CDD505-2E9C-101B-9397-08002B2CF9AE}" pid="4" name="ICV">
    <vt:lpwstr>C21E6DC3C61649739376874FBA198F77</vt:lpwstr>
  </property>
</Properties>
</file>